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0B" w:rsidRPr="00F0467F" w:rsidRDefault="0090010B" w:rsidP="0090010B">
      <w:pPr>
        <w:pStyle w:val="Heading2"/>
        <w:framePr w:hSpace="180" w:wrap="around" w:hAnchor="margin" w:y="-645"/>
        <w:spacing w:line="276" w:lineRule="auto"/>
        <w:rPr>
          <w:sz w:val="22"/>
          <w:lang w:val="sq-AL"/>
        </w:rPr>
      </w:pPr>
      <w:r w:rsidRPr="00F0467F">
        <w:rPr>
          <w:rFonts w:eastAsia="Times New Roman"/>
          <w:sz w:val="22"/>
          <w:lang w:val="sq-AL" w:eastAsia="sq-AL"/>
        </w:rPr>
        <w:drawing>
          <wp:inline distT="0" distB="0" distL="0" distR="0" wp14:anchorId="59839792" wp14:editId="285A9CEC">
            <wp:extent cx="5943600" cy="800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67F">
        <w:rPr>
          <w:sz w:val="22"/>
          <w:lang w:val="sq-AL"/>
        </w:rPr>
        <w:t>MINISTRIA E DREJTËSISË</w:t>
      </w:r>
    </w:p>
    <w:p w:rsidR="0090010B" w:rsidRPr="00F0467F" w:rsidRDefault="0090010B" w:rsidP="0090010B">
      <w:pPr>
        <w:framePr w:hSpace="180" w:wrap="around" w:hAnchor="margin" w:y="-645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color w:val="000000" w:themeColor="text1"/>
        </w:rPr>
      </w:pPr>
      <w:r w:rsidRPr="00F0467F">
        <w:rPr>
          <w:rFonts w:eastAsia="Calibri"/>
          <w:b/>
          <w:color w:val="000000" w:themeColor="text1"/>
        </w:rPr>
        <w:t xml:space="preserve">                                         AGJENCIA E MBIKËQYRJES SË FALIMENTIT</w:t>
      </w:r>
    </w:p>
    <w:p w:rsidR="0090010B" w:rsidRPr="00F0467F" w:rsidRDefault="0090010B" w:rsidP="0090010B">
      <w:pPr>
        <w:pStyle w:val="Default"/>
        <w:framePr w:hSpace="180" w:wrap="around" w:hAnchor="margin" w:y="-645"/>
        <w:rPr>
          <w:b/>
          <w:bCs/>
          <w:sz w:val="20"/>
          <w:szCs w:val="20"/>
          <w:lang w:val="sq-AL"/>
        </w:rPr>
      </w:pPr>
      <w:r w:rsidRPr="00F0467F">
        <w:rPr>
          <w:b/>
          <w:bCs/>
          <w:sz w:val="20"/>
          <w:szCs w:val="20"/>
          <w:lang w:val="sq-AL"/>
        </w:rPr>
        <w:t xml:space="preserve">                                                                                    NJOFTIM </w:t>
      </w:r>
    </w:p>
    <w:p w:rsidR="0090010B" w:rsidRPr="00F0467F" w:rsidRDefault="0090010B" w:rsidP="0090010B">
      <w:pPr>
        <w:pStyle w:val="Default"/>
        <w:framePr w:hSpace="180" w:wrap="around" w:hAnchor="margin" w:y="-645"/>
        <w:rPr>
          <w:b/>
          <w:bCs/>
          <w:sz w:val="20"/>
          <w:szCs w:val="20"/>
          <w:lang w:val="sq-AL"/>
        </w:rPr>
      </w:pPr>
    </w:p>
    <w:p w:rsidR="0090010B" w:rsidRPr="00F0467F" w:rsidRDefault="0090010B" w:rsidP="0090010B">
      <w:pPr>
        <w:pStyle w:val="Default"/>
        <w:framePr w:hSpace="180" w:wrap="around" w:hAnchor="margin" w:y="-645"/>
        <w:rPr>
          <w:b/>
          <w:bCs/>
          <w:sz w:val="18"/>
          <w:szCs w:val="18"/>
          <w:lang w:val="sq-AL"/>
        </w:rPr>
      </w:pPr>
      <w:r w:rsidRPr="00F0467F">
        <w:rPr>
          <w:b/>
          <w:bCs/>
          <w:sz w:val="18"/>
          <w:szCs w:val="18"/>
          <w:lang w:val="sq-AL"/>
        </w:rPr>
        <w:t xml:space="preserve">Në zbatim  të nenit 282/3 pika b) e ligjit </w:t>
      </w:r>
      <w:proofErr w:type="spellStart"/>
      <w:r w:rsidRPr="00F0467F">
        <w:rPr>
          <w:b/>
          <w:bCs/>
          <w:sz w:val="18"/>
          <w:szCs w:val="18"/>
          <w:lang w:val="sq-AL"/>
        </w:rPr>
        <w:t>Nr</w:t>
      </w:r>
      <w:proofErr w:type="spellEnd"/>
      <w:r w:rsidRPr="00F0467F">
        <w:rPr>
          <w:b/>
          <w:bCs/>
          <w:sz w:val="18"/>
          <w:szCs w:val="18"/>
          <w:lang w:val="sq-AL"/>
        </w:rPr>
        <w:t xml:space="preserve"> 9919, datë 19.05.2008 Për disa shtesa dhe ndryshime në ligjin </w:t>
      </w:r>
      <w:proofErr w:type="spellStart"/>
      <w:r w:rsidRPr="00F0467F">
        <w:rPr>
          <w:b/>
          <w:bCs/>
          <w:sz w:val="18"/>
          <w:szCs w:val="18"/>
          <w:lang w:val="sq-AL"/>
        </w:rPr>
        <w:t>Nr</w:t>
      </w:r>
      <w:proofErr w:type="spellEnd"/>
      <w:r w:rsidRPr="00F0467F">
        <w:rPr>
          <w:b/>
          <w:bCs/>
          <w:sz w:val="18"/>
          <w:szCs w:val="18"/>
          <w:lang w:val="sq-AL"/>
        </w:rPr>
        <w:t xml:space="preserve"> 8901, datë 23.05.2002 “ Për Falimentimin” , të pikës  12 të Vendimit të Këshillit të Ministrave </w:t>
      </w:r>
      <w:proofErr w:type="spellStart"/>
      <w:r w:rsidRPr="00F0467F">
        <w:rPr>
          <w:b/>
          <w:bCs/>
          <w:sz w:val="18"/>
          <w:szCs w:val="18"/>
          <w:lang w:val="sq-AL"/>
        </w:rPr>
        <w:t>nr</w:t>
      </w:r>
      <w:proofErr w:type="spellEnd"/>
      <w:r w:rsidRPr="00F0467F">
        <w:rPr>
          <w:b/>
          <w:bCs/>
          <w:sz w:val="18"/>
          <w:szCs w:val="18"/>
          <w:lang w:val="sq-AL"/>
        </w:rPr>
        <w:t xml:space="preserve"> 852, datë 21.10.2010 “ Për mënyrën e organizimit dhe funksionimit të Agjencisë së </w:t>
      </w:r>
      <w:r w:rsidR="00F0467F" w:rsidRPr="00F0467F">
        <w:rPr>
          <w:b/>
          <w:bCs/>
          <w:sz w:val="18"/>
          <w:szCs w:val="18"/>
          <w:lang w:val="sq-AL"/>
        </w:rPr>
        <w:t>Mbikëqyrjes</w:t>
      </w:r>
      <w:r w:rsidRPr="00F0467F">
        <w:rPr>
          <w:b/>
          <w:bCs/>
          <w:sz w:val="18"/>
          <w:szCs w:val="18"/>
          <w:lang w:val="sq-AL"/>
        </w:rPr>
        <w:t xml:space="preserve"> së Falimentit” si dhe të neneve 5, 6 e 7 të “R</w:t>
      </w:r>
      <w:r w:rsidRPr="00F0467F">
        <w:rPr>
          <w:b/>
          <w:sz w:val="18"/>
          <w:szCs w:val="18"/>
          <w:shd w:val="clear" w:color="auto" w:fill="FFFFFF"/>
          <w:lang w:val="sq-AL"/>
        </w:rPr>
        <w:t xml:space="preserve">regullores për përcaktimin e rregullave të hollësishme për procedurat dhe afatet e organizimit të provimit për </w:t>
      </w:r>
      <w:r w:rsidR="00F0467F" w:rsidRPr="00F0467F">
        <w:rPr>
          <w:b/>
          <w:sz w:val="18"/>
          <w:szCs w:val="18"/>
          <w:shd w:val="clear" w:color="auto" w:fill="FFFFFF"/>
          <w:lang w:val="sq-AL"/>
        </w:rPr>
        <w:t>licencimin</w:t>
      </w:r>
      <w:r w:rsidRPr="00F0467F">
        <w:rPr>
          <w:b/>
          <w:sz w:val="18"/>
          <w:szCs w:val="18"/>
          <w:shd w:val="clear" w:color="auto" w:fill="FFFFFF"/>
          <w:lang w:val="sq-AL"/>
        </w:rPr>
        <w:t xml:space="preserve"> e administratorëve të falimentit</w:t>
      </w:r>
      <w:r w:rsidRPr="00F0467F">
        <w:rPr>
          <w:b/>
          <w:bCs/>
          <w:sz w:val="18"/>
          <w:szCs w:val="18"/>
          <w:lang w:val="sq-AL"/>
        </w:rPr>
        <w:t xml:space="preserve">” miratuar me Urdhrin Nr. 4217/ 2 , datë 25.06.2012 të Ministrit të Drejtësisë  si dhe në bazë të </w:t>
      </w:r>
      <w:r w:rsidR="00F0467F" w:rsidRPr="00F0467F">
        <w:rPr>
          <w:b/>
          <w:bCs/>
          <w:sz w:val="18"/>
          <w:szCs w:val="18"/>
          <w:lang w:val="sq-AL"/>
        </w:rPr>
        <w:t>Urdhrit</w:t>
      </w:r>
      <w:r w:rsidRPr="00F0467F">
        <w:rPr>
          <w:b/>
          <w:bCs/>
          <w:sz w:val="18"/>
          <w:szCs w:val="18"/>
          <w:lang w:val="sq-AL"/>
        </w:rPr>
        <w:t xml:space="preserve"> të Ministrit të Drejtësisë Nr. 712, datë 16.01.2015 “Për Zhvillimin e Provimit të Kualifikimit të Administratorëve të Falimentimit</w:t>
      </w:r>
      <w:r w:rsidR="00F0467F">
        <w:rPr>
          <w:b/>
          <w:bCs/>
          <w:sz w:val="18"/>
          <w:szCs w:val="18"/>
          <w:lang w:val="sq-AL"/>
        </w:rPr>
        <w:t>”</w:t>
      </w:r>
      <w:r w:rsidRPr="00F0467F">
        <w:rPr>
          <w:b/>
          <w:bCs/>
          <w:sz w:val="18"/>
          <w:szCs w:val="18"/>
          <w:lang w:val="sq-AL"/>
        </w:rPr>
        <w:t xml:space="preserve">, njoftohen të gjithë individët që kërkojnë të aplikojnë për të filluar procedurat e pajisjes me </w:t>
      </w:r>
      <w:r w:rsidR="00F0467F" w:rsidRPr="00F0467F">
        <w:rPr>
          <w:b/>
          <w:bCs/>
          <w:sz w:val="18"/>
          <w:szCs w:val="18"/>
          <w:lang w:val="sq-AL"/>
        </w:rPr>
        <w:t>licencën</w:t>
      </w:r>
      <w:r w:rsidRPr="00F0467F">
        <w:rPr>
          <w:b/>
          <w:bCs/>
          <w:sz w:val="18"/>
          <w:szCs w:val="18"/>
          <w:lang w:val="sq-AL"/>
        </w:rPr>
        <w:t xml:space="preserve"> e Administratorit të Falimentit se duhet të plotësojnë kriteret dhe dokumentacionin si më poshtë: </w:t>
      </w:r>
    </w:p>
    <w:p w:rsidR="0090010B" w:rsidRPr="00F0467F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Pr="00F0467F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Kandidati duhet të plotësojë këto kritere:</w:t>
      </w:r>
    </w:p>
    <w:p w:rsidR="0090010B" w:rsidRPr="00F0467F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Të ketë zotësi të plotë për të vepruar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Të mos ketë </w:t>
      </w:r>
      <w:r w:rsidR="00F0467F" w:rsidRPr="00F0467F">
        <w:rPr>
          <w:sz w:val="18"/>
          <w:szCs w:val="18"/>
          <w:lang w:val="sq-AL"/>
        </w:rPr>
        <w:t>qenë</w:t>
      </w:r>
      <w:r w:rsidRPr="00F0467F">
        <w:rPr>
          <w:sz w:val="18"/>
          <w:szCs w:val="18"/>
          <w:lang w:val="sq-AL"/>
        </w:rPr>
        <w:t xml:space="preserve"> i dënuar penalisht.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Të mos ketë detyrime financiare të papaguara pranë organeve tatimore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Të ketë përfunduar një program të ciklit të dytë të studimeve, sipas legjislacionit në fuqi për arsimin e lartë , në profilin ekonomik dhe/ose juridik;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Të ketë përvojë profesionale jo më pak se 10 vjet në fushën e ekonomisë;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Të zotërojë një garanci bankare </w:t>
      </w:r>
      <w:r w:rsidR="00F0467F">
        <w:rPr>
          <w:sz w:val="18"/>
          <w:szCs w:val="18"/>
          <w:lang w:val="sq-AL"/>
        </w:rPr>
        <w:t>në vlerën 1.000.000 (një milion</w:t>
      </w:r>
      <w:r w:rsidRPr="00F0467F">
        <w:rPr>
          <w:sz w:val="18"/>
          <w:szCs w:val="18"/>
          <w:lang w:val="sq-AL"/>
        </w:rPr>
        <w:t xml:space="preserve">) lekë për të siguruar dëmet që mund ti shkaktojë të </w:t>
      </w:r>
      <w:proofErr w:type="spellStart"/>
      <w:r w:rsidRPr="00F0467F">
        <w:rPr>
          <w:sz w:val="18"/>
          <w:szCs w:val="18"/>
          <w:lang w:val="sq-AL"/>
        </w:rPr>
        <w:t>tretëve</w:t>
      </w:r>
      <w:proofErr w:type="spellEnd"/>
      <w:r w:rsidRPr="00F0467F">
        <w:rPr>
          <w:sz w:val="18"/>
          <w:szCs w:val="18"/>
          <w:lang w:val="sq-AL"/>
        </w:rPr>
        <w:t xml:space="preserve"> si pasojë  e veprimtarisë së tij  si administrator falimenti;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Të mos ketë </w:t>
      </w:r>
      <w:r w:rsidR="00F0467F" w:rsidRPr="00F0467F">
        <w:rPr>
          <w:sz w:val="18"/>
          <w:szCs w:val="18"/>
          <w:lang w:val="sq-AL"/>
        </w:rPr>
        <w:t>qenë</w:t>
      </w:r>
      <w:r w:rsidRPr="00F0467F">
        <w:rPr>
          <w:sz w:val="18"/>
          <w:szCs w:val="18"/>
          <w:lang w:val="sq-AL"/>
        </w:rPr>
        <w:t xml:space="preserve"> në </w:t>
      </w:r>
      <w:r w:rsidR="00F0467F" w:rsidRPr="00F0467F">
        <w:rPr>
          <w:sz w:val="18"/>
          <w:szCs w:val="18"/>
          <w:lang w:val="sq-AL"/>
        </w:rPr>
        <w:t>proces</w:t>
      </w:r>
      <w:r w:rsidRPr="00F0467F">
        <w:rPr>
          <w:sz w:val="18"/>
          <w:szCs w:val="18"/>
          <w:lang w:val="sq-AL"/>
        </w:rPr>
        <w:t xml:space="preserve"> falimentimi ose anëtar i Këshillave </w:t>
      </w:r>
      <w:r w:rsidR="00F0467F" w:rsidRPr="00F0467F">
        <w:rPr>
          <w:sz w:val="18"/>
          <w:szCs w:val="18"/>
          <w:lang w:val="sq-AL"/>
        </w:rPr>
        <w:t>Mbikëqyrës</w:t>
      </w:r>
      <w:r w:rsidRPr="00F0467F">
        <w:rPr>
          <w:sz w:val="18"/>
          <w:szCs w:val="18"/>
          <w:lang w:val="sq-AL"/>
        </w:rPr>
        <w:t xml:space="preserve"> apo drejtues i shoqërive në </w:t>
      </w:r>
      <w:r w:rsidR="00F0467F" w:rsidRPr="00F0467F">
        <w:rPr>
          <w:sz w:val="18"/>
          <w:szCs w:val="18"/>
          <w:lang w:val="sq-AL"/>
        </w:rPr>
        <w:t>proces</w:t>
      </w:r>
      <w:r w:rsidRPr="00F0467F">
        <w:rPr>
          <w:sz w:val="18"/>
          <w:szCs w:val="18"/>
          <w:lang w:val="sq-AL"/>
        </w:rPr>
        <w:t xml:space="preserve"> falimentimi ose likuidimi, të paktën për 5 vitet e fundit; 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1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Të mos jetë ne kushtet e papajtueshmërisë me funksionin e administratorit , ku përfshihet të mos punojë në Agjencinë e </w:t>
      </w:r>
      <w:r w:rsidR="00F0467F" w:rsidRPr="00F0467F">
        <w:rPr>
          <w:sz w:val="18"/>
          <w:szCs w:val="18"/>
          <w:lang w:val="sq-AL"/>
        </w:rPr>
        <w:t>Mbikëqyrjes</w:t>
      </w:r>
      <w:r w:rsidRPr="00F0467F">
        <w:rPr>
          <w:sz w:val="18"/>
          <w:szCs w:val="18"/>
          <w:lang w:val="sq-AL"/>
        </w:rPr>
        <w:t xml:space="preserve"> së Falimentit, të mos jetë përmbarues gjyqësor, apo të mos ushtrojë çdo profesion tjetër që është i papajtueshëm. </w:t>
      </w:r>
    </w:p>
    <w:p w:rsidR="0090010B" w:rsidRPr="00F0467F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Kandidati, ne momentin e regjistrimit në Agjenci, duhet të paraqesë këto </w:t>
      </w:r>
      <w:r w:rsidR="00F0467F" w:rsidRPr="00F0467F">
        <w:rPr>
          <w:sz w:val="18"/>
          <w:szCs w:val="18"/>
          <w:lang w:val="sq-AL"/>
        </w:rPr>
        <w:t>dokumente</w:t>
      </w:r>
      <w:r w:rsidRPr="00F0467F">
        <w:rPr>
          <w:sz w:val="18"/>
          <w:szCs w:val="18"/>
          <w:lang w:val="sq-AL"/>
        </w:rPr>
        <w:t>:</w:t>
      </w:r>
    </w:p>
    <w:p w:rsidR="00F0467F" w:rsidRPr="00F0467F" w:rsidRDefault="00F0467F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Formulari i aplikimit, i cili tërhiqet pranë zyrave të Agjencisë së Mbikëqyrjes së Falimentit;</w:t>
      </w:r>
    </w:p>
    <w:p w:rsidR="0090010B" w:rsidRPr="00F0467F" w:rsidRDefault="00F0467F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>
        <w:rPr>
          <w:sz w:val="18"/>
          <w:szCs w:val="18"/>
          <w:lang w:val="sq-AL"/>
        </w:rPr>
        <w:t>CV</w:t>
      </w:r>
      <w:r w:rsidR="0090010B" w:rsidRPr="00F0467F">
        <w:rPr>
          <w:sz w:val="18"/>
          <w:szCs w:val="18"/>
          <w:lang w:val="sq-AL"/>
        </w:rPr>
        <w:t>, së bashku me dokumentacionin që provon përvojën prej 10 vitesh në fushën e ekonomisë;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Kopje të kartës së identitetit ose pasaportës së vlefshme;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Dëshmi </w:t>
      </w:r>
      <w:proofErr w:type="spellStart"/>
      <w:r w:rsidRPr="00F0467F">
        <w:rPr>
          <w:sz w:val="18"/>
          <w:szCs w:val="18"/>
          <w:lang w:val="sq-AL"/>
        </w:rPr>
        <w:t>penaliteti</w:t>
      </w:r>
      <w:proofErr w:type="spellEnd"/>
      <w:r w:rsidRPr="00F0467F">
        <w:rPr>
          <w:sz w:val="18"/>
          <w:szCs w:val="18"/>
          <w:lang w:val="sq-AL"/>
        </w:rPr>
        <w:t>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Vërtetim nga Drejtoria Rajonale Tatimore që vërteton që nuk ka detyrime tatimore të papaguara. 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Diplomën së bashku me listën e notave, të </w:t>
      </w:r>
      <w:proofErr w:type="spellStart"/>
      <w:r w:rsidRPr="00F0467F">
        <w:rPr>
          <w:sz w:val="18"/>
          <w:szCs w:val="18"/>
          <w:lang w:val="sq-AL"/>
        </w:rPr>
        <w:t>noterizuar</w:t>
      </w:r>
      <w:proofErr w:type="spellEnd"/>
      <w:r w:rsidRPr="00F0467F">
        <w:rPr>
          <w:sz w:val="18"/>
          <w:szCs w:val="18"/>
          <w:lang w:val="sq-AL"/>
        </w:rPr>
        <w:t>, me anë të së cilës provon përfundimin e një nga programeve të ciklit të dytë të studimeve, sipas legjislacionit për arsimin e lartë.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Dokumentacionin me anë të së cilit provon se zotëron një garanci bankare në vlerën 1</w:t>
      </w:r>
      <w:r w:rsidR="00F0467F">
        <w:rPr>
          <w:sz w:val="18"/>
          <w:szCs w:val="18"/>
          <w:lang w:val="sq-AL"/>
        </w:rPr>
        <w:t>.</w:t>
      </w:r>
      <w:r w:rsidRPr="00F0467F">
        <w:rPr>
          <w:sz w:val="18"/>
          <w:szCs w:val="18"/>
          <w:lang w:val="sq-AL"/>
        </w:rPr>
        <w:t>000</w:t>
      </w:r>
      <w:r w:rsidR="00F0467F">
        <w:rPr>
          <w:sz w:val="18"/>
          <w:szCs w:val="18"/>
          <w:lang w:val="sq-AL"/>
        </w:rPr>
        <w:t>.</w:t>
      </w:r>
      <w:r w:rsidRPr="00F0467F">
        <w:rPr>
          <w:sz w:val="18"/>
          <w:szCs w:val="18"/>
          <w:lang w:val="sq-AL"/>
        </w:rPr>
        <w:t>000 (një milion) lekë;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Dokumentacionin që vërteton se nuk ka q</w:t>
      </w:r>
      <w:r w:rsidR="00F0467F">
        <w:rPr>
          <w:sz w:val="18"/>
          <w:szCs w:val="18"/>
          <w:lang w:val="sq-AL"/>
        </w:rPr>
        <w:t>e</w:t>
      </w:r>
      <w:r w:rsidRPr="00F0467F">
        <w:rPr>
          <w:sz w:val="18"/>
          <w:szCs w:val="18"/>
          <w:lang w:val="sq-AL"/>
        </w:rPr>
        <w:t xml:space="preserve">në më </w:t>
      </w:r>
      <w:r w:rsidR="00F0467F" w:rsidRPr="00F0467F">
        <w:rPr>
          <w:sz w:val="18"/>
          <w:szCs w:val="18"/>
          <w:lang w:val="sq-AL"/>
        </w:rPr>
        <w:t>proces</w:t>
      </w:r>
      <w:r w:rsidRPr="00F0467F">
        <w:rPr>
          <w:sz w:val="18"/>
          <w:szCs w:val="18"/>
          <w:lang w:val="sq-AL"/>
        </w:rPr>
        <w:t xml:space="preserve"> falimentimi ose anëtar i Këshillave </w:t>
      </w:r>
      <w:r w:rsidR="00F0467F" w:rsidRPr="00F0467F">
        <w:rPr>
          <w:sz w:val="18"/>
          <w:szCs w:val="18"/>
          <w:lang w:val="sq-AL"/>
        </w:rPr>
        <w:t>Mbikëqyrës</w:t>
      </w:r>
      <w:r w:rsidRPr="00F0467F">
        <w:rPr>
          <w:sz w:val="18"/>
          <w:szCs w:val="18"/>
          <w:lang w:val="sq-AL"/>
        </w:rPr>
        <w:t xml:space="preserve"> apo drejtues i shoqërive në </w:t>
      </w:r>
      <w:r w:rsidR="00F0467F" w:rsidRPr="00F0467F">
        <w:rPr>
          <w:sz w:val="18"/>
          <w:szCs w:val="18"/>
          <w:lang w:val="sq-AL"/>
        </w:rPr>
        <w:t>proces</w:t>
      </w:r>
      <w:r w:rsidRPr="00F0467F">
        <w:rPr>
          <w:sz w:val="18"/>
          <w:szCs w:val="18"/>
          <w:lang w:val="sq-AL"/>
        </w:rPr>
        <w:t xml:space="preserve"> falimentimi ose likuidimi, të paktën për 5 vitet e fundit, të lëshuar nga organe</w:t>
      </w:r>
      <w:r w:rsidR="00F0467F">
        <w:rPr>
          <w:sz w:val="18"/>
          <w:szCs w:val="18"/>
          <w:lang w:val="sq-AL"/>
        </w:rPr>
        <w:t>t kompetente. Në mungesë të tij</w:t>
      </w:r>
      <w:r w:rsidRPr="00F0467F">
        <w:rPr>
          <w:sz w:val="18"/>
          <w:szCs w:val="18"/>
          <w:lang w:val="sq-AL"/>
        </w:rPr>
        <w:t xml:space="preserve">, një </w:t>
      </w:r>
      <w:r w:rsidR="00F0467F" w:rsidRPr="00F0467F">
        <w:rPr>
          <w:sz w:val="18"/>
          <w:szCs w:val="18"/>
          <w:lang w:val="sq-AL"/>
        </w:rPr>
        <w:t>vetë deklarim</w:t>
      </w:r>
      <w:r w:rsidRPr="00F0467F">
        <w:rPr>
          <w:sz w:val="18"/>
          <w:szCs w:val="18"/>
          <w:lang w:val="sq-AL"/>
        </w:rPr>
        <w:t xml:space="preserve">, nën përgjegjësi penale, se nuk ka </w:t>
      </w:r>
      <w:r w:rsidR="00F0467F" w:rsidRPr="00F0467F">
        <w:rPr>
          <w:sz w:val="18"/>
          <w:szCs w:val="18"/>
          <w:lang w:val="sq-AL"/>
        </w:rPr>
        <w:t>qenë</w:t>
      </w:r>
      <w:r w:rsidRPr="00F0467F">
        <w:rPr>
          <w:sz w:val="18"/>
          <w:szCs w:val="18"/>
          <w:lang w:val="sq-AL"/>
        </w:rPr>
        <w:t xml:space="preserve"> në </w:t>
      </w:r>
      <w:r w:rsidR="00F0467F" w:rsidRPr="00F0467F">
        <w:rPr>
          <w:sz w:val="18"/>
          <w:szCs w:val="18"/>
          <w:lang w:val="sq-AL"/>
        </w:rPr>
        <w:t>proces</w:t>
      </w:r>
      <w:r w:rsidRPr="00F0467F">
        <w:rPr>
          <w:sz w:val="18"/>
          <w:szCs w:val="18"/>
          <w:lang w:val="sq-AL"/>
        </w:rPr>
        <w:t xml:space="preserve"> falimentimi ose likuidimi, të paktën për 5 vitet e fundit;</w:t>
      </w:r>
    </w:p>
    <w:p w:rsidR="0090010B" w:rsidRPr="00F0467F" w:rsidRDefault="0090010B" w:rsidP="0090010B">
      <w:pPr>
        <w:pStyle w:val="Default"/>
        <w:framePr w:hSpace="180" w:wrap="around" w:hAnchor="margin" w:y="-645"/>
        <w:numPr>
          <w:ilvl w:val="0"/>
          <w:numId w:val="2"/>
        </w:numPr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Deklaratë se do të ushtrojë veprimtarinë e administratorit të falimentit në mënyrë të pavarur dhe në përputhje me legjislacionin në fuqi dhe </w:t>
      </w:r>
      <w:r w:rsidR="00F0467F" w:rsidRPr="00F0467F">
        <w:rPr>
          <w:sz w:val="18"/>
          <w:szCs w:val="18"/>
          <w:lang w:val="sq-AL"/>
        </w:rPr>
        <w:t>standardet</w:t>
      </w:r>
      <w:r w:rsidRPr="00F0467F">
        <w:rPr>
          <w:sz w:val="18"/>
          <w:szCs w:val="18"/>
          <w:lang w:val="sq-AL"/>
        </w:rPr>
        <w:t xml:space="preserve"> profesionale </w:t>
      </w:r>
    </w:p>
    <w:p w:rsidR="0090010B" w:rsidRPr="00F0467F" w:rsidRDefault="0090010B" w:rsidP="0090010B">
      <w:pPr>
        <w:pStyle w:val="Default"/>
        <w:framePr w:hSpace="180" w:wrap="around" w:hAnchor="margin" w:y="-645"/>
        <w:ind w:left="360"/>
        <w:rPr>
          <w:sz w:val="18"/>
          <w:szCs w:val="18"/>
          <w:lang w:val="sq-AL"/>
        </w:rPr>
      </w:pPr>
    </w:p>
    <w:p w:rsidR="0090010B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Dokumentacioni shoqërues i</w:t>
      </w:r>
      <w:r w:rsidR="00F0467F">
        <w:rPr>
          <w:sz w:val="18"/>
          <w:szCs w:val="18"/>
          <w:lang w:val="sq-AL"/>
        </w:rPr>
        <w:t xml:space="preserve"> kërkesës, duhet të je</w:t>
      </w:r>
      <w:r w:rsidRPr="00F0467F">
        <w:rPr>
          <w:sz w:val="18"/>
          <w:szCs w:val="18"/>
          <w:lang w:val="sq-AL"/>
        </w:rPr>
        <w:t>t</w:t>
      </w:r>
      <w:r w:rsidR="00F0467F">
        <w:rPr>
          <w:sz w:val="18"/>
          <w:szCs w:val="18"/>
          <w:lang w:val="sq-AL"/>
        </w:rPr>
        <w:t>ë</w:t>
      </w:r>
      <w:r w:rsidRPr="00F0467F">
        <w:rPr>
          <w:sz w:val="18"/>
          <w:szCs w:val="18"/>
          <w:lang w:val="sq-AL"/>
        </w:rPr>
        <w:t xml:space="preserve"> në gjuhën shqipe, ose me përkthim të </w:t>
      </w:r>
      <w:r w:rsidR="00F0467F" w:rsidRPr="00F0467F">
        <w:rPr>
          <w:sz w:val="18"/>
          <w:szCs w:val="18"/>
          <w:lang w:val="sq-AL"/>
        </w:rPr>
        <w:t>certifikuar</w:t>
      </w:r>
      <w:r w:rsidRPr="00F0467F">
        <w:rPr>
          <w:sz w:val="18"/>
          <w:szCs w:val="18"/>
          <w:lang w:val="sq-AL"/>
        </w:rPr>
        <w:t xml:space="preserve"> rregullisht sipas legjislacionit në </w:t>
      </w:r>
      <w:r w:rsidR="00F0467F">
        <w:rPr>
          <w:sz w:val="18"/>
          <w:szCs w:val="18"/>
          <w:lang w:val="sq-AL"/>
        </w:rPr>
        <w:t>fuqi</w:t>
      </w:r>
      <w:r w:rsidRPr="00F0467F">
        <w:rPr>
          <w:sz w:val="18"/>
          <w:szCs w:val="18"/>
          <w:lang w:val="sq-AL"/>
        </w:rPr>
        <w:t>, si dhe do të jetë jo më i vonë së 3 muaj nga data e paraqitjes së kërkesës.</w:t>
      </w:r>
    </w:p>
    <w:p w:rsidR="00F0467F" w:rsidRPr="00F0467F" w:rsidRDefault="00F0467F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Pr="00F0467F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>Kandidati është përgjegjës p</w:t>
      </w:r>
      <w:r w:rsidR="00F0467F">
        <w:rPr>
          <w:sz w:val="18"/>
          <w:szCs w:val="18"/>
          <w:lang w:val="sq-AL"/>
        </w:rPr>
        <w:t>e</w:t>
      </w:r>
      <w:r w:rsidRPr="00F0467F">
        <w:rPr>
          <w:sz w:val="18"/>
          <w:szCs w:val="18"/>
          <w:lang w:val="sq-AL"/>
        </w:rPr>
        <w:t xml:space="preserve">rsonalisht për vërtetësinë dhe saktësinë  e dokumentacionit të depozituar pranë Agjencisë së </w:t>
      </w:r>
      <w:r w:rsidR="00F0467F" w:rsidRPr="00F0467F">
        <w:rPr>
          <w:sz w:val="18"/>
          <w:szCs w:val="18"/>
          <w:lang w:val="sq-AL"/>
        </w:rPr>
        <w:t>Mbikëqyrjes</w:t>
      </w:r>
      <w:r w:rsidRPr="00F0467F">
        <w:rPr>
          <w:sz w:val="18"/>
          <w:szCs w:val="18"/>
          <w:lang w:val="sq-AL"/>
        </w:rPr>
        <w:t xml:space="preserve"> së Falimentit. </w:t>
      </w:r>
    </w:p>
    <w:p w:rsidR="0090010B" w:rsidRPr="00F0467F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Afati përfundimtar i dorëzimit të dokumentacionit është data </w:t>
      </w:r>
      <w:r w:rsidRPr="00F0467F">
        <w:rPr>
          <w:b/>
          <w:sz w:val="18"/>
          <w:szCs w:val="18"/>
          <w:u w:val="single"/>
          <w:lang w:val="sq-AL"/>
        </w:rPr>
        <w:t>09 Shkurt 2015 ora 11:00</w:t>
      </w:r>
      <w:r w:rsidRPr="00F0467F">
        <w:rPr>
          <w:sz w:val="18"/>
          <w:szCs w:val="18"/>
          <w:lang w:val="sq-AL"/>
        </w:rPr>
        <w:t>.</w:t>
      </w:r>
    </w:p>
    <w:p w:rsidR="00F0467F" w:rsidRPr="00F0467F" w:rsidRDefault="00F0467F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Në datën </w:t>
      </w:r>
      <w:r w:rsidRPr="00F0467F">
        <w:rPr>
          <w:b/>
          <w:sz w:val="18"/>
          <w:szCs w:val="18"/>
          <w:u w:val="single"/>
          <w:lang w:val="sq-AL"/>
        </w:rPr>
        <w:t>13 shkurt 2015</w:t>
      </w:r>
      <w:r w:rsidRPr="00F0467F">
        <w:rPr>
          <w:sz w:val="18"/>
          <w:szCs w:val="18"/>
          <w:lang w:val="sq-AL"/>
        </w:rPr>
        <w:t xml:space="preserve"> do publikohet lista e kandidatëve që do vazhdojnë më tej </w:t>
      </w:r>
      <w:r w:rsidR="00F0467F" w:rsidRPr="00F0467F">
        <w:rPr>
          <w:sz w:val="18"/>
          <w:szCs w:val="18"/>
          <w:lang w:val="sq-AL"/>
        </w:rPr>
        <w:t>procedurat</w:t>
      </w:r>
      <w:r w:rsidRPr="00F0467F">
        <w:rPr>
          <w:sz w:val="18"/>
          <w:szCs w:val="18"/>
          <w:lang w:val="sq-AL"/>
        </w:rPr>
        <w:t xml:space="preserve"> mbi </w:t>
      </w:r>
      <w:r w:rsidR="00F0467F" w:rsidRPr="00F0467F">
        <w:rPr>
          <w:sz w:val="18"/>
          <w:szCs w:val="18"/>
          <w:lang w:val="sq-AL"/>
        </w:rPr>
        <w:t>licencimin</w:t>
      </w:r>
      <w:r w:rsidRPr="00F0467F">
        <w:rPr>
          <w:sz w:val="18"/>
          <w:szCs w:val="18"/>
          <w:lang w:val="sq-AL"/>
        </w:rPr>
        <w:t>.</w:t>
      </w:r>
    </w:p>
    <w:p w:rsidR="00F0467F" w:rsidRPr="00F0467F" w:rsidRDefault="00F0467F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</w:p>
    <w:p w:rsidR="0090010B" w:rsidRPr="00F0467F" w:rsidRDefault="0090010B" w:rsidP="0090010B">
      <w:pPr>
        <w:pStyle w:val="Default"/>
        <w:framePr w:hSpace="180" w:wrap="around" w:hAnchor="margin" w:y="-645"/>
        <w:rPr>
          <w:sz w:val="18"/>
          <w:szCs w:val="18"/>
          <w:lang w:val="sq-AL"/>
        </w:rPr>
      </w:pPr>
      <w:r w:rsidRPr="00F0467F">
        <w:rPr>
          <w:sz w:val="18"/>
          <w:szCs w:val="18"/>
          <w:lang w:val="sq-AL"/>
        </w:rPr>
        <w:t xml:space="preserve">Dokumentacioni duhet dorëzuar në adresën : </w:t>
      </w:r>
    </w:p>
    <w:p w:rsidR="00264C5D" w:rsidRPr="00F0467F" w:rsidRDefault="0090010B" w:rsidP="0090010B">
      <w:r w:rsidRPr="00F0467F">
        <w:rPr>
          <w:i/>
          <w:sz w:val="18"/>
          <w:szCs w:val="18"/>
        </w:rPr>
        <w:t xml:space="preserve">Ministria e Drejtësisë, Agjencia e </w:t>
      </w:r>
      <w:r w:rsidR="00F0467F" w:rsidRPr="00F0467F">
        <w:rPr>
          <w:i/>
          <w:sz w:val="18"/>
          <w:szCs w:val="18"/>
        </w:rPr>
        <w:t>Mbikëqyrjes</w:t>
      </w:r>
      <w:bookmarkStart w:id="0" w:name="_GoBack"/>
      <w:bookmarkEnd w:id="0"/>
      <w:r w:rsidRPr="00F0467F">
        <w:rPr>
          <w:i/>
          <w:sz w:val="18"/>
          <w:szCs w:val="18"/>
        </w:rPr>
        <w:t xml:space="preserve"> së Falimentit, Bulevardi “ Zogu I-</w:t>
      </w:r>
      <w:proofErr w:type="spellStart"/>
      <w:r w:rsidRPr="00F0467F">
        <w:rPr>
          <w:i/>
          <w:sz w:val="18"/>
          <w:szCs w:val="18"/>
        </w:rPr>
        <w:t>rë</w:t>
      </w:r>
      <w:proofErr w:type="spellEnd"/>
      <w:r w:rsidRPr="00F0467F">
        <w:rPr>
          <w:i/>
          <w:sz w:val="18"/>
          <w:szCs w:val="18"/>
        </w:rPr>
        <w:t>”, Tiranë</w:t>
      </w:r>
      <w:r w:rsidRPr="00F0467F">
        <w:rPr>
          <w:i/>
          <w:sz w:val="18"/>
          <w:szCs w:val="18"/>
        </w:rPr>
        <w:tab/>
      </w:r>
    </w:p>
    <w:sectPr w:rsidR="00264C5D" w:rsidRPr="00F0467F" w:rsidSect="0090010B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CAE"/>
    <w:multiLevelType w:val="hybridMultilevel"/>
    <w:tmpl w:val="1948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26B09"/>
    <w:multiLevelType w:val="hybridMultilevel"/>
    <w:tmpl w:val="EBC8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0B"/>
    <w:rsid w:val="00264C5D"/>
    <w:rsid w:val="0090010B"/>
    <w:rsid w:val="00F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qFormat/>
    <w:rsid w:val="0090010B"/>
    <w:pPr>
      <w:keepNext/>
      <w:jc w:val="center"/>
      <w:outlineLvl w:val="1"/>
    </w:pPr>
    <w:rPr>
      <w:rFonts w:eastAsia="Arial Unicode MS"/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010B"/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Default">
    <w:name w:val="Default"/>
    <w:rsid w:val="00900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0B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next w:val="Normal"/>
    <w:link w:val="Heading2Char"/>
    <w:qFormat/>
    <w:rsid w:val="0090010B"/>
    <w:pPr>
      <w:keepNext/>
      <w:jc w:val="center"/>
      <w:outlineLvl w:val="1"/>
    </w:pPr>
    <w:rPr>
      <w:rFonts w:eastAsia="Arial Unicode MS"/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010B"/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Default">
    <w:name w:val="Default"/>
    <w:rsid w:val="00900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10B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7F4A-D194-4E17-ABC9-468EA131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2015-01-21T10:21:00Z</dcterms:created>
  <dcterms:modified xsi:type="dcterms:W3CDTF">2015-01-21T11:26:00Z</dcterms:modified>
</cp:coreProperties>
</file>