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35" w:rsidRPr="005228FF" w:rsidRDefault="00DB6B35" w:rsidP="00917D64">
      <w:pPr>
        <w:tabs>
          <w:tab w:val="left" w:pos="2730"/>
        </w:tabs>
        <w:jc w:val="both"/>
        <w:rPr>
          <w:b/>
          <w:lang w:val="sq-AL"/>
        </w:rPr>
      </w:pPr>
    </w:p>
    <w:p w:rsidR="00DB6B35" w:rsidRPr="005228FF" w:rsidRDefault="00DB6B35" w:rsidP="00917D64">
      <w:pPr>
        <w:tabs>
          <w:tab w:val="left" w:pos="2730"/>
        </w:tabs>
        <w:jc w:val="both"/>
        <w:rPr>
          <w:b/>
          <w:lang w:val="sq-AL"/>
        </w:rPr>
      </w:pPr>
    </w:p>
    <w:p w:rsidR="00DB6B35" w:rsidRPr="00FC3D3F" w:rsidRDefault="00E11E22" w:rsidP="00917D64">
      <w:pPr>
        <w:tabs>
          <w:tab w:val="left" w:pos="2730"/>
        </w:tabs>
        <w:jc w:val="both"/>
        <w:rPr>
          <w:b/>
          <w:lang w:val="sq-AL"/>
        </w:rPr>
      </w:pPr>
      <w:r w:rsidRPr="00FC3D3F">
        <w:rPr>
          <w:noProof/>
        </w:rPr>
        <w:drawing>
          <wp:anchor distT="0" distB="0" distL="114300" distR="114300" simplePos="0" relativeHeight="251663360" behindDoc="1" locked="0" layoutInCell="1" allowOverlap="1" wp14:anchorId="4B990723" wp14:editId="48B3A3A1">
            <wp:simplePos x="0" y="0"/>
            <wp:positionH relativeFrom="column">
              <wp:posOffset>-103210</wp:posOffset>
            </wp:positionH>
            <wp:positionV relativeFrom="page">
              <wp:posOffset>733898</wp:posOffset>
            </wp:positionV>
            <wp:extent cx="5610651" cy="1221475"/>
            <wp:effectExtent l="19050" t="0" r="9099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51" cy="12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6B35" w:rsidRPr="00FC3D3F" w:rsidRDefault="00DB6B35" w:rsidP="00917D64">
      <w:pPr>
        <w:tabs>
          <w:tab w:val="center" w:pos="4680"/>
        </w:tabs>
        <w:jc w:val="both"/>
        <w:rPr>
          <w:bCs/>
        </w:rPr>
      </w:pPr>
      <w:r w:rsidRPr="00FC3D3F">
        <w:rPr>
          <w:b/>
          <w:lang w:val="sq-AL"/>
        </w:rPr>
        <w:t xml:space="preserve">        </w:t>
      </w:r>
      <w:r w:rsidRPr="00FC3D3F">
        <w:rPr>
          <w:b/>
          <w:lang w:val="sq-AL"/>
        </w:rPr>
        <w:tab/>
        <w:t xml:space="preserve">  </w:t>
      </w:r>
    </w:p>
    <w:p w:rsidR="00DB6B35" w:rsidRPr="00FC3D3F" w:rsidRDefault="00DB6B35" w:rsidP="00917D64">
      <w:pPr>
        <w:jc w:val="both"/>
        <w:rPr>
          <w:b/>
        </w:rPr>
      </w:pPr>
    </w:p>
    <w:p w:rsidR="00DB6B35" w:rsidRPr="00FC3D3F" w:rsidRDefault="00DB6B35" w:rsidP="00917D64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FC3D3F">
        <w:rPr>
          <w:b/>
        </w:rPr>
        <w:t>MINISTRIA E DREJTËSISË</w:t>
      </w:r>
    </w:p>
    <w:p w:rsidR="00DB6B35" w:rsidRPr="00FC3D3F" w:rsidRDefault="00DB6B35" w:rsidP="00917D64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sz w:val="22"/>
          <w:szCs w:val="22"/>
        </w:rPr>
      </w:pPr>
      <w:r w:rsidRPr="00FC3D3F">
        <w:rPr>
          <w:b/>
          <w:sz w:val="22"/>
          <w:szCs w:val="22"/>
        </w:rPr>
        <w:t>DREJTORIA E P</w:t>
      </w:r>
      <w:r w:rsidR="00FA3335" w:rsidRPr="00FC3D3F">
        <w:rPr>
          <w:b/>
          <w:sz w:val="22"/>
          <w:szCs w:val="22"/>
        </w:rPr>
        <w:t>Ë</w:t>
      </w:r>
      <w:r w:rsidRPr="00FC3D3F">
        <w:rPr>
          <w:b/>
          <w:sz w:val="22"/>
          <w:szCs w:val="22"/>
        </w:rPr>
        <w:t>RGJITHSHME EKONOMIKE DHE SH</w:t>
      </w:r>
      <w:r w:rsidR="00FA3335" w:rsidRPr="00FC3D3F">
        <w:rPr>
          <w:b/>
          <w:sz w:val="22"/>
          <w:szCs w:val="22"/>
        </w:rPr>
        <w:t>Ë</w:t>
      </w:r>
      <w:r w:rsidRPr="00FC3D3F">
        <w:rPr>
          <w:b/>
          <w:sz w:val="22"/>
          <w:szCs w:val="22"/>
        </w:rPr>
        <w:t>RBIMEVE T</w:t>
      </w:r>
      <w:r w:rsidR="00FA3335" w:rsidRPr="00FC3D3F">
        <w:rPr>
          <w:b/>
          <w:sz w:val="22"/>
          <w:szCs w:val="22"/>
        </w:rPr>
        <w:t>Ë</w:t>
      </w:r>
      <w:r w:rsidRPr="00FC3D3F">
        <w:rPr>
          <w:b/>
          <w:sz w:val="22"/>
          <w:szCs w:val="22"/>
        </w:rPr>
        <w:t xml:space="preserve"> BRENDSHME</w:t>
      </w:r>
    </w:p>
    <w:p w:rsidR="00DB6B35" w:rsidRPr="00FC3D3F" w:rsidRDefault="00DB6B35" w:rsidP="00917D64">
      <w:pPr>
        <w:keepNext/>
        <w:spacing w:line="276" w:lineRule="auto"/>
        <w:jc w:val="center"/>
        <w:outlineLvl w:val="0"/>
        <w:rPr>
          <w:rFonts w:eastAsia="MS Mincho"/>
          <w:b/>
          <w:color w:val="000000"/>
          <w:sz w:val="22"/>
          <w:szCs w:val="22"/>
          <w:lang w:val="it-IT"/>
        </w:rPr>
      </w:pPr>
      <w:r w:rsidRPr="00FC3D3F">
        <w:rPr>
          <w:rFonts w:eastAsia="MS Mincho"/>
          <w:b/>
          <w:color w:val="000000"/>
          <w:sz w:val="22"/>
          <w:szCs w:val="22"/>
          <w:lang w:val="it-IT"/>
        </w:rPr>
        <w:t>DREJTORIA E BUXHETIT DHE MENAXHIMIT FINANCIAR</w:t>
      </w:r>
    </w:p>
    <w:p w:rsidR="00DB6B35" w:rsidRPr="00FC3D3F" w:rsidRDefault="00DB6B35" w:rsidP="00917D64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jc w:val="both"/>
        <w:rPr>
          <w:b/>
        </w:rPr>
      </w:pPr>
    </w:p>
    <w:p w:rsidR="00DB6B35" w:rsidRPr="00FC3D3F" w:rsidRDefault="00DB6B35" w:rsidP="00917D64">
      <w:pPr>
        <w:jc w:val="both"/>
        <w:rPr>
          <w:bCs/>
        </w:rPr>
      </w:pPr>
    </w:p>
    <w:p w:rsidR="00DB6B35" w:rsidRPr="00FC3D3F" w:rsidRDefault="00DB6B35" w:rsidP="00917D64">
      <w:pPr>
        <w:jc w:val="both"/>
        <w:rPr>
          <w:bCs/>
          <w:sz w:val="16"/>
          <w:szCs w:val="16"/>
        </w:rPr>
      </w:pPr>
      <w:r w:rsidRPr="00FC3D3F">
        <w:rPr>
          <w:bCs/>
        </w:rPr>
        <w:t>Nr. ______Prot.</w:t>
      </w:r>
      <w:r w:rsidRPr="00FC3D3F">
        <w:rPr>
          <w:bCs/>
        </w:rPr>
        <w:tab/>
      </w:r>
      <w:r w:rsidRPr="00FC3D3F">
        <w:rPr>
          <w:bCs/>
        </w:rPr>
        <w:tab/>
      </w:r>
      <w:r w:rsidRPr="00FC3D3F">
        <w:rPr>
          <w:bCs/>
        </w:rPr>
        <w:tab/>
        <w:t xml:space="preserve">                 </w:t>
      </w:r>
      <w:r w:rsidR="00917D64" w:rsidRPr="00FC3D3F">
        <w:rPr>
          <w:bCs/>
        </w:rPr>
        <w:t xml:space="preserve">                             </w:t>
      </w:r>
      <w:r w:rsidRPr="00FC3D3F">
        <w:rPr>
          <w:bCs/>
        </w:rPr>
        <w:t xml:space="preserve">         Tiranë, më _________ 2018</w:t>
      </w:r>
    </w:p>
    <w:p w:rsidR="00220483" w:rsidRPr="00FC3D3F" w:rsidRDefault="00220483" w:rsidP="00917D64">
      <w:pPr>
        <w:jc w:val="both"/>
        <w:rPr>
          <w:b/>
        </w:rPr>
      </w:pPr>
    </w:p>
    <w:p w:rsidR="00220483" w:rsidRPr="00FC3D3F" w:rsidRDefault="00220483" w:rsidP="00917D64">
      <w:pPr>
        <w:jc w:val="both"/>
        <w:rPr>
          <w:b/>
        </w:rPr>
      </w:pPr>
    </w:p>
    <w:p w:rsidR="00A53AAA" w:rsidRPr="00FC3D3F" w:rsidRDefault="00A53AAA" w:rsidP="00917D64">
      <w:pPr>
        <w:jc w:val="both"/>
        <w:rPr>
          <w:b/>
          <w:bCs/>
        </w:rPr>
      </w:pPr>
    </w:p>
    <w:p w:rsidR="00A53AAA" w:rsidRPr="00FC3D3F" w:rsidRDefault="00A53AAA" w:rsidP="00917D64">
      <w:pPr>
        <w:jc w:val="both"/>
        <w:rPr>
          <w:b/>
          <w:bCs/>
        </w:rPr>
      </w:pPr>
    </w:p>
    <w:p w:rsidR="00A53AAA" w:rsidRPr="00FC3D3F" w:rsidRDefault="003722B1" w:rsidP="00917D64">
      <w:pPr>
        <w:jc w:val="both"/>
        <w:rPr>
          <w:bCs/>
        </w:rPr>
      </w:pPr>
      <w:r w:rsidRPr="00FC3D3F">
        <w:rPr>
          <w:b/>
          <w:bCs/>
        </w:rPr>
        <w:t>Lënda</w:t>
      </w:r>
      <w:r w:rsidR="00A53AAA" w:rsidRPr="00FC3D3F">
        <w:rPr>
          <w:b/>
          <w:bCs/>
        </w:rPr>
        <w:t xml:space="preserve">:              </w:t>
      </w:r>
      <w:r w:rsidR="00A53AAA" w:rsidRPr="00FC3D3F">
        <w:t xml:space="preserve">Dërgohen raportet e monitorimit për </w:t>
      </w:r>
      <w:r w:rsidR="003B46D1" w:rsidRPr="00FC3D3F">
        <w:t xml:space="preserve">4-mujorin e </w:t>
      </w:r>
      <w:r w:rsidR="00A2548B" w:rsidRPr="00FC3D3F">
        <w:t>201</w:t>
      </w:r>
      <w:r w:rsidR="003B46D1" w:rsidRPr="00FC3D3F">
        <w:t>8</w:t>
      </w:r>
    </w:p>
    <w:p w:rsidR="00A53AAA" w:rsidRPr="00FC3D3F" w:rsidRDefault="00A53AAA" w:rsidP="00917D64">
      <w:pPr>
        <w:jc w:val="both"/>
        <w:rPr>
          <w:bCs/>
        </w:rPr>
      </w:pPr>
    </w:p>
    <w:p w:rsidR="00C7600C" w:rsidRPr="00FC3D3F" w:rsidRDefault="00C7600C" w:rsidP="00917D64">
      <w:pPr>
        <w:ind w:firstLine="540"/>
        <w:jc w:val="both"/>
      </w:pPr>
    </w:p>
    <w:p w:rsidR="00C7600C" w:rsidRPr="00FC3D3F" w:rsidRDefault="00C7600C" w:rsidP="00917D64">
      <w:pPr>
        <w:jc w:val="both"/>
        <w:rPr>
          <w:b/>
        </w:rPr>
      </w:pPr>
    </w:p>
    <w:p w:rsidR="00C7600C" w:rsidRPr="00FC3D3F" w:rsidRDefault="00DB6B35" w:rsidP="00917D64">
      <w:pPr>
        <w:tabs>
          <w:tab w:val="left" w:pos="1260"/>
        </w:tabs>
        <w:jc w:val="both"/>
        <w:rPr>
          <w:b/>
        </w:rPr>
      </w:pPr>
      <w:r w:rsidRPr="00FC3D3F">
        <w:rPr>
          <w:b/>
        </w:rPr>
        <w:t xml:space="preserve">                               </w:t>
      </w:r>
      <w:r w:rsidR="00C7600C" w:rsidRPr="00FC3D3F">
        <w:rPr>
          <w:b/>
        </w:rPr>
        <w:t>MINISTRI</w:t>
      </w:r>
      <w:r w:rsidR="003722B1" w:rsidRPr="00FC3D3F">
        <w:rPr>
          <w:b/>
        </w:rPr>
        <w:t>SË</w:t>
      </w:r>
      <w:r w:rsidR="00C7600C" w:rsidRPr="00FC3D3F">
        <w:rPr>
          <w:b/>
        </w:rPr>
        <w:t xml:space="preserve"> </w:t>
      </w:r>
      <w:r w:rsidR="003722B1" w:rsidRPr="00FC3D3F">
        <w:rPr>
          <w:b/>
        </w:rPr>
        <w:t>SË</w:t>
      </w:r>
      <w:r w:rsidR="00C7600C" w:rsidRPr="00FC3D3F">
        <w:rPr>
          <w:b/>
        </w:rPr>
        <w:t xml:space="preserve"> FINANCAVE</w:t>
      </w:r>
      <w:r w:rsidRPr="00FC3D3F">
        <w:rPr>
          <w:b/>
        </w:rPr>
        <w:t xml:space="preserve"> DHE EKONOMIS</w:t>
      </w:r>
      <w:r w:rsidR="00FA3335" w:rsidRPr="00FC3D3F">
        <w:rPr>
          <w:b/>
        </w:rPr>
        <w:t>Ë</w:t>
      </w:r>
    </w:p>
    <w:p w:rsidR="00C7600C" w:rsidRPr="00FC3D3F" w:rsidRDefault="00C7600C" w:rsidP="00917D64">
      <w:pPr>
        <w:pStyle w:val="Subtitle"/>
        <w:jc w:val="right"/>
        <w:rPr>
          <w:b w:val="0"/>
        </w:rPr>
      </w:pPr>
      <w:r w:rsidRPr="00FC3D3F">
        <w:rPr>
          <w:b w:val="0"/>
        </w:rPr>
        <w:t xml:space="preserve">                     </w:t>
      </w:r>
      <w:r w:rsidR="002526F5" w:rsidRPr="00FC3D3F">
        <w:rPr>
          <w:b w:val="0"/>
        </w:rPr>
        <w:t xml:space="preserve"> </w:t>
      </w:r>
    </w:p>
    <w:p w:rsidR="00C7600C" w:rsidRPr="00FC3D3F" w:rsidRDefault="00C7600C" w:rsidP="00917D64">
      <w:pPr>
        <w:pStyle w:val="Subtitle"/>
        <w:jc w:val="right"/>
      </w:pPr>
      <w:r w:rsidRPr="00FC3D3F">
        <w:t>TIRANË</w:t>
      </w:r>
    </w:p>
    <w:p w:rsidR="00CA74A7" w:rsidRPr="00FC3D3F" w:rsidRDefault="00CA74A7" w:rsidP="00917D64">
      <w:pPr>
        <w:pStyle w:val="Subtitle"/>
        <w:jc w:val="both"/>
        <w:rPr>
          <w:u w:val="single"/>
        </w:rPr>
      </w:pPr>
    </w:p>
    <w:p w:rsidR="00C7600C" w:rsidRPr="00FC3D3F" w:rsidRDefault="00C7600C" w:rsidP="00917D64">
      <w:pPr>
        <w:pStyle w:val="Subtitle"/>
        <w:jc w:val="both"/>
        <w:rPr>
          <w:b w:val="0"/>
          <w:bCs w:val="0"/>
        </w:rPr>
      </w:pPr>
      <w:r w:rsidRPr="00FC3D3F">
        <w:rPr>
          <w:b w:val="0"/>
        </w:rPr>
        <w:t>Në zbatim të Ligjit nr. 9936, datë 26.06.2008 “Për menaxhimin e sistemit buxhetor në Republ</w:t>
      </w:r>
      <w:r w:rsidR="00A46512" w:rsidRPr="00FC3D3F">
        <w:rPr>
          <w:b w:val="0"/>
        </w:rPr>
        <w:t>ikën e Shqipërisë”, ligjit Nr.</w:t>
      </w:r>
      <w:r w:rsidR="00D85775" w:rsidRPr="00FC3D3F">
        <w:rPr>
          <w:b w:val="0"/>
        </w:rPr>
        <w:t>109/2017</w:t>
      </w:r>
      <w:r w:rsidR="00220483" w:rsidRPr="00FC3D3F">
        <w:rPr>
          <w:b w:val="0"/>
        </w:rPr>
        <w:t xml:space="preserve"> “P</w:t>
      </w:r>
      <w:r w:rsidR="00523EE9" w:rsidRPr="00FC3D3F">
        <w:rPr>
          <w:b w:val="0"/>
        </w:rPr>
        <w:t>ë</w:t>
      </w:r>
      <w:r w:rsidR="00220483" w:rsidRPr="00FC3D3F">
        <w:rPr>
          <w:b w:val="0"/>
        </w:rPr>
        <w:t>r buxhetin e vitit 201</w:t>
      </w:r>
      <w:r w:rsidR="00A64145" w:rsidRPr="00FC3D3F">
        <w:rPr>
          <w:b w:val="0"/>
        </w:rPr>
        <w:t>8</w:t>
      </w:r>
      <w:r w:rsidR="00220483" w:rsidRPr="00FC3D3F">
        <w:rPr>
          <w:b w:val="0"/>
        </w:rPr>
        <w:t>”</w:t>
      </w:r>
      <w:r w:rsidR="00A46512" w:rsidRPr="00FC3D3F">
        <w:rPr>
          <w:b w:val="0"/>
        </w:rPr>
        <w:t>, Udhëzimit plotësues Nr.</w:t>
      </w:r>
      <w:r w:rsidR="00F814CD" w:rsidRPr="00FC3D3F">
        <w:rPr>
          <w:b w:val="0"/>
        </w:rPr>
        <w:t>2</w:t>
      </w:r>
      <w:r w:rsidR="00A46512" w:rsidRPr="00FC3D3F">
        <w:rPr>
          <w:b w:val="0"/>
        </w:rPr>
        <w:t>, datë 1</w:t>
      </w:r>
      <w:r w:rsidR="00F814CD" w:rsidRPr="00FC3D3F">
        <w:rPr>
          <w:b w:val="0"/>
        </w:rPr>
        <w:t>9</w:t>
      </w:r>
      <w:r w:rsidR="00A46512" w:rsidRPr="00FC3D3F">
        <w:rPr>
          <w:b w:val="0"/>
        </w:rPr>
        <w:t>.01.201</w:t>
      </w:r>
      <w:r w:rsidR="00F814CD" w:rsidRPr="00FC3D3F">
        <w:rPr>
          <w:b w:val="0"/>
        </w:rPr>
        <w:t>8</w:t>
      </w:r>
      <w:r w:rsidR="00A46512" w:rsidRPr="00FC3D3F">
        <w:rPr>
          <w:b w:val="0"/>
        </w:rPr>
        <w:t xml:space="preserve"> “Për zbatimin e Buxhetit të vitit 201</w:t>
      </w:r>
      <w:r w:rsidR="00F814CD" w:rsidRPr="00FC3D3F">
        <w:rPr>
          <w:b w:val="0"/>
        </w:rPr>
        <w:t>8</w:t>
      </w:r>
      <w:r w:rsidR="00A2548B" w:rsidRPr="00FC3D3F">
        <w:rPr>
          <w:b w:val="0"/>
        </w:rPr>
        <w:t>”</w:t>
      </w:r>
      <w:r w:rsidRPr="00FC3D3F">
        <w:rPr>
          <w:b w:val="0"/>
        </w:rPr>
        <w:t xml:space="preserve">, </w:t>
      </w:r>
      <w:r w:rsidR="00220483" w:rsidRPr="00FC3D3F">
        <w:rPr>
          <w:b w:val="0"/>
        </w:rPr>
        <w:t xml:space="preserve">i ndryshuar, </w:t>
      </w:r>
      <w:r w:rsidRPr="00FC3D3F">
        <w:rPr>
          <w:b w:val="0"/>
        </w:rPr>
        <w:t xml:space="preserve">si edhe </w:t>
      </w:r>
      <w:r w:rsidRPr="00FC3D3F">
        <w:rPr>
          <w:b w:val="0"/>
          <w:bCs w:val="0"/>
        </w:rPr>
        <w:t>Udhëzimit të Ministrisë së Financave, Nr. 2</w:t>
      </w:r>
      <w:r w:rsidRPr="00FC3D3F">
        <w:rPr>
          <w:b w:val="0"/>
        </w:rPr>
        <w:t>, datë 6.02.2012 “Për procedurat standarte të zbatimit të buxhetit”,</w:t>
      </w:r>
      <w:r w:rsidR="006B7AC5" w:rsidRPr="00FC3D3F">
        <w:rPr>
          <w:b w:val="0"/>
        </w:rPr>
        <w:t xml:space="preserve"> </w:t>
      </w:r>
      <w:r w:rsidR="00A2548B" w:rsidRPr="00FC3D3F">
        <w:rPr>
          <w:b w:val="0"/>
        </w:rPr>
        <w:t>i ndryshuar,</w:t>
      </w:r>
      <w:r w:rsidRPr="00FC3D3F">
        <w:rPr>
          <w:b w:val="0"/>
          <w:bCs w:val="0"/>
        </w:rPr>
        <w:t xml:space="preserve"> pika 256, </w:t>
      </w:r>
      <w:r w:rsidR="00406E47" w:rsidRPr="00FC3D3F">
        <w:rPr>
          <w:b w:val="0"/>
          <w:bCs w:val="0"/>
        </w:rPr>
        <w:t>Udh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>zimit nr.22</w:t>
      </w:r>
      <w:r w:rsidR="00597D42" w:rsidRPr="00FC3D3F">
        <w:rPr>
          <w:b w:val="0"/>
          <w:bCs w:val="0"/>
        </w:rPr>
        <w:t xml:space="preserve"> </w:t>
      </w:r>
      <w:r w:rsidR="00406E47" w:rsidRPr="00FC3D3F">
        <w:rPr>
          <w:b w:val="0"/>
          <w:bCs w:val="0"/>
        </w:rPr>
        <w:t>dt 17.11.2016 “P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>r procedurat standarte t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 xml:space="preserve"> Monitorimit t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 xml:space="preserve"> buxhetit p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>r nj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>sit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 xml:space="preserve"> e qeverisjes </w:t>
      </w:r>
      <w:r w:rsidR="00C00E00" w:rsidRPr="00FC3D3F">
        <w:rPr>
          <w:b w:val="0"/>
          <w:bCs w:val="0"/>
        </w:rPr>
        <w:t>q</w:t>
      </w:r>
      <w:r w:rsidR="00523EE9" w:rsidRPr="00FC3D3F">
        <w:rPr>
          <w:b w:val="0"/>
          <w:bCs w:val="0"/>
        </w:rPr>
        <w:t>ë</w:t>
      </w:r>
      <w:r w:rsidR="00406E47" w:rsidRPr="00FC3D3F">
        <w:rPr>
          <w:b w:val="0"/>
          <w:bCs w:val="0"/>
        </w:rPr>
        <w:t xml:space="preserve">ndrore” </w:t>
      </w:r>
      <w:r w:rsidRPr="00FC3D3F">
        <w:rPr>
          <w:b w:val="0"/>
          <w:bCs w:val="0"/>
        </w:rPr>
        <w:t xml:space="preserve">ju dërgojmë raportet e monitorimit të buxhetit për  </w:t>
      </w:r>
      <w:r w:rsidR="00F814CD" w:rsidRPr="00FC3D3F">
        <w:rPr>
          <w:b w:val="0"/>
          <w:bCs w:val="0"/>
        </w:rPr>
        <w:t xml:space="preserve">4-mujorin e </w:t>
      </w:r>
      <w:r w:rsidR="00406E47" w:rsidRPr="00FC3D3F">
        <w:rPr>
          <w:b w:val="0"/>
          <w:bCs w:val="0"/>
        </w:rPr>
        <w:t>viti</w:t>
      </w:r>
      <w:r w:rsidR="00F814CD" w:rsidRPr="00FC3D3F">
        <w:rPr>
          <w:b w:val="0"/>
          <w:bCs w:val="0"/>
        </w:rPr>
        <w:t>t</w:t>
      </w:r>
      <w:r w:rsidR="00406E47" w:rsidRPr="00FC3D3F">
        <w:rPr>
          <w:b w:val="0"/>
          <w:bCs w:val="0"/>
        </w:rPr>
        <w:t xml:space="preserve"> </w:t>
      </w:r>
      <w:r w:rsidR="00A2548B" w:rsidRPr="00FC3D3F">
        <w:rPr>
          <w:b w:val="0"/>
          <w:bCs w:val="0"/>
        </w:rPr>
        <w:t>201</w:t>
      </w:r>
      <w:r w:rsidR="00F814CD" w:rsidRPr="00FC3D3F">
        <w:rPr>
          <w:b w:val="0"/>
          <w:bCs w:val="0"/>
        </w:rPr>
        <w:t>8</w:t>
      </w:r>
      <w:r w:rsidRPr="00FC3D3F">
        <w:rPr>
          <w:b w:val="0"/>
          <w:bCs w:val="0"/>
        </w:rPr>
        <w:t xml:space="preserve">, duke </w:t>
      </w:r>
      <w:r w:rsidR="00A2548B" w:rsidRPr="00FC3D3F">
        <w:rPr>
          <w:b w:val="0"/>
          <w:bCs w:val="0"/>
        </w:rPr>
        <w:t xml:space="preserve">analizuar </w:t>
      </w:r>
      <w:r w:rsidRPr="00FC3D3F">
        <w:rPr>
          <w:b w:val="0"/>
          <w:bCs w:val="0"/>
        </w:rPr>
        <w:t xml:space="preserve">performancën financiare </w:t>
      </w:r>
      <w:r w:rsidR="00D85775" w:rsidRPr="00FC3D3F">
        <w:rPr>
          <w:b w:val="0"/>
          <w:bCs w:val="0"/>
        </w:rPr>
        <w:t>n</w:t>
      </w:r>
      <w:r w:rsidR="00E11E22" w:rsidRPr="00FC3D3F">
        <w:rPr>
          <w:b w:val="0"/>
          <w:bCs w:val="0"/>
        </w:rPr>
        <w:t>ë</w:t>
      </w:r>
      <w:r w:rsidR="00D85775" w:rsidRPr="00FC3D3F">
        <w:rPr>
          <w:b w:val="0"/>
          <w:bCs w:val="0"/>
        </w:rPr>
        <w:t xml:space="preserve"> funksion t</w:t>
      </w:r>
      <w:r w:rsidR="00E11E22" w:rsidRPr="00FC3D3F">
        <w:rPr>
          <w:b w:val="0"/>
          <w:bCs w:val="0"/>
        </w:rPr>
        <w:t>ë</w:t>
      </w:r>
      <w:r w:rsidR="00D85775" w:rsidRPr="00FC3D3F">
        <w:rPr>
          <w:b w:val="0"/>
          <w:bCs w:val="0"/>
        </w:rPr>
        <w:t xml:space="preserve"> arritjes s</w:t>
      </w:r>
      <w:r w:rsidR="00E11E22" w:rsidRPr="00FC3D3F">
        <w:rPr>
          <w:b w:val="0"/>
          <w:bCs w:val="0"/>
        </w:rPr>
        <w:t>ë</w:t>
      </w:r>
      <w:r w:rsidR="00D85775" w:rsidRPr="00FC3D3F">
        <w:rPr>
          <w:b w:val="0"/>
          <w:bCs w:val="0"/>
        </w:rPr>
        <w:t xml:space="preserve"> </w:t>
      </w:r>
      <w:r w:rsidRPr="00FC3D3F">
        <w:rPr>
          <w:b w:val="0"/>
          <w:bCs w:val="0"/>
        </w:rPr>
        <w:t xml:space="preserve"> </w:t>
      </w:r>
      <w:r w:rsidR="00D85775" w:rsidRPr="00FC3D3F">
        <w:rPr>
          <w:b w:val="0"/>
          <w:bCs w:val="0"/>
        </w:rPr>
        <w:t xml:space="preserve">objektivave  dhe </w:t>
      </w:r>
      <w:r w:rsidRPr="00FC3D3F">
        <w:rPr>
          <w:b w:val="0"/>
          <w:bCs w:val="0"/>
        </w:rPr>
        <w:t>realizimi</w:t>
      </w:r>
      <w:r w:rsidR="00D85775" w:rsidRPr="00FC3D3F">
        <w:rPr>
          <w:b w:val="0"/>
          <w:bCs w:val="0"/>
        </w:rPr>
        <w:t>t</w:t>
      </w:r>
      <w:r w:rsidRPr="00FC3D3F">
        <w:rPr>
          <w:b w:val="0"/>
          <w:bCs w:val="0"/>
        </w:rPr>
        <w:t xml:space="preserve"> </w:t>
      </w:r>
      <w:r w:rsidR="00D85775" w:rsidRPr="00FC3D3F">
        <w:rPr>
          <w:b w:val="0"/>
          <w:bCs w:val="0"/>
        </w:rPr>
        <w:t>t</w:t>
      </w:r>
      <w:r w:rsidR="00E11E22" w:rsidRPr="00FC3D3F">
        <w:rPr>
          <w:b w:val="0"/>
          <w:bCs w:val="0"/>
        </w:rPr>
        <w:t>ë</w:t>
      </w:r>
      <w:r w:rsidR="00D85775" w:rsidRPr="00FC3D3F">
        <w:rPr>
          <w:b w:val="0"/>
          <w:bCs w:val="0"/>
        </w:rPr>
        <w:t xml:space="preserve"> produkteve</w:t>
      </w:r>
      <w:r w:rsidRPr="00FC3D3F">
        <w:rPr>
          <w:b w:val="0"/>
          <w:bCs w:val="0"/>
        </w:rPr>
        <w:t xml:space="preserve"> sipas programeve.</w:t>
      </w:r>
    </w:p>
    <w:p w:rsidR="00C7600C" w:rsidRPr="00FC3D3F" w:rsidRDefault="00C7600C" w:rsidP="00917D64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FC3D3F" w:rsidRDefault="00C7600C" w:rsidP="00917D64">
      <w:pPr>
        <w:pStyle w:val="Subtitle"/>
        <w:spacing w:line="276" w:lineRule="auto"/>
        <w:jc w:val="both"/>
        <w:rPr>
          <w:b w:val="0"/>
          <w:bCs w:val="0"/>
        </w:rPr>
      </w:pPr>
      <w:r w:rsidRPr="00FC3D3F">
        <w:rPr>
          <w:b w:val="0"/>
          <w:bCs w:val="0"/>
        </w:rPr>
        <w:t>Ministria e Drejtësisë</w:t>
      </w:r>
      <w:r w:rsidR="00A2548B" w:rsidRPr="00FC3D3F">
        <w:rPr>
          <w:b w:val="0"/>
          <w:bCs w:val="0"/>
        </w:rPr>
        <w:t xml:space="preserve"> </w:t>
      </w:r>
      <w:r w:rsidRPr="00FC3D3F">
        <w:rPr>
          <w:b w:val="0"/>
          <w:bCs w:val="0"/>
        </w:rPr>
        <w:t xml:space="preserve">ka administruar dhe menaxhuar fondet buxhetore për </w:t>
      </w:r>
      <w:r w:rsidR="00DE7FF6" w:rsidRPr="00FC3D3F">
        <w:rPr>
          <w:b w:val="0"/>
          <w:bCs w:val="0"/>
        </w:rPr>
        <w:t>te</w:t>
      </w:r>
      <w:r w:rsidRPr="00FC3D3F">
        <w:rPr>
          <w:b w:val="0"/>
          <w:bCs w:val="0"/>
        </w:rPr>
        <w:t>të programe konkretisht:</w:t>
      </w:r>
    </w:p>
    <w:p w:rsidR="00C7600C" w:rsidRPr="00FC3D3F" w:rsidRDefault="00C7600C" w:rsidP="00917D64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FC3D3F" w:rsidRDefault="00C7600C" w:rsidP="00917D64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FC3D3F" w:rsidRDefault="00C7600C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bCs w:val="0"/>
          <w:i/>
        </w:rPr>
        <w:t xml:space="preserve">Planifikim, </w:t>
      </w:r>
      <w:r w:rsidR="00AB2E9A" w:rsidRPr="00FC3D3F">
        <w:rPr>
          <w:bCs w:val="0"/>
          <w:i/>
        </w:rPr>
        <w:t>M</w:t>
      </w:r>
      <w:r w:rsidRPr="00FC3D3F">
        <w:rPr>
          <w:bCs w:val="0"/>
          <w:i/>
        </w:rPr>
        <w:t xml:space="preserve">enaxhim dhe </w:t>
      </w:r>
      <w:r w:rsidR="00AB2E9A" w:rsidRPr="00FC3D3F">
        <w:rPr>
          <w:bCs w:val="0"/>
          <w:i/>
        </w:rPr>
        <w:t>A</w:t>
      </w:r>
      <w:r w:rsidRPr="00FC3D3F">
        <w:rPr>
          <w:bCs w:val="0"/>
          <w:i/>
        </w:rPr>
        <w:t>dministrim</w:t>
      </w:r>
    </w:p>
    <w:p w:rsidR="00C7600C" w:rsidRPr="00FC3D3F" w:rsidRDefault="00EC7ED4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bCs w:val="0"/>
          <w:i/>
        </w:rPr>
        <w:t xml:space="preserve">Publikime </w:t>
      </w:r>
      <w:r w:rsidR="00C7600C" w:rsidRPr="00FC3D3F">
        <w:rPr>
          <w:bCs w:val="0"/>
          <w:i/>
        </w:rPr>
        <w:t xml:space="preserve"> Zyrtare</w:t>
      </w:r>
    </w:p>
    <w:p w:rsidR="00C7600C" w:rsidRPr="00FC3D3F" w:rsidRDefault="00EC7ED4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bCs w:val="0"/>
          <w:i/>
        </w:rPr>
        <w:t>Mjek</w:t>
      </w:r>
      <w:r w:rsidR="00E11E22" w:rsidRPr="00FC3D3F">
        <w:rPr>
          <w:bCs w:val="0"/>
          <w:i/>
        </w:rPr>
        <w:t>ë</w:t>
      </w:r>
      <w:r w:rsidRPr="00FC3D3F">
        <w:rPr>
          <w:bCs w:val="0"/>
          <w:i/>
        </w:rPr>
        <w:t>sia</w:t>
      </w:r>
      <w:r w:rsidR="00C7600C" w:rsidRPr="00FC3D3F">
        <w:rPr>
          <w:bCs w:val="0"/>
          <w:i/>
        </w:rPr>
        <w:t xml:space="preserve"> Ligjore</w:t>
      </w:r>
    </w:p>
    <w:p w:rsidR="00C7600C" w:rsidRPr="00FC3D3F" w:rsidRDefault="00C7600C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bCs w:val="0"/>
          <w:i/>
        </w:rPr>
        <w:t>Sistemi i Burgjeve</w:t>
      </w:r>
    </w:p>
    <w:p w:rsidR="00C7600C" w:rsidRPr="00FC3D3F" w:rsidRDefault="00315C00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bCs w:val="0"/>
          <w:i/>
        </w:rPr>
        <w:t>Shërbimi i Përmbarimit G</w:t>
      </w:r>
      <w:r w:rsidR="00C7600C" w:rsidRPr="00FC3D3F">
        <w:rPr>
          <w:bCs w:val="0"/>
          <w:i/>
        </w:rPr>
        <w:t>jyqësor</w:t>
      </w:r>
    </w:p>
    <w:p w:rsidR="00EC7ED4" w:rsidRPr="00FC3D3F" w:rsidRDefault="00EC7ED4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i/>
        </w:rPr>
        <w:t>Sh</w:t>
      </w:r>
      <w:r w:rsidR="00E11E22" w:rsidRPr="00FC3D3F">
        <w:rPr>
          <w:i/>
        </w:rPr>
        <w:t>ë</w:t>
      </w:r>
      <w:r w:rsidRPr="00FC3D3F">
        <w:rPr>
          <w:i/>
        </w:rPr>
        <w:t>rbimet p</w:t>
      </w:r>
      <w:r w:rsidR="00E11E22" w:rsidRPr="00FC3D3F">
        <w:rPr>
          <w:i/>
        </w:rPr>
        <w:t>ë</w:t>
      </w:r>
      <w:r w:rsidRPr="00FC3D3F">
        <w:rPr>
          <w:i/>
        </w:rPr>
        <w:t>r ç</w:t>
      </w:r>
      <w:r w:rsidR="00E11E22" w:rsidRPr="00FC3D3F">
        <w:rPr>
          <w:i/>
        </w:rPr>
        <w:t>ë</w:t>
      </w:r>
      <w:r w:rsidRPr="00FC3D3F">
        <w:rPr>
          <w:i/>
        </w:rPr>
        <w:t xml:space="preserve">shtjet e biresimeve </w:t>
      </w:r>
    </w:p>
    <w:p w:rsidR="00EC7ED4" w:rsidRPr="00FC3D3F" w:rsidRDefault="00EC7ED4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i/>
        </w:rPr>
        <w:t>Sh</w:t>
      </w:r>
      <w:r w:rsidR="00E11E22" w:rsidRPr="00FC3D3F">
        <w:rPr>
          <w:i/>
        </w:rPr>
        <w:t>ë</w:t>
      </w:r>
      <w:r w:rsidRPr="00FC3D3F">
        <w:rPr>
          <w:i/>
        </w:rPr>
        <w:t>rbimi i Kthimit dhe Kompensimit t</w:t>
      </w:r>
      <w:r w:rsidR="00E11E22" w:rsidRPr="00FC3D3F">
        <w:rPr>
          <w:i/>
        </w:rPr>
        <w:t>ë</w:t>
      </w:r>
      <w:r w:rsidRPr="00FC3D3F">
        <w:rPr>
          <w:i/>
        </w:rPr>
        <w:t xml:space="preserve"> Pronave</w:t>
      </w:r>
      <w:r w:rsidRPr="00FC3D3F">
        <w:rPr>
          <w:bCs w:val="0"/>
          <w:i/>
        </w:rPr>
        <w:t xml:space="preserve"> </w:t>
      </w:r>
    </w:p>
    <w:p w:rsidR="00C7600C" w:rsidRPr="00FC3D3F" w:rsidRDefault="00206F0A" w:rsidP="00917D64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C3D3F">
        <w:rPr>
          <w:bCs w:val="0"/>
          <w:i/>
        </w:rPr>
        <w:t>Shërbimi i Provës</w:t>
      </w:r>
    </w:p>
    <w:p w:rsidR="00C7600C" w:rsidRPr="00FC3D3F" w:rsidRDefault="00C7600C" w:rsidP="00917D64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FC3D3F" w:rsidRDefault="00EA0989" w:rsidP="00917D64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FC3D3F" w:rsidRDefault="00EA0989" w:rsidP="00917D64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C7600C" w:rsidRPr="00FC3D3F" w:rsidRDefault="00392092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noProof/>
          <w:lang w:val="en-US"/>
        </w:rPr>
        <w:lastRenderedPageBreak/>
        <w:drawing>
          <wp:inline distT="0" distB="0" distL="0" distR="0" wp14:anchorId="50BC63BE" wp14:editId="664B42D1">
            <wp:extent cx="5796738" cy="5291913"/>
            <wp:effectExtent l="0" t="0" r="13970" b="444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1065" w:rsidRPr="00FC3D3F" w:rsidRDefault="00D61065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A52304" w:rsidRPr="00FC3D3F" w:rsidRDefault="00A52304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70D1E" w:rsidRPr="00FC3D3F" w:rsidRDefault="00D70D1E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A52304" w:rsidRPr="00FC3D3F" w:rsidRDefault="00A52304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61065" w:rsidRPr="00FC3D3F" w:rsidRDefault="00A52304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C3D3F">
        <w:rPr>
          <w:bCs w:val="0"/>
          <w:lang w:val="da-DK"/>
        </w:rPr>
        <w:t>Realizimi i Buxhetit sipas Z</w:t>
      </w:r>
      <w:r w:rsidR="00D24418" w:rsidRPr="00FC3D3F">
        <w:rPr>
          <w:bCs w:val="0"/>
          <w:lang w:val="da-DK"/>
        </w:rPr>
        <w:t>ë</w:t>
      </w:r>
      <w:r w:rsidRPr="00FC3D3F">
        <w:rPr>
          <w:bCs w:val="0"/>
          <w:lang w:val="da-DK"/>
        </w:rPr>
        <w:t>rave Kryesor</w:t>
      </w:r>
      <w:r w:rsidR="00D24418" w:rsidRPr="00FC3D3F">
        <w:rPr>
          <w:bCs w:val="0"/>
          <w:lang w:val="da-DK"/>
        </w:rPr>
        <w:t>ë</w:t>
      </w:r>
      <w:r w:rsidRPr="00FC3D3F">
        <w:rPr>
          <w:bCs w:val="0"/>
          <w:lang w:val="da-DK"/>
        </w:rPr>
        <w:t xml:space="preserve"> t</w:t>
      </w:r>
      <w:r w:rsidR="00D24418" w:rsidRPr="00FC3D3F">
        <w:rPr>
          <w:bCs w:val="0"/>
          <w:lang w:val="da-DK"/>
        </w:rPr>
        <w:t>ë</w:t>
      </w:r>
      <w:r w:rsidRPr="00FC3D3F">
        <w:rPr>
          <w:bCs w:val="0"/>
          <w:lang w:val="da-DK"/>
        </w:rPr>
        <w:t xml:space="preserve"> Shpenzimeve</w:t>
      </w:r>
      <w:r w:rsidR="00604CDE" w:rsidRPr="00FC3D3F">
        <w:rPr>
          <w:bCs w:val="0"/>
          <w:lang w:val="da-DK"/>
        </w:rPr>
        <w:t xml:space="preserve"> n</w:t>
      </w:r>
      <w:r w:rsidR="00A90A1B" w:rsidRPr="00FC3D3F">
        <w:rPr>
          <w:bCs w:val="0"/>
          <w:lang w:val="da-DK"/>
        </w:rPr>
        <w:t>ë</w:t>
      </w:r>
      <w:r w:rsidR="00604CDE" w:rsidRPr="00FC3D3F">
        <w:rPr>
          <w:bCs w:val="0"/>
          <w:lang w:val="da-DK"/>
        </w:rPr>
        <w:t xml:space="preserve"> mij</w:t>
      </w:r>
      <w:r w:rsidR="00A90A1B" w:rsidRPr="00FC3D3F">
        <w:rPr>
          <w:bCs w:val="0"/>
          <w:lang w:val="da-DK"/>
        </w:rPr>
        <w:t>ë</w:t>
      </w:r>
      <w:r w:rsidR="00604CDE" w:rsidRPr="00FC3D3F">
        <w:rPr>
          <w:bCs w:val="0"/>
          <w:lang w:val="da-DK"/>
        </w:rPr>
        <w:t>ra lek</w:t>
      </w:r>
      <w:r w:rsidR="00A90A1B" w:rsidRPr="00FC3D3F">
        <w:rPr>
          <w:bCs w:val="0"/>
          <w:lang w:val="da-DK"/>
        </w:rPr>
        <w:t>ë</w:t>
      </w:r>
    </w:p>
    <w:p w:rsidR="00A52304" w:rsidRPr="00FC3D3F" w:rsidRDefault="00A52304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C7600C" w:rsidRPr="00FC3D3F" w:rsidRDefault="00A52304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  <w:r w:rsidRPr="00FC3D3F">
        <w:rPr>
          <w:b w:val="0"/>
          <w:bCs w:val="0"/>
          <w:noProof/>
          <w:lang w:val="en-US"/>
        </w:rPr>
        <w:drawing>
          <wp:inline distT="0" distB="0" distL="0" distR="0" wp14:anchorId="65233A69" wp14:editId="1384C01D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1E22" w:rsidRPr="00FC3D3F" w:rsidRDefault="00E11E22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</w:p>
    <w:p w:rsidR="00E11E22" w:rsidRPr="00FC3D3F" w:rsidRDefault="00E11E22" w:rsidP="00917D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</w:p>
    <w:p w:rsidR="00C7600C" w:rsidRPr="00FC3D3F" w:rsidRDefault="00C7600C" w:rsidP="00917D64">
      <w:pPr>
        <w:spacing w:line="276" w:lineRule="auto"/>
        <w:jc w:val="both"/>
      </w:pPr>
      <w:r w:rsidRPr="00FC3D3F">
        <w:rPr>
          <w:bCs/>
          <w:lang w:val="it-IT"/>
        </w:rPr>
        <w:t xml:space="preserve"> </w:t>
      </w:r>
    </w:p>
    <w:p w:rsidR="00C7600C" w:rsidRPr="00FC3D3F" w:rsidRDefault="00C7600C" w:rsidP="00917D64">
      <w:pPr>
        <w:spacing w:line="276" w:lineRule="auto"/>
        <w:ind w:hanging="90"/>
        <w:jc w:val="both"/>
      </w:pPr>
      <w:r w:rsidRPr="00FC3D3F">
        <w:t xml:space="preserve"> </w:t>
      </w:r>
      <w:r w:rsidR="00E11E22" w:rsidRPr="00FC3D3F">
        <w:t xml:space="preserve"> </w:t>
      </w:r>
      <w:r w:rsidR="00C520DE" w:rsidRPr="00FC3D3F">
        <w:t>N</w:t>
      </w:r>
      <w:r w:rsidR="00FA3335" w:rsidRPr="00FC3D3F">
        <w:t>ë</w:t>
      </w:r>
      <w:r w:rsidR="00C520DE" w:rsidRPr="00FC3D3F">
        <w:t xml:space="preserve"> total p</w:t>
      </w:r>
      <w:r w:rsidR="00FA3335" w:rsidRPr="00FC3D3F">
        <w:t>ë</w:t>
      </w:r>
      <w:r w:rsidR="00C520DE" w:rsidRPr="00FC3D3F">
        <w:t>r Ministrin</w:t>
      </w:r>
      <w:r w:rsidR="00FA3335" w:rsidRPr="00FC3D3F">
        <w:t>ë</w:t>
      </w:r>
      <w:r w:rsidR="00C520DE" w:rsidRPr="00FC3D3F">
        <w:t xml:space="preserve"> e Drejt</w:t>
      </w:r>
      <w:r w:rsidR="00FA3335" w:rsidRPr="00FC3D3F">
        <w:t>ë</w:t>
      </w:r>
      <w:r w:rsidR="00C520DE" w:rsidRPr="00FC3D3F">
        <w:t>sis</w:t>
      </w:r>
      <w:r w:rsidR="00FA3335" w:rsidRPr="00FC3D3F">
        <w:t>ë</w:t>
      </w:r>
      <w:r w:rsidR="00490FF9" w:rsidRPr="00FC3D3F">
        <w:t>,</w:t>
      </w:r>
      <w:r w:rsidR="00C520DE" w:rsidRPr="00FC3D3F">
        <w:t xml:space="preserve"> shpenzimet e personelit jan</w:t>
      </w:r>
      <w:r w:rsidR="00FA3335" w:rsidRPr="00FC3D3F">
        <w:t>ë</w:t>
      </w:r>
      <w:r w:rsidR="00C520DE" w:rsidRPr="00FC3D3F">
        <w:t xml:space="preserve"> realizuar 9</w:t>
      </w:r>
      <w:r w:rsidR="00D20E74" w:rsidRPr="00FC3D3F">
        <w:t>1</w:t>
      </w:r>
      <w:r w:rsidR="00490FF9" w:rsidRPr="00FC3D3F">
        <w:t>.</w:t>
      </w:r>
      <w:r w:rsidR="00197946" w:rsidRPr="00FC3D3F">
        <w:t>7</w:t>
      </w:r>
      <w:r w:rsidR="00E11E22" w:rsidRPr="00FC3D3F">
        <w:t xml:space="preserve">%, </w:t>
      </w:r>
      <w:r w:rsidR="00C520DE" w:rsidRPr="00FC3D3F">
        <w:t xml:space="preserve">shpenzimet </w:t>
      </w:r>
      <w:r w:rsidR="00E11E22" w:rsidRPr="00FC3D3F">
        <w:t>o</w:t>
      </w:r>
      <w:r w:rsidR="00C520DE" w:rsidRPr="00FC3D3F">
        <w:t xml:space="preserve">perative </w:t>
      </w:r>
      <w:r w:rsidR="00D20E74" w:rsidRPr="00FC3D3F">
        <w:t>71</w:t>
      </w:r>
      <w:r w:rsidR="00C520DE" w:rsidRPr="00FC3D3F">
        <w:t>.</w:t>
      </w:r>
      <w:r w:rsidR="00D20E74" w:rsidRPr="00FC3D3F">
        <w:t>2</w:t>
      </w:r>
      <w:r w:rsidR="00C520DE" w:rsidRPr="00FC3D3F">
        <w:t xml:space="preserve"> % </w:t>
      </w:r>
      <w:r w:rsidR="00490FF9" w:rsidRPr="00FC3D3F">
        <w:t>nd</w:t>
      </w:r>
      <w:r w:rsidR="00E11E22" w:rsidRPr="00FC3D3F">
        <w:t>ë</w:t>
      </w:r>
      <w:r w:rsidR="00490FF9" w:rsidRPr="00FC3D3F">
        <w:t xml:space="preserve">rsa </w:t>
      </w:r>
      <w:r w:rsidR="00C520DE" w:rsidRPr="00FC3D3F">
        <w:t xml:space="preserve">shpenzimet kapitale </w:t>
      </w:r>
      <w:r w:rsidR="00D20E74" w:rsidRPr="00FC3D3F">
        <w:t>22</w:t>
      </w:r>
      <w:r w:rsidR="00C520DE" w:rsidRPr="00FC3D3F">
        <w:t>.</w:t>
      </w:r>
      <w:r w:rsidR="00D20E74" w:rsidRPr="00FC3D3F">
        <w:t>6</w:t>
      </w:r>
      <w:r w:rsidR="00C520DE" w:rsidRPr="00FC3D3F">
        <w:t xml:space="preserve">%. </w:t>
      </w:r>
      <w:r w:rsidRPr="00FC3D3F">
        <w:t xml:space="preserve">Të gjithë </w:t>
      </w:r>
      <w:r w:rsidR="00490FF9" w:rsidRPr="00FC3D3F">
        <w:t xml:space="preserve">institucionet e </w:t>
      </w:r>
      <w:r w:rsidRPr="00FC3D3F">
        <w:t xml:space="preserve">varëse të Ministrisë së Drejtësisë, kanë punuar për të plotësuar objektivat e parashikuara në programet e tyre si edhe për të realizuar produktet e përfituara, duke përdorur me </w:t>
      </w:r>
      <w:r w:rsidR="00490FF9" w:rsidRPr="00FC3D3F">
        <w:t>efiçenc</w:t>
      </w:r>
      <w:r w:rsidR="00E11E22" w:rsidRPr="00FC3D3F">
        <w:t>ë</w:t>
      </w:r>
      <w:r w:rsidR="00490FF9" w:rsidRPr="00FC3D3F">
        <w:t>,</w:t>
      </w:r>
      <w:r w:rsidR="002840AB" w:rsidRPr="00FC3D3F">
        <w:t xml:space="preserve"> efektivitet</w:t>
      </w:r>
      <w:r w:rsidRPr="00FC3D3F">
        <w:t xml:space="preserve"> </w:t>
      </w:r>
      <w:r w:rsidR="00490FF9" w:rsidRPr="00FC3D3F">
        <w:t xml:space="preserve">dhe ekonomi, </w:t>
      </w:r>
      <w:r w:rsidRPr="00FC3D3F">
        <w:t xml:space="preserve">fondet buxhetore të akorduara për çdo program dhe për çdo zë shpenzimesh. </w:t>
      </w:r>
      <w:r w:rsidR="00D20E74" w:rsidRPr="00FC3D3F">
        <w:t xml:space="preserve">Vihet re </w:t>
      </w:r>
      <w:r w:rsidR="00490FF9" w:rsidRPr="00FC3D3F">
        <w:t>realizim i ul</w:t>
      </w:r>
      <w:r w:rsidR="00E11E22" w:rsidRPr="00FC3D3F">
        <w:t>ë</w:t>
      </w:r>
      <w:r w:rsidR="00490FF9" w:rsidRPr="00FC3D3F">
        <w:t xml:space="preserve">t i </w:t>
      </w:r>
      <w:r w:rsidR="00D20E74" w:rsidRPr="00FC3D3F">
        <w:t>shpenzimeve kapitale</w:t>
      </w:r>
      <w:r w:rsidR="00490FF9" w:rsidRPr="00FC3D3F">
        <w:t>, gj</w:t>
      </w:r>
      <w:r w:rsidR="00E11E22" w:rsidRPr="00FC3D3F">
        <w:t>ë e cila ka të bëjë me faktin që</w:t>
      </w:r>
      <w:r w:rsidR="00490FF9" w:rsidRPr="00FC3D3F">
        <w:t xml:space="preserve"> nj</w:t>
      </w:r>
      <w:r w:rsidR="00E11E22" w:rsidRPr="00FC3D3F">
        <w:t>ë</w:t>
      </w:r>
      <w:r w:rsidR="00490FF9" w:rsidRPr="00FC3D3F">
        <w:t xml:space="preserve"> pjes</w:t>
      </w:r>
      <w:r w:rsidR="00E11E22" w:rsidRPr="00FC3D3F">
        <w:t>ë</w:t>
      </w:r>
      <w:r w:rsidR="00490FF9" w:rsidRPr="00FC3D3F">
        <w:t xml:space="preserve"> e mir</w:t>
      </w:r>
      <w:r w:rsidR="00E11E22" w:rsidRPr="00FC3D3F">
        <w:t>ë</w:t>
      </w:r>
      <w:r w:rsidR="00490FF9" w:rsidRPr="00FC3D3F">
        <w:t xml:space="preserve"> e projketeve </w:t>
      </w:r>
      <w:r w:rsidR="00E11E22" w:rsidRPr="00FC3D3F">
        <w:t>ë</w:t>
      </w:r>
      <w:r w:rsidR="00490FF9" w:rsidRPr="00FC3D3F">
        <w:t>sht</w:t>
      </w:r>
      <w:r w:rsidR="00E11E22" w:rsidRPr="00FC3D3F">
        <w:t>ë</w:t>
      </w:r>
      <w:r w:rsidR="00490FF9" w:rsidRPr="00FC3D3F">
        <w:t xml:space="preserve"> </w:t>
      </w:r>
      <w:r w:rsidR="00E11E22" w:rsidRPr="00FC3D3F">
        <w:t>në</w:t>
      </w:r>
      <w:r w:rsidR="00490FF9" w:rsidRPr="00FC3D3F">
        <w:t xml:space="preserve"> proces tenderimi. 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pStyle w:val="Subtitle"/>
        <w:spacing w:line="276" w:lineRule="auto"/>
        <w:jc w:val="both"/>
        <w:rPr>
          <w:b w:val="0"/>
        </w:rPr>
      </w:pPr>
      <w:r w:rsidRPr="00FC3D3F">
        <w:rPr>
          <w:b w:val="0"/>
        </w:rPr>
        <w:t>Një analizë më të hollësishme të realizimit të sh</w:t>
      </w:r>
      <w:r w:rsidR="00923034" w:rsidRPr="00FC3D3F">
        <w:rPr>
          <w:b w:val="0"/>
        </w:rPr>
        <w:t xml:space="preserve">penzimeve dhe produkteve, për  </w:t>
      </w:r>
      <w:r w:rsidR="002840AB" w:rsidRPr="00FC3D3F">
        <w:rPr>
          <w:b w:val="0"/>
        </w:rPr>
        <w:t>8</w:t>
      </w:r>
      <w:r w:rsidRPr="00FC3D3F">
        <w:rPr>
          <w:b w:val="0"/>
        </w:rPr>
        <w:t xml:space="preserve"> programet e Ministrisë së Drejtësisë, e sjellim më poshtë:</w:t>
      </w:r>
    </w:p>
    <w:p w:rsidR="00C7600C" w:rsidRPr="00FC3D3F" w:rsidRDefault="00C7600C" w:rsidP="00917D64">
      <w:pPr>
        <w:pStyle w:val="Subtitle"/>
        <w:spacing w:line="276" w:lineRule="auto"/>
        <w:jc w:val="both"/>
        <w:rPr>
          <w:u w:val="single"/>
        </w:rPr>
      </w:pPr>
    </w:p>
    <w:p w:rsidR="00C7600C" w:rsidRPr="00FC3D3F" w:rsidRDefault="00C7600C" w:rsidP="00917D64">
      <w:pPr>
        <w:pStyle w:val="Subtitle"/>
        <w:spacing w:line="276" w:lineRule="auto"/>
        <w:jc w:val="both"/>
        <w:rPr>
          <w:sz w:val="28"/>
          <w:szCs w:val="28"/>
          <w:u w:val="single"/>
        </w:rPr>
      </w:pPr>
    </w:p>
    <w:p w:rsidR="00C7600C" w:rsidRPr="00FC3D3F" w:rsidRDefault="00C7600C" w:rsidP="00917D64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FC3D3F">
        <w:rPr>
          <w:sz w:val="28"/>
          <w:szCs w:val="28"/>
        </w:rPr>
        <w:t xml:space="preserve"> </w:t>
      </w:r>
      <w:r w:rsidRPr="00FC3D3F">
        <w:rPr>
          <w:sz w:val="28"/>
          <w:szCs w:val="28"/>
          <w:u w:val="single"/>
        </w:rPr>
        <w:t>Monitorimi i Shpenzimeve dhe Produkteve sipas programeve.</w:t>
      </w:r>
    </w:p>
    <w:p w:rsidR="00917D64" w:rsidRPr="00FC3D3F" w:rsidRDefault="00917D64" w:rsidP="00917D64">
      <w:pPr>
        <w:pStyle w:val="Subtitle"/>
        <w:spacing w:line="276" w:lineRule="auto"/>
        <w:jc w:val="both"/>
        <w:rPr>
          <w:u w:val="single"/>
        </w:rPr>
      </w:pPr>
    </w:p>
    <w:p w:rsidR="00917D64" w:rsidRPr="00FC3D3F" w:rsidRDefault="00917D64" w:rsidP="00917D64">
      <w:pPr>
        <w:pStyle w:val="Subtitle"/>
        <w:spacing w:line="276" w:lineRule="auto"/>
        <w:jc w:val="both"/>
        <w:rPr>
          <w:u w:val="single"/>
        </w:rPr>
      </w:pPr>
    </w:p>
    <w:p w:rsidR="00C7600C" w:rsidRPr="00FC3D3F" w:rsidRDefault="00C7600C" w:rsidP="00917D64">
      <w:pPr>
        <w:pStyle w:val="Subtitle"/>
        <w:numPr>
          <w:ilvl w:val="0"/>
          <w:numId w:val="24"/>
        </w:numPr>
        <w:spacing w:line="276" w:lineRule="auto"/>
        <w:jc w:val="both"/>
      </w:pPr>
      <w:r w:rsidRPr="00FC3D3F">
        <w:t>Programi “Planifikim, Menaxhim, Administrim”.</w:t>
      </w:r>
    </w:p>
    <w:p w:rsidR="00C7600C" w:rsidRPr="00FC3D3F" w:rsidRDefault="00C7600C" w:rsidP="00917D64">
      <w:pPr>
        <w:spacing w:line="276" w:lineRule="auto"/>
        <w:jc w:val="both"/>
      </w:pPr>
    </w:p>
    <w:p w:rsidR="00626D9E" w:rsidRPr="00FC3D3F" w:rsidRDefault="002840AB" w:rsidP="00917D64">
      <w:pPr>
        <w:spacing w:line="276" w:lineRule="auto"/>
        <w:jc w:val="both"/>
      </w:pPr>
      <w:r w:rsidRPr="00FC3D3F">
        <w:t>K</w:t>
      </w:r>
      <w:r w:rsidR="00C7600C" w:rsidRPr="00FC3D3F">
        <w:t xml:space="preserve">y program përfshin </w:t>
      </w:r>
      <w:r w:rsidR="001C38B7" w:rsidRPr="00FC3D3F">
        <w:t>5</w:t>
      </w:r>
      <w:r w:rsidR="00C7600C" w:rsidRPr="00FC3D3F">
        <w:t xml:space="preserve"> institucione: </w:t>
      </w:r>
    </w:p>
    <w:p w:rsidR="00626D9E" w:rsidRPr="00FC3D3F" w:rsidRDefault="00626D9E" w:rsidP="00EB4686">
      <w:pPr>
        <w:pStyle w:val="ListParagraph"/>
        <w:numPr>
          <w:ilvl w:val="0"/>
          <w:numId w:val="19"/>
        </w:numPr>
        <w:spacing w:line="276" w:lineRule="auto"/>
        <w:ind w:left="1512"/>
        <w:jc w:val="both"/>
        <w:rPr>
          <w:i/>
        </w:rPr>
      </w:pPr>
      <w:r w:rsidRPr="00FC3D3F">
        <w:rPr>
          <w:i/>
        </w:rPr>
        <w:t>Aparatin e Ministrisë</w:t>
      </w:r>
    </w:p>
    <w:p w:rsidR="00626D9E" w:rsidRPr="00FC3D3F" w:rsidRDefault="00626D9E" w:rsidP="00EB4686">
      <w:pPr>
        <w:pStyle w:val="ListParagraph"/>
        <w:numPr>
          <w:ilvl w:val="0"/>
          <w:numId w:val="19"/>
        </w:numPr>
        <w:spacing w:line="276" w:lineRule="auto"/>
        <w:ind w:left="1512"/>
        <w:jc w:val="both"/>
        <w:rPr>
          <w:i/>
        </w:rPr>
      </w:pPr>
      <w:r w:rsidRPr="00FC3D3F">
        <w:rPr>
          <w:i/>
        </w:rPr>
        <w:t>Avokaturën e Shtetit</w:t>
      </w:r>
    </w:p>
    <w:p w:rsidR="00626D9E" w:rsidRPr="00FC3D3F" w:rsidRDefault="00C7600C" w:rsidP="00EB4686">
      <w:pPr>
        <w:pStyle w:val="ListParagraph"/>
        <w:numPr>
          <w:ilvl w:val="0"/>
          <w:numId w:val="19"/>
        </w:numPr>
        <w:spacing w:line="276" w:lineRule="auto"/>
        <w:ind w:left="1512"/>
        <w:jc w:val="both"/>
        <w:rPr>
          <w:i/>
        </w:rPr>
      </w:pPr>
      <w:r w:rsidRPr="00FC3D3F">
        <w:rPr>
          <w:i/>
        </w:rPr>
        <w:t>Komisionin Shtetëror për Ndihmën Juridike</w:t>
      </w:r>
    </w:p>
    <w:p w:rsidR="00626D9E" w:rsidRPr="00FC3D3F" w:rsidRDefault="00C7600C" w:rsidP="00EB4686">
      <w:pPr>
        <w:pStyle w:val="ListParagraph"/>
        <w:numPr>
          <w:ilvl w:val="0"/>
          <w:numId w:val="19"/>
        </w:numPr>
        <w:spacing w:line="276" w:lineRule="auto"/>
        <w:ind w:left="1512"/>
        <w:jc w:val="both"/>
        <w:rPr>
          <w:i/>
        </w:rPr>
      </w:pPr>
      <w:r w:rsidRPr="00FC3D3F">
        <w:rPr>
          <w:i/>
        </w:rPr>
        <w:lastRenderedPageBreak/>
        <w:t>Agjensi</w:t>
      </w:r>
      <w:r w:rsidR="00945C73" w:rsidRPr="00FC3D3F">
        <w:rPr>
          <w:i/>
        </w:rPr>
        <w:t>në për Mbikqyrjen e Falimentit</w:t>
      </w:r>
    </w:p>
    <w:p w:rsidR="00945C73" w:rsidRPr="00FC3D3F" w:rsidRDefault="00945C73" w:rsidP="00EB4686">
      <w:pPr>
        <w:pStyle w:val="ListParagraph"/>
        <w:numPr>
          <w:ilvl w:val="0"/>
          <w:numId w:val="19"/>
        </w:numPr>
        <w:spacing w:line="276" w:lineRule="auto"/>
        <w:ind w:left="1512"/>
        <w:jc w:val="both"/>
        <w:rPr>
          <w:i/>
        </w:rPr>
      </w:pPr>
      <w:r w:rsidRPr="00FC3D3F">
        <w:rPr>
          <w:i/>
        </w:rPr>
        <w:t xml:space="preserve">Arkiva </w:t>
      </w:r>
      <w:r w:rsidR="002617A4" w:rsidRPr="00FC3D3F">
        <w:rPr>
          <w:i/>
        </w:rPr>
        <w:t>S</w:t>
      </w:r>
      <w:r w:rsidRPr="00FC3D3F">
        <w:rPr>
          <w:i/>
        </w:rPr>
        <w:t>htet</w:t>
      </w:r>
      <w:r w:rsidR="00523EE9" w:rsidRPr="00FC3D3F">
        <w:rPr>
          <w:i/>
        </w:rPr>
        <w:t>ë</w:t>
      </w:r>
      <w:r w:rsidRPr="00FC3D3F">
        <w:rPr>
          <w:i/>
        </w:rPr>
        <w:t>rore</w:t>
      </w:r>
      <w:r w:rsidR="00C00E00" w:rsidRPr="00FC3D3F">
        <w:rPr>
          <w:i/>
        </w:rPr>
        <w:t xml:space="preserve"> </w:t>
      </w:r>
      <w:r w:rsidR="002617A4" w:rsidRPr="00FC3D3F">
        <w:rPr>
          <w:i/>
        </w:rPr>
        <w:t>e Sistemit Gjyq</w:t>
      </w:r>
      <w:r w:rsidR="00FA3335" w:rsidRPr="00FC3D3F">
        <w:rPr>
          <w:i/>
        </w:rPr>
        <w:t>ë</w:t>
      </w:r>
      <w:r w:rsidR="002617A4" w:rsidRPr="00FC3D3F">
        <w:rPr>
          <w:i/>
        </w:rPr>
        <w:t>sor</w:t>
      </w:r>
    </w:p>
    <w:p w:rsidR="00C520DE" w:rsidRPr="00FC3D3F" w:rsidRDefault="00C520DE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  <w:rPr>
          <w:b/>
        </w:rPr>
      </w:pPr>
      <w:r w:rsidRPr="00FC3D3F">
        <w:t>Realizimi për këtë program, duke e krahasuar me planifikimin e periudhës, sipas zërave kryesorë, rezulton si më poshtë</w:t>
      </w:r>
      <w:r w:rsidRPr="00FC3D3F">
        <w:rPr>
          <w:b/>
        </w:rPr>
        <w:t xml:space="preserve">: </w:t>
      </w:r>
    </w:p>
    <w:p w:rsidR="00C7600C" w:rsidRPr="00FC3D3F" w:rsidRDefault="00C7600C" w:rsidP="00917D64">
      <w:pPr>
        <w:spacing w:line="276" w:lineRule="auto"/>
        <w:jc w:val="both"/>
        <w:rPr>
          <w:b/>
        </w:rPr>
      </w:pPr>
    </w:p>
    <w:p w:rsidR="000C62E2" w:rsidRPr="00FC3D3F" w:rsidRDefault="000C62E2" w:rsidP="00917D64">
      <w:pPr>
        <w:spacing w:line="276" w:lineRule="auto"/>
        <w:jc w:val="both"/>
        <w:rPr>
          <w:b/>
        </w:rPr>
      </w:pPr>
    </w:p>
    <w:p w:rsidR="00C7600C" w:rsidRPr="00FC3D3F" w:rsidRDefault="00C7600C" w:rsidP="00EB4686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t xml:space="preserve">Shpenzimet e personelit                          </w:t>
      </w:r>
      <w:r w:rsidR="00D0123E" w:rsidRPr="00FC3D3F">
        <w:rPr>
          <w:b w:val="0"/>
          <w:bCs w:val="0"/>
          <w:lang w:val="da-DK"/>
        </w:rPr>
        <w:t>87</w:t>
      </w:r>
      <w:r w:rsidR="00040126" w:rsidRPr="00FC3D3F">
        <w:rPr>
          <w:b w:val="0"/>
          <w:bCs w:val="0"/>
          <w:lang w:val="da-DK"/>
        </w:rPr>
        <w:t>.</w:t>
      </w:r>
      <w:r w:rsidR="00C00E00" w:rsidRPr="00FC3D3F">
        <w:rPr>
          <w:b w:val="0"/>
          <w:bCs w:val="0"/>
          <w:lang w:val="da-DK"/>
        </w:rPr>
        <w:t>34</w:t>
      </w:r>
      <w:r w:rsidRPr="00FC3D3F">
        <w:rPr>
          <w:b w:val="0"/>
          <w:bCs w:val="0"/>
          <w:lang w:val="da-DK"/>
        </w:rPr>
        <w:t xml:space="preserve">  %</w:t>
      </w:r>
    </w:p>
    <w:p w:rsidR="00C7600C" w:rsidRPr="00FC3D3F" w:rsidRDefault="00C7600C" w:rsidP="00EB4686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   </w:t>
      </w:r>
      <w:r w:rsidR="00C00E00" w:rsidRPr="00FC3D3F">
        <w:rPr>
          <w:b w:val="0"/>
          <w:bCs w:val="0"/>
        </w:rPr>
        <w:t>78.51</w:t>
      </w:r>
      <w:r w:rsidRPr="00FC3D3F">
        <w:rPr>
          <w:b w:val="0"/>
          <w:bCs w:val="0"/>
        </w:rPr>
        <w:t xml:space="preserve">  %</w:t>
      </w:r>
    </w:p>
    <w:p w:rsidR="00C7600C" w:rsidRPr="00FC3D3F" w:rsidRDefault="00C7600C" w:rsidP="00EB4686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kapitale                             </w:t>
      </w:r>
      <w:r w:rsidR="00923034" w:rsidRPr="00FC3D3F">
        <w:rPr>
          <w:b w:val="0"/>
          <w:bCs w:val="0"/>
        </w:rPr>
        <w:t xml:space="preserve">   </w:t>
      </w:r>
      <w:r w:rsidR="00C00E00" w:rsidRPr="00FC3D3F">
        <w:rPr>
          <w:b w:val="0"/>
          <w:bCs w:val="0"/>
        </w:rPr>
        <w:t>61.87</w:t>
      </w:r>
      <w:r w:rsidRPr="00FC3D3F">
        <w:rPr>
          <w:b w:val="0"/>
          <w:bCs w:val="0"/>
        </w:rPr>
        <w:t xml:space="preserve"> %</w:t>
      </w:r>
    </w:p>
    <w:p w:rsidR="00C7600C" w:rsidRPr="00FC3D3F" w:rsidRDefault="00C7600C" w:rsidP="00EB4686">
      <w:pPr>
        <w:pStyle w:val="Subtitle"/>
        <w:spacing w:line="276" w:lineRule="auto"/>
        <w:ind w:left="1152"/>
        <w:jc w:val="both"/>
      </w:pPr>
      <w:r w:rsidRPr="00FC3D3F">
        <w:t xml:space="preserve">                Gjithsej                                    </w:t>
      </w:r>
      <w:r w:rsidR="00C82682" w:rsidRPr="00FC3D3F">
        <w:t xml:space="preserve"> </w:t>
      </w:r>
      <w:r w:rsidRPr="00FC3D3F">
        <w:t xml:space="preserve"> </w:t>
      </w:r>
      <w:r w:rsidR="00C00E00" w:rsidRPr="00FC3D3F">
        <w:t>73</w:t>
      </w:r>
      <w:r w:rsidR="00040126" w:rsidRPr="00FC3D3F">
        <w:t>.</w:t>
      </w:r>
      <w:r w:rsidR="00C00E00" w:rsidRPr="00FC3D3F">
        <w:t>16</w:t>
      </w:r>
      <w:r w:rsidRPr="00FC3D3F">
        <w:t xml:space="preserve"> %</w:t>
      </w:r>
    </w:p>
    <w:p w:rsidR="00D0123E" w:rsidRPr="00FC3D3F" w:rsidRDefault="00D0123E" w:rsidP="00EB4686">
      <w:pPr>
        <w:spacing w:line="276" w:lineRule="auto"/>
        <w:ind w:left="1152"/>
        <w:jc w:val="both"/>
        <w:rPr>
          <w:b/>
          <w:u w:val="single"/>
        </w:rPr>
      </w:pPr>
    </w:p>
    <w:p w:rsidR="00D0123E" w:rsidRPr="00FC3D3F" w:rsidRDefault="00D0123E" w:rsidP="00917D64">
      <w:pPr>
        <w:spacing w:line="276" w:lineRule="auto"/>
        <w:jc w:val="both"/>
        <w:rPr>
          <w:b/>
          <w:u w:val="single"/>
        </w:rPr>
      </w:pPr>
    </w:p>
    <w:p w:rsidR="00D0123E" w:rsidRPr="00FC3D3F" w:rsidRDefault="00D0123E" w:rsidP="00917D64">
      <w:pPr>
        <w:spacing w:line="276" w:lineRule="auto"/>
        <w:jc w:val="both"/>
        <w:rPr>
          <w:b/>
          <w:u w:val="single"/>
        </w:rPr>
      </w:pPr>
      <w:r w:rsidRPr="00FC3D3F">
        <w:rPr>
          <w:b/>
          <w:u w:val="single"/>
        </w:rPr>
        <w:t>Grafiku i paraqitur në mijë lekë</w:t>
      </w:r>
    </w:p>
    <w:p w:rsidR="00945C73" w:rsidRPr="00FC3D3F" w:rsidRDefault="00945C73" w:rsidP="00917D64">
      <w:pPr>
        <w:pStyle w:val="Subtitle"/>
        <w:spacing w:line="276" w:lineRule="auto"/>
        <w:jc w:val="both"/>
      </w:pPr>
    </w:p>
    <w:p w:rsidR="00945C73" w:rsidRPr="00FC3D3F" w:rsidRDefault="00945C73" w:rsidP="00917D64">
      <w:pPr>
        <w:pStyle w:val="Subtitle"/>
        <w:spacing w:line="276" w:lineRule="auto"/>
        <w:jc w:val="both"/>
      </w:pPr>
      <w:r w:rsidRPr="00FC3D3F">
        <w:rPr>
          <w:noProof/>
          <w:lang w:val="en-US"/>
        </w:rPr>
        <w:drawing>
          <wp:inline distT="0" distB="0" distL="0" distR="0" wp14:anchorId="28DF91F7" wp14:editId="23EF8434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5C73" w:rsidRPr="00FC3D3F" w:rsidRDefault="00945C73" w:rsidP="00917D64">
      <w:pPr>
        <w:pStyle w:val="Subtitle"/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D55017" w:rsidRPr="00FC3D3F" w:rsidRDefault="001C6F7C" w:rsidP="00917D64">
      <w:pPr>
        <w:jc w:val="both"/>
      </w:pPr>
      <w:r w:rsidRPr="00FC3D3F">
        <w:t>Për vitin 2018 n</w:t>
      </w:r>
      <w:r w:rsidR="00E11E22" w:rsidRPr="00FC3D3F">
        <w:t>ë</w:t>
      </w:r>
      <w:r w:rsidRPr="00FC3D3F">
        <w:t xml:space="preserve"> Programin “Planifikim, Menaxhim dhe Administrim”, n</w:t>
      </w:r>
      <w:r w:rsidR="00FC3D3F" w:rsidRPr="00FC3D3F">
        <w:t>ë</w:t>
      </w:r>
      <w:r w:rsidRPr="00FC3D3F">
        <w:t xml:space="preserve"> funksion t</w:t>
      </w:r>
      <w:r w:rsidR="00E11E22" w:rsidRPr="00FC3D3F">
        <w:t>ë</w:t>
      </w:r>
      <w:r w:rsidRPr="00FC3D3F">
        <w:t xml:space="preserve"> </w:t>
      </w:r>
      <w:r w:rsidR="00C7600C" w:rsidRPr="00FC3D3F">
        <w:t xml:space="preserve"> veprimtarisë kryesore dhe përmbushjen e objektivave të përcaktuara, ka parashikuar </w:t>
      </w:r>
      <w:r w:rsidRPr="00FC3D3F">
        <w:t>t</w:t>
      </w:r>
      <w:r w:rsidR="00E11E22" w:rsidRPr="00FC3D3F">
        <w:t>ë</w:t>
      </w:r>
      <w:r w:rsidRPr="00FC3D3F">
        <w:t xml:space="preserve"> realizoj</w:t>
      </w:r>
      <w:r w:rsidR="00E11E22" w:rsidRPr="00FC3D3F">
        <w:t>ë</w:t>
      </w:r>
      <w:r w:rsidRPr="00FC3D3F">
        <w:t xml:space="preserve"> </w:t>
      </w:r>
      <w:r w:rsidR="00BC0ABA" w:rsidRPr="00FC3D3F">
        <w:t>9</w:t>
      </w:r>
      <w:r w:rsidR="005B1F22" w:rsidRPr="00FC3D3F">
        <w:t xml:space="preserve"> </w:t>
      </w:r>
      <w:r w:rsidR="00C7600C" w:rsidRPr="00FC3D3F">
        <w:t>produkte</w:t>
      </w:r>
      <w:r w:rsidRPr="00FC3D3F">
        <w:t>.</w:t>
      </w:r>
      <w:r w:rsidR="00C7600C" w:rsidRPr="00FC3D3F">
        <w:t>“</w:t>
      </w:r>
      <w:r w:rsidR="00BC0ABA" w:rsidRPr="00FC3D3F">
        <w:t>Projekta</w:t>
      </w:r>
      <w:r w:rsidR="005B1F22" w:rsidRPr="00FC3D3F">
        <w:t xml:space="preserve">kte </w:t>
      </w:r>
      <w:r w:rsidR="00BC0ABA" w:rsidRPr="00FC3D3F">
        <w:t>t</w:t>
      </w:r>
      <w:r w:rsidR="00A47623" w:rsidRPr="00FC3D3F">
        <w:t>ë</w:t>
      </w:r>
      <w:r w:rsidR="00BC0ABA" w:rsidRPr="00FC3D3F">
        <w:t xml:space="preserve"> hartuara</w:t>
      </w:r>
      <w:r w:rsidR="005B1F22" w:rsidRPr="00FC3D3F">
        <w:t>” jan</w:t>
      </w:r>
      <w:r w:rsidR="00FA3335" w:rsidRPr="00FC3D3F">
        <w:t>ë</w:t>
      </w:r>
      <w:r w:rsidR="005B1F22" w:rsidRPr="00FC3D3F">
        <w:t xml:space="preserve"> planifikuar </w:t>
      </w:r>
      <w:r w:rsidR="00BC0ABA" w:rsidRPr="00FC3D3F">
        <w:t>34</w:t>
      </w:r>
      <w:r w:rsidR="005B1F22" w:rsidRPr="00FC3D3F">
        <w:t xml:space="preserve"> akte dhe jan</w:t>
      </w:r>
      <w:r w:rsidR="00A47623" w:rsidRPr="00FC3D3F">
        <w:t>ë</w:t>
      </w:r>
      <w:r w:rsidR="005B1F22" w:rsidRPr="00FC3D3F">
        <w:t xml:space="preserve"> realizuar </w:t>
      </w:r>
      <w:r w:rsidR="00BC0ABA" w:rsidRPr="00FC3D3F">
        <w:t>25</w:t>
      </w:r>
      <w:r w:rsidR="005B1F22" w:rsidRPr="00FC3D3F">
        <w:t xml:space="preserve"> akte ligjore dhe n</w:t>
      </w:r>
      <w:r w:rsidR="00FA3335" w:rsidRPr="00FC3D3F">
        <w:t>ë</w:t>
      </w:r>
      <w:r w:rsidR="005B1F22" w:rsidRPr="00FC3D3F">
        <w:t>nligjore</w:t>
      </w:r>
      <w:r w:rsidR="00BC0ABA" w:rsidRPr="00FC3D3F">
        <w:t>,</w:t>
      </w:r>
      <w:r w:rsidR="005B1F22" w:rsidRPr="00FC3D3F">
        <w:t xml:space="preserve"> </w:t>
      </w:r>
      <w:r w:rsidR="00BC0ABA" w:rsidRPr="00FC3D3F">
        <w:t>“Projektakte t</w:t>
      </w:r>
      <w:r w:rsidR="00A47623" w:rsidRPr="00FC3D3F">
        <w:t>ë</w:t>
      </w:r>
      <w:r w:rsidR="00BC0ABA" w:rsidRPr="00FC3D3F">
        <w:t xml:space="preserve"> vler</w:t>
      </w:r>
      <w:r w:rsidR="00A47623" w:rsidRPr="00FC3D3F">
        <w:t>ë</w:t>
      </w:r>
      <w:r w:rsidR="00BC0ABA" w:rsidRPr="00FC3D3F">
        <w:t>suara” jan</w:t>
      </w:r>
      <w:r w:rsidR="00A47623" w:rsidRPr="00FC3D3F">
        <w:t>ë</w:t>
      </w:r>
      <w:r w:rsidR="00BC0ABA" w:rsidRPr="00FC3D3F">
        <w:t xml:space="preserve"> realizuar 322 nga 324 akte t</w:t>
      </w:r>
      <w:r w:rsidR="00A47623" w:rsidRPr="00FC3D3F">
        <w:t>ë</w:t>
      </w:r>
      <w:r w:rsidR="00BC0ABA" w:rsidRPr="00FC3D3F">
        <w:t xml:space="preserve"> planifikuara. Aktet p</w:t>
      </w:r>
      <w:r w:rsidR="00A47623" w:rsidRPr="00FC3D3F">
        <w:t>ë</w:t>
      </w:r>
      <w:r w:rsidR="00BC0ABA" w:rsidRPr="00FC3D3F">
        <w:t>r vler</w:t>
      </w:r>
      <w:r w:rsidR="00A47623" w:rsidRPr="00FC3D3F">
        <w:t>ë</w:t>
      </w:r>
      <w:r w:rsidR="00BC0ABA" w:rsidRPr="00FC3D3F">
        <w:t>sim vijn</w:t>
      </w:r>
      <w:r w:rsidR="00A47623" w:rsidRPr="00FC3D3F">
        <w:t>ë</w:t>
      </w:r>
      <w:r w:rsidR="00BC0ABA" w:rsidRPr="00FC3D3F">
        <w:t xml:space="preserve"> dhe nga ministrit</w:t>
      </w:r>
      <w:r w:rsidR="00A47623" w:rsidRPr="00FC3D3F">
        <w:t>ë</w:t>
      </w:r>
      <w:r w:rsidR="00BC0ABA" w:rsidRPr="00FC3D3F">
        <w:t xml:space="preserve"> e linjave dhe nuk mund t</w:t>
      </w:r>
      <w:r w:rsidR="00A47623" w:rsidRPr="00FC3D3F">
        <w:t>ë</w:t>
      </w:r>
      <w:r w:rsidR="00BC0ABA" w:rsidRPr="00FC3D3F">
        <w:t xml:space="preserve"> p</w:t>
      </w:r>
      <w:r w:rsidR="00A47623" w:rsidRPr="00FC3D3F">
        <w:t>ë</w:t>
      </w:r>
      <w:r w:rsidR="00BC0ABA" w:rsidRPr="00FC3D3F">
        <w:t>rcaktohet nj</w:t>
      </w:r>
      <w:r w:rsidR="00A47623" w:rsidRPr="00FC3D3F">
        <w:t>ë</w:t>
      </w:r>
      <w:r w:rsidR="00BC0ABA" w:rsidRPr="00FC3D3F">
        <w:t xml:space="preserve"> planifikim i sakt</w:t>
      </w:r>
      <w:r w:rsidR="00A47623" w:rsidRPr="00FC3D3F">
        <w:t>ë</w:t>
      </w:r>
      <w:r w:rsidR="00BC0ABA" w:rsidRPr="00FC3D3F">
        <w:t xml:space="preserve"> se sa do jen</w:t>
      </w:r>
      <w:r w:rsidR="00A47623" w:rsidRPr="00FC3D3F">
        <w:t>ë</w:t>
      </w:r>
      <w:r w:rsidR="00BC0ABA" w:rsidRPr="00FC3D3F">
        <w:t xml:space="preserve"> prurjet p</w:t>
      </w:r>
      <w:r w:rsidR="00A47623" w:rsidRPr="00FC3D3F">
        <w:t>ë</w:t>
      </w:r>
      <w:r w:rsidR="00BC0ABA" w:rsidRPr="00FC3D3F">
        <w:t>r</w:t>
      </w:r>
      <w:r w:rsidR="001E6260" w:rsidRPr="00FC3D3F">
        <w:t xml:space="preserve"> </w:t>
      </w:r>
      <w:r w:rsidR="00BC0ABA" w:rsidRPr="00FC3D3F">
        <w:t>tu vler</w:t>
      </w:r>
      <w:r w:rsidR="00A47623" w:rsidRPr="00FC3D3F">
        <w:t>ë</w:t>
      </w:r>
      <w:r w:rsidR="00BC0ABA" w:rsidRPr="00FC3D3F">
        <w:t>suar pasi nuk kalon çdo akt ligjor dhe n</w:t>
      </w:r>
      <w:r w:rsidR="00A47623" w:rsidRPr="00FC3D3F">
        <w:t>ë</w:t>
      </w:r>
      <w:r w:rsidR="00BC0ABA" w:rsidRPr="00FC3D3F">
        <w:t>nligjor p</w:t>
      </w:r>
      <w:r w:rsidR="00A47623" w:rsidRPr="00FC3D3F">
        <w:t>ë</w:t>
      </w:r>
      <w:r w:rsidR="00BC0ABA" w:rsidRPr="00FC3D3F">
        <w:t>r vler</w:t>
      </w:r>
      <w:r w:rsidR="00A47623" w:rsidRPr="00FC3D3F">
        <w:t>ë</w:t>
      </w:r>
      <w:r w:rsidR="00BC0ABA" w:rsidRPr="00FC3D3F">
        <w:t>sim n</w:t>
      </w:r>
      <w:r w:rsidR="00A47623" w:rsidRPr="00FC3D3F">
        <w:t>ë</w:t>
      </w:r>
      <w:r w:rsidR="00BC0ABA" w:rsidRPr="00FC3D3F">
        <w:t xml:space="preserve"> Ministrine e Drejt</w:t>
      </w:r>
      <w:r w:rsidR="00A47623" w:rsidRPr="00FC3D3F">
        <w:t>ë</w:t>
      </w:r>
      <w:r w:rsidR="00BC0ABA" w:rsidRPr="00FC3D3F">
        <w:t>sis</w:t>
      </w:r>
      <w:r w:rsidR="00A47623" w:rsidRPr="00FC3D3F">
        <w:t>ë</w:t>
      </w:r>
      <w:r w:rsidR="00BC0ABA" w:rsidRPr="00FC3D3F">
        <w:t>. Produkt tjet</w:t>
      </w:r>
      <w:r w:rsidR="00A47623" w:rsidRPr="00FC3D3F">
        <w:t>ë</w:t>
      </w:r>
      <w:r w:rsidR="00BC0ABA" w:rsidRPr="00FC3D3F">
        <w:t xml:space="preserve">r </w:t>
      </w:r>
      <w:r w:rsidR="00A47623" w:rsidRPr="00FC3D3F">
        <w:t>ë</w:t>
      </w:r>
      <w:r w:rsidR="00BC0ABA" w:rsidRPr="00FC3D3F">
        <w:t>sht</w:t>
      </w:r>
      <w:r w:rsidR="00A47623" w:rsidRPr="00FC3D3F">
        <w:t>ë</w:t>
      </w:r>
      <w:r w:rsidR="00BC0ABA" w:rsidRPr="00FC3D3F">
        <w:t xml:space="preserve"> “p</w:t>
      </w:r>
      <w:r w:rsidR="00A47623" w:rsidRPr="00FC3D3F">
        <w:t>ë</w:t>
      </w:r>
      <w:r w:rsidR="00BC0ABA" w:rsidRPr="00FC3D3F">
        <w:t>rkthime zyrtare t</w:t>
      </w:r>
      <w:r w:rsidR="00A47623" w:rsidRPr="00FC3D3F">
        <w:t>ë</w:t>
      </w:r>
      <w:r w:rsidR="00BC0ABA" w:rsidRPr="00FC3D3F">
        <w:t xml:space="preserve"> kryera n</w:t>
      </w:r>
      <w:r w:rsidR="00A47623" w:rsidRPr="00FC3D3F">
        <w:t>ë</w:t>
      </w:r>
      <w:r w:rsidR="00BC0ABA" w:rsidRPr="00FC3D3F">
        <w:t xml:space="preserve"> fush</w:t>
      </w:r>
      <w:r w:rsidR="00A47623" w:rsidRPr="00FC3D3F">
        <w:t>ë</w:t>
      </w:r>
      <w:r w:rsidR="00BC0ABA" w:rsidRPr="00FC3D3F">
        <w:t xml:space="preserve">n penale” nga 14.300 </w:t>
      </w:r>
      <w:r w:rsidRPr="00FC3D3F">
        <w:t xml:space="preserve">faqe </w:t>
      </w:r>
      <w:r w:rsidR="00BC0ABA" w:rsidRPr="00FC3D3F">
        <w:t>t</w:t>
      </w:r>
      <w:r w:rsidR="00A47623" w:rsidRPr="00FC3D3F">
        <w:t>ë</w:t>
      </w:r>
      <w:r w:rsidRPr="00FC3D3F">
        <w:t xml:space="preserve"> pl</w:t>
      </w:r>
      <w:r w:rsidR="00BC0ABA" w:rsidRPr="00FC3D3F">
        <w:t xml:space="preserve">anifikuara </w:t>
      </w:r>
      <w:r w:rsidRPr="00FC3D3F">
        <w:t>p</w:t>
      </w:r>
      <w:r w:rsidR="00E11E22" w:rsidRPr="00FC3D3F">
        <w:t>ë</w:t>
      </w:r>
      <w:r w:rsidRPr="00FC3D3F">
        <w:t>r tu p</w:t>
      </w:r>
      <w:r w:rsidR="00E11E22" w:rsidRPr="00FC3D3F">
        <w:t>ë</w:t>
      </w:r>
      <w:r w:rsidRPr="00FC3D3F">
        <w:t xml:space="preserve">rkthyer </w:t>
      </w:r>
      <w:r w:rsidR="00BC0ABA" w:rsidRPr="00FC3D3F">
        <w:t>jan</w:t>
      </w:r>
      <w:r w:rsidR="00A47623" w:rsidRPr="00FC3D3F">
        <w:t>ë</w:t>
      </w:r>
      <w:r w:rsidR="00BC0ABA" w:rsidRPr="00FC3D3F">
        <w:t xml:space="preserve"> realizuar 22.409</w:t>
      </w:r>
      <w:r w:rsidRPr="00FC3D3F">
        <w:t xml:space="preserve"> faqe. V</w:t>
      </w:r>
      <w:r w:rsidR="00BC0ABA" w:rsidRPr="00FC3D3F">
        <w:t>len p</w:t>
      </w:r>
      <w:r w:rsidR="00A47623" w:rsidRPr="00FC3D3F">
        <w:t>ë</w:t>
      </w:r>
      <w:r w:rsidR="00BC0ABA" w:rsidRPr="00FC3D3F">
        <w:t>r tu theksuar se p</w:t>
      </w:r>
      <w:r w:rsidR="00A47623" w:rsidRPr="00FC3D3F">
        <w:t>ë</w:t>
      </w:r>
      <w:r w:rsidR="00BC0ABA" w:rsidRPr="00FC3D3F">
        <w:t xml:space="preserve">r realizimin e tyre </w:t>
      </w:r>
      <w:r w:rsidRPr="00FC3D3F">
        <w:t>p</w:t>
      </w:r>
      <w:r w:rsidR="00E11E22" w:rsidRPr="00FC3D3F">
        <w:t>ë</w:t>
      </w:r>
      <w:r w:rsidRPr="00FC3D3F">
        <w:t>rveç punonj</w:t>
      </w:r>
      <w:r w:rsidR="00E11E22" w:rsidRPr="00FC3D3F">
        <w:t>ë</w:t>
      </w:r>
      <w:r w:rsidRPr="00FC3D3F">
        <w:t>sve t</w:t>
      </w:r>
      <w:r w:rsidR="00E11E22" w:rsidRPr="00FC3D3F">
        <w:t>ë</w:t>
      </w:r>
      <w:r w:rsidRPr="00FC3D3F">
        <w:t xml:space="preserve"> Sektorit t</w:t>
      </w:r>
      <w:r w:rsidR="00E11E22" w:rsidRPr="00FC3D3F">
        <w:t>ë</w:t>
      </w:r>
      <w:r w:rsidRPr="00FC3D3F">
        <w:t xml:space="preserve"> p</w:t>
      </w:r>
      <w:r w:rsidR="00E11E22" w:rsidRPr="00FC3D3F">
        <w:t>ë</w:t>
      </w:r>
      <w:r w:rsidRPr="00FC3D3F">
        <w:t>rkthimeve n</w:t>
      </w:r>
      <w:r w:rsidR="00E11E22" w:rsidRPr="00FC3D3F">
        <w:t>ë</w:t>
      </w:r>
      <w:r w:rsidRPr="00FC3D3F">
        <w:t xml:space="preserve"> MD angazhohen p</w:t>
      </w:r>
      <w:r w:rsidR="00E11E22" w:rsidRPr="00FC3D3F">
        <w:t>ë</w:t>
      </w:r>
      <w:r w:rsidRPr="00FC3D3F">
        <w:t>rkthyes t</w:t>
      </w:r>
      <w:r w:rsidR="00E11E22" w:rsidRPr="00FC3D3F">
        <w:t>ë</w:t>
      </w:r>
      <w:r w:rsidRPr="00FC3D3F">
        <w:t xml:space="preserve"> licensuar. K</w:t>
      </w:r>
      <w:r w:rsidR="0050621F" w:rsidRPr="00FC3D3F">
        <w:t>y produ</w:t>
      </w:r>
      <w:r w:rsidRPr="00FC3D3F">
        <w:t>k</w:t>
      </w:r>
      <w:r w:rsidR="0050621F" w:rsidRPr="00FC3D3F">
        <w:t xml:space="preserve">t </w:t>
      </w:r>
      <w:r w:rsidR="00A47623" w:rsidRPr="00FC3D3F">
        <w:t>ë</w:t>
      </w:r>
      <w:r w:rsidR="0050621F" w:rsidRPr="00FC3D3F">
        <w:t>sht</w:t>
      </w:r>
      <w:r w:rsidR="00A47623" w:rsidRPr="00FC3D3F">
        <w:t>ë</w:t>
      </w:r>
      <w:r w:rsidR="0050621F" w:rsidRPr="00FC3D3F">
        <w:t xml:space="preserve"> realizuar nga ana sasiore</w:t>
      </w:r>
      <w:r w:rsidRPr="00FC3D3F">
        <w:t>,</w:t>
      </w:r>
      <w:r w:rsidR="0050621F" w:rsidRPr="00FC3D3F">
        <w:t xml:space="preserve"> por pagesat do t</w:t>
      </w:r>
      <w:r w:rsidR="00A47623" w:rsidRPr="00FC3D3F">
        <w:t>ë</w:t>
      </w:r>
      <w:r w:rsidR="0050621F" w:rsidRPr="00FC3D3F">
        <w:t xml:space="preserve"> b</w:t>
      </w:r>
      <w:r w:rsidR="00A47623" w:rsidRPr="00FC3D3F">
        <w:t>ë</w:t>
      </w:r>
      <w:r w:rsidR="0050621F" w:rsidRPr="00FC3D3F">
        <w:t>hen n</w:t>
      </w:r>
      <w:r w:rsidR="00A47623" w:rsidRPr="00FC3D3F">
        <w:t>ë</w:t>
      </w:r>
      <w:r w:rsidR="0050621F" w:rsidRPr="00FC3D3F">
        <w:t xml:space="preserve"> muajt n</w:t>
      </w:r>
      <w:r w:rsidR="00A47623" w:rsidRPr="00FC3D3F">
        <w:t>ë</w:t>
      </w:r>
      <w:r w:rsidR="0050621F" w:rsidRPr="00FC3D3F">
        <w:t xml:space="preserve"> vazhdim.</w:t>
      </w:r>
      <w:r w:rsidR="001E6260" w:rsidRPr="00FC3D3F">
        <w:t xml:space="preserve"> </w:t>
      </w:r>
      <w:r w:rsidRPr="00FC3D3F">
        <w:t>Produkti “</w:t>
      </w:r>
      <w:r w:rsidR="001E6260" w:rsidRPr="00FC3D3F">
        <w:t>Administrate funksionale</w:t>
      </w:r>
      <w:r w:rsidRPr="00FC3D3F">
        <w:t xml:space="preserve">” </w:t>
      </w:r>
      <w:r w:rsidR="001E6260" w:rsidRPr="00FC3D3F">
        <w:t xml:space="preserve">nuk </w:t>
      </w:r>
      <w:r w:rsidR="00A47623" w:rsidRPr="00FC3D3F">
        <w:t>ë</w:t>
      </w:r>
      <w:r w:rsidR="001E6260" w:rsidRPr="00FC3D3F">
        <w:t>sht</w:t>
      </w:r>
      <w:r w:rsidR="00A47623" w:rsidRPr="00FC3D3F">
        <w:t>ë</w:t>
      </w:r>
      <w:r w:rsidR="001E6260" w:rsidRPr="00FC3D3F">
        <w:t xml:space="preserve"> realizuar </w:t>
      </w:r>
      <w:r w:rsidRPr="00FC3D3F">
        <w:t>n</w:t>
      </w:r>
      <w:r w:rsidR="00E11E22" w:rsidRPr="00FC3D3F">
        <w:t>ë</w:t>
      </w:r>
      <w:r w:rsidRPr="00FC3D3F">
        <w:t xml:space="preserve"> mas</w:t>
      </w:r>
      <w:r w:rsidR="00E11E22" w:rsidRPr="00FC3D3F">
        <w:t>ë</w:t>
      </w:r>
      <w:r w:rsidRPr="00FC3D3F">
        <w:t xml:space="preserve">n 100%, </w:t>
      </w:r>
      <w:r w:rsidR="001E6260" w:rsidRPr="00FC3D3F">
        <w:t>pasi n</w:t>
      </w:r>
      <w:r w:rsidR="00A47623" w:rsidRPr="00FC3D3F">
        <w:t>ë</w:t>
      </w:r>
      <w:r w:rsidR="001E6260" w:rsidRPr="00FC3D3F">
        <w:t xml:space="preserve"> Aparatin e Ministris</w:t>
      </w:r>
      <w:r w:rsidR="00A47623" w:rsidRPr="00FC3D3F">
        <w:t>ë</w:t>
      </w:r>
      <w:r w:rsidR="001E6260" w:rsidRPr="00FC3D3F">
        <w:t xml:space="preserve"> ka</w:t>
      </w:r>
      <w:r w:rsidRPr="00FC3D3F">
        <w:t xml:space="preserve"> aktualisht rreth 40 </w:t>
      </w:r>
      <w:r w:rsidRPr="00FC3D3F">
        <w:lastRenderedPageBreak/>
        <w:t>vende vakante. Nj</w:t>
      </w:r>
      <w:r w:rsidR="00E11E22" w:rsidRPr="00FC3D3F">
        <w:t>ë</w:t>
      </w:r>
      <w:r w:rsidRPr="00FC3D3F">
        <w:t xml:space="preserve"> pjes</w:t>
      </w:r>
      <w:r w:rsidR="00E11E22" w:rsidRPr="00FC3D3F">
        <w:t>ë</w:t>
      </w:r>
      <w:r w:rsidRPr="00FC3D3F">
        <w:t xml:space="preserve"> e tyr</w:t>
      </w:r>
      <w:r w:rsidR="00E11E22" w:rsidRPr="00FC3D3F">
        <w:t>ë</w:t>
      </w:r>
      <w:r w:rsidRPr="00FC3D3F">
        <w:t xml:space="preserve"> </w:t>
      </w:r>
      <w:r w:rsidR="00E11E22" w:rsidRPr="00FC3D3F">
        <w:t>ë</w:t>
      </w:r>
      <w:r w:rsidRPr="00FC3D3F">
        <w:t>sht</w:t>
      </w:r>
      <w:r w:rsidR="00E11E22" w:rsidRPr="00FC3D3F">
        <w:t>ë</w:t>
      </w:r>
      <w:r w:rsidRPr="00FC3D3F">
        <w:t xml:space="preserve"> </w:t>
      </w:r>
      <w:r w:rsidR="001E6260" w:rsidRPr="00FC3D3F">
        <w:t>shpallur n</w:t>
      </w:r>
      <w:r w:rsidR="00A47623" w:rsidRPr="00FC3D3F">
        <w:t>ë</w:t>
      </w:r>
      <w:r w:rsidR="001E6260" w:rsidRPr="00FC3D3F">
        <w:t xml:space="preserve"> faqen e DAP dhe jan</w:t>
      </w:r>
      <w:r w:rsidR="00A47623" w:rsidRPr="00FC3D3F">
        <w:t>ë</w:t>
      </w:r>
      <w:r w:rsidR="001E6260" w:rsidRPr="00FC3D3F">
        <w:t xml:space="preserve"> kryer t</w:t>
      </w:r>
      <w:r w:rsidR="00A47623" w:rsidRPr="00FC3D3F">
        <w:t>ë</w:t>
      </w:r>
      <w:r w:rsidR="001E6260" w:rsidRPr="00FC3D3F">
        <w:t xml:space="preserve"> gjitha procedurat p</w:t>
      </w:r>
      <w:r w:rsidR="00A47623" w:rsidRPr="00FC3D3F">
        <w:t>ë</w:t>
      </w:r>
      <w:r w:rsidR="001E6260" w:rsidRPr="00FC3D3F">
        <w:t>r plot</w:t>
      </w:r>
      <w:r w:rsidR="00A47623" w:rsidRPr="00FC3D3F">
        <w:t>ë</w:t>
      </w:r>
      <w:r w:rsidR="001E6260" w:rsidRPr="00FC3D3F">
        <w:t>simin e tyre</w:t>
      </w:r>
      <w:r w:rsidRPr="00FC3D3F">
        <w:t>.</w:t>
      </w:r>
    </w:p>
    <w:p w:rsidR="00D55017" w:rsidRPr="00FC3D3F" w:rsidRDefault="00D55017" w:rsidP="00917D64">
      <w:pPr>
        <w:pStyle w:val="ListParagraph"/>
        <w:ind w:left="0"/>
        <w:jc w:val="both"/>
      </w:pPr>
    </w:p>
    <w:p w:rsidR="00C7600C" w:rsidRPr="00FC3D3F" w:rsidRDefault="001E6260" w:rsidP="00917D64">
      <w:pPr>
        <w:jc w:val="both"/>
      </w:pPr>
      <w:r w:rsidRPr="00FC3D3F">
        <w:t>Institucionet q</w:t>
      </w:r>
      <w:r w:rsidR="00A47623" w:rsidRPr="00FC3D3F">
        <w:t>ë</w:t>
      </w:r>
      <w:r w:rsidRPr="00FC3D3F">
        <w:t xml:space="preserve"> jan</w:t>
      </w:r>
      <w:r w:rsidR="00A47623" w:rsidRPr="00FC3D3F">
        <w:t>ë</w:t>
      </w:r>
      <w:r w:rsidRPr="00FC3D3F">
        <w:t xml:space="preserve"> pjes</w:t>
      </w:r>
      <w:r w:rsidR="00A47623" w:rsidRPr="00FC3D3F">
        <w:t>ë</w:t>
      </w:r>
      <w:r w:rsidRPr="00FC3D3F">
        <w:t xml:space="preserve"> e programit Planifikim, Menaxhim dhe Administrim kan</w:t>
      </w:r>
      <w:r w:rsidR="00A47623" w:rsidRPr="00FC3D3F">
        <w:t>ë</w:t>
      </w:r>
      <w:r w:rsidRPr="00FC3D3F">
        <w:t xml:space="preserve"> produkte t</w:t>
      </w:r>
      <w:r w:rsidR="00A47623" w:rsidRPr="00FC3D3F">
        <w:t>ë</w:t>
      </w:r>
      <w:r w:rsidRPr="00FC3D3F">
        <w:t xml:space="preserve"> vecant</w:t>
      </w:r>
      <w:r w:rsidR="00A47623" w:rsidRPr="00FC3D3F">
        <w:t>ë</w:t>
      </w:r>
      <w:r w:rsidRPr="00FC3D3F">
        <w:t xml:space="preserve"> q</w:t>
      </w:r>
      <w:r w:rsidR="00A47623" w:rsidRPr="00FC3D3F">
        <w:t>ë</w:t>
      </w:r>
      <w:r w:rsidRPr="00FC3D3F">
        <w:t xml:space="preserve"> masin performanc</w:t>
      </w:r>
      <w:r w:rsidR="00A47623" w:rsidRPr="00FC3D3F">
        <w:t>ë</w:t>
      </w:r>
      <w:r w:rsidRPr="00FC3D3F">
        <w:t>n dhe realizojn</w:t>
      </w:r>
      <w:r w:rsidR="00A47623" w:rsidRPr="00FC3D3F">
        <w:t>ë</w:t>
      </w:r>
      <w:r w:rsidRPr="00FC3D3F">
        <w:t xml:space="preserve"> objektivat e tyre. Konkretisht Avokatura e Shtetit ka si q</w:t>
      </w:r>
      <w:r w:rsidR="00A47623" w:rsidRPr="00FC3D3F">
        <w:t>ë</w:t>
      </w:r>
      <w:r w:rsidRPr="00FC3D3F">
        <w:t xml:space="preserve">llim </w:t>
      </w:r>
      <w:r w:rsidRPr="00FC3D3F">
        <w:rPr>
          <w:bCs/>
          <w:color w:val="000000"/>
        </w:rPr>
        <w:t>mbrojtjen e interesave pasurore t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 xml:space="preserve"> Shtetit Shqiptar n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>p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>rmjet k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>shillimit dhe p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>rfaq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>simit n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 xml:space="preserve"> c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 xml:space="preserve">shtjet </w:t>
      </w:r>
      <w:r w:rsidR="009F5DF0" w:rsidRPr="00FC3D3F">
        <w:t>gjyq</w:t>
      </w:r>
      <w:r w:rsidR="00A47623" w:rsidRPr="00FC3D3F">
        <w:t>ë</w:t>
      </w:r>
      <w:r w:rsidR="009F5DF0" w:rsidRPr="00FC3D3F">
        <w:t>sore m</w:t>
      </w:r>
      <w:r w:rsidR="00A47623" w:rsidRPr="00FC3D3F">
        <w:t>ë</w:t>
      </w:r>
      <w:r w:rsidR="009F5DF0" w:rsidRPr="00FC3D3F">
        <w:t xml:space="preserve"> t</w:t>
      </w:r>
      <w:r w:rsidR="00A47623" w:rsidRPr="00FC3D3F">
        <w:t>ë</w:t>
      </w:r>
      <w:r w:rsidR="009F5DF0" w:rsidRPr="00FC3D3F">
        <w:t xml:space="preserve"> cilat </w:t>
      </w:r>
      <w:r w:rsidR="00A47623" w:rsidRPr="00FC3D3F">
        <w:t>ë</w:t>
      </w:r>
      <w:r w:rsidR="009F5DF0" w:rsidRPr="00FC3D3F">
        <w:t>sht</w:t>
      </w:r>
      <w:r w:rsidR="00A47623" w:rsidRPr="00FC3D3F">
        <w:t>ë</w:t>
      </w:r>
      <w:r w:rsidR="009F5DF0" w:rsidRPr="00FC3D3F">
        <w:t xml:space="preserve"> pal</w:t>
      </w:r>
      <w:r w:rsidR="00A47623" w:rsidRPr="00FC3D3F">
        <w:t>ë</w:t>
      </w:r>
      <w:r w:rsidR="009F5DF0" w:rsidRPr="00FC3D3F">
        <w:t xml:space="preserve"> nj</w:t>
      </w:r>
      <w:r w:rsidR="00A47623" w:rsidRPr="00FC3D3F">
        <w:t>ë</w:t>
      </w:r>
      <w:r w:rsidR="009F5DF0" w:rsidRPr="00FC3D3F">
        <w:t xml:space="preserve"> institucion shtet</w:t>
      </w:r>
      <w:r w:rsidR="00A47623" w:rsidRPr="00FC3D3F">
        <w:t>ë</w:t>
      </w:r>
      <w:r w:rsidR="009F5DF0" w:rsidRPr="00FC3D3F">
        <w:t xml:space="preserve">ror. </w:t>
      </w:r>
      <w:r w:rsidR="00AD7E2C" w:rsidRPr="00FC3D3F">
        <w:t>Produkti</w:t>
      </w:r>
      <w:r w:rsidR="00594379" w:rsidRPr="00FC3D3F">
        <w:t xml:space="preserve"> </w:t>
      </w:r>
      <w:r w:rsidR="00AD7E2C" w:rsidRPr="00FC3D3F">
        <w:t>“</w:t>
      </w:r>
      <w:r w:rsidR="00594379" w:rsidRPr="00FC3D3F">
        <w:t>Asistenc</w:t>
      </w:r>
      <w:r w:rsidR="008E5E92" w:rsidRPr="00FC3D3F">
        <w:t>ë</w:t>
      </w:r>
      <w:r w:rsidR="00594379" w:rsidRPr="00FC3D3F">
        <w:t xml:space="preserve"> Juridike Institucione Shtet</w:t>
      </w:r>
      <w:r w:rsidR="008E5E92" w:rsidRPr="00FC3D3F">
        <w:t>ë</w:t>
      </w:r>
      <w:r w:rsidR="00D53B45" w:rsidRPr="00FC3D3F">
        <w:t>rore dhe Enteve Publike n</w:t>
      </w:r>
      <w:r w:rsidR="008E5E92" w:rsidRPr="00FC3D3F">
        <w:t>ë</w:t>
      </w:r>
      <w:r w:rsidR="00594379" w:rsidRPr="00FC3D3F">
        <w:t>p</w:t>
      </w:r>
      <w:r w:rsidR="008E5E92" w:rsidRPr="00FC3D3F">
        <w:t>ë</w:t>
      </w:r>
      <w:r w:rsidR="00594379" w:rsidRPr="00FC3D3F">
        <w:t>rmjet k</w:t>
      </w:r>
      <w:r w:rsidR="008E5E92" w:rsidRPr="00FC3D3F">
        <w:t>ë</w:t>
      </w:r>
      <w:r w:rsidR="00594379" w:rsidRPr="00FC3D3F">
        <w:t>shillimit dhe p</w:t>
      </w:r>
      <w:r w:rsidR="008E5E92" w:rsidRPr="00FC3D3F">
        <w:t>ë</w:t>
      </w:r>
      <w:r w:rsidR="00594379" w:rsidRPr="00FC3D3F">
        <w:t>rfaq</w:t>
      </w:r>
      <w:r w:rsidR="008E5E92" w:rsidRPr="00FC3D3F">
        <w:t>ë</w:t>
      </w:r>
      <w:r w:rsidR="00594379" w:rsidRPr="00FC3D3F">
        <w:t>simit n</w:t>
      </w:r>
      <w:r w:rsidR="008E5E92" w:rsidRPr="00FC3D3F">
        <w:t>ë</w:t>
      </w:r>
      <w:r w:rsidR="00594379" w:rsidRPr="00FC3D3F">
        <w:t xml:space="preserve"> gjykatat Nd</w:t>
      </w:r>
      <w:r w:rsidR="008E5E92" w:rsidRPr="00FC3D3F">
        <w:t>ë</w:t>
      </w:r>
      <w:r w:rsidR="00594379" w:rsidRPr="00FC3D3F">
        <w:t>rkomb</w:t>
      </w:r>
      <w:r w:rsidR="008E5E92" w:rsidRPr="00FC3D3F">
        <w:t>ë</w:t>
      </w:r>
      <w:r w:rsidR="00594379" w:rsidRPr="00FC3D3F">
        <w:t>tare”</w:t>
      </w:r>
      <w:r w:rsidR="00AD7E2C" w:rsidRPr="00FC3D3F">
        <w:t xml:space="preserve"> </w:t>
      </w:r>
      <w:r w:rsidR="008E5E92" w:rsidRPr="00FC3D3F">
        <w:t>ë</w:t>
      </w:r>
      <w:r w:rsidR="00AD7E2C" w:rsidRPr="00FC3D3F">
        <w:t>sht</w:t>
      </w:r>
      <w:r w:rsidR="008E5E92" w:rsidRPr="00FC3D3F">
        <w:t>ë</w:t>
      </w:r>
      <w:r w:rsidR="002C7FDD" w:rsidRPr="00FC3D3F">
        <w:t xml:space="preserve"> realizuar</w:t>
      </w:r>
      <w:r w:rsidR="00AD7E2C" w:rsidRPr="00FC3D3F">
        <w:t xml:space="preserve"> n</w:t>
      </w:r>
      <w:r w:rsidR="008E5E92" w:rsidRPr="00FC3D3F">
        <w:t>ë</w:t>
      </w:r>
      <w:r w:rsidR="00AD7E2C" w:rsidRPr="00FC3D3F">
        <w:t xml:space="preserve"> terma sasior</w:t>
      </w:r>
      <w:r w:rsidR="008E5E92" w:rsidRPr="00FC3D3F">
        <w:t>ë</w:t>
      </w:r>
      <w:r w:rsidR="00594379" w:rsidRPr="00FC3D3F">
        <w:t xml:space="preserve">, nga </w:t>
      </w:r>
      <w:r w:rsidR="009F5DF0" w:rsidRPr="00FC3D3F">
        <w:t>4000</w:t>
      </w:r>
      <w:r w:rsidR="00C7600C" w:rsidRPr="00FC3D3F">
        <w:t xml:space="preserve"> raste të parashikuara për përfaqësim të avokatëve të shtetit në çështjet gjyqësore</w:t>
      </w:r>
      <w:r w:rsidR="00AD7E2C" w:rsidRPr="00FC3D3F">
        <w:t xml:space="preserve"> </w:t>
      </w:r>
      <w:r w:rsidR="00C7600C" w:rsidRPr="00FC3D3F">
        <w:t xml:space="preserve">janë realizuar </w:t>
      </w:r>
      <w:r w:rsidR="009F5DF0" w:rsidRPr="00FC3D3F">
        <w:t>4.300</w:t>
      </w:r>
      <w:r w:rsidR="00C7600C" w:rsidRPr="00FC3D3F">
        <w:t xml:space="preserve">, si edhe është dhënë “asistencë juridike dhe këshillim” nga avokatët e shtetit. </w:t>
      </w:r>
    </w:p>
    <w:p w:rsidR="00C7600C" w:rsidRPr="00FC3D3F" w:rsidRDefault="009F5DF0" w:rsidP="00917D64">
      <w:pPr>
        <w:spacing w:line="276" w:lineRule="auto"/>
        <w:jc w:val="both"/>
      </w:pPr>
      <w:r w:rsidRPr="00FC3D3F">
        <w:t>Komisioni Shtet</w:t>
      </w:r>
      <w:r w:rsidR="00A47623" w:rsidRPr="00FC3D3F">
        <w:t>ë</w:t>
      </w:r>
      <w:r w:rsidRPr="00FC3D3F">
        <w:t>ror p</w:t>
      </w:r>
      <w:r w:rsidR="00A47623" w:rsidRPr="00FC3D3F">
        <w:t>ë</w:t>
      </w:r>
      <w:r w:rsidRPr="00FC3D3F">
        <w:t>r Ndihm</w:t>
      </w:r>
      <w:r w:rsidR="00A47623" w:rsidRPr="00FC3D3F">
        <w:t>ë</w:t>
      </w:r>
      <w:r w:rsidRPr="00FC3D3F">
        <w:t>n Juridike ka si objektiv t</w:t>
      </w:r>
      <w:r w:rsidR="00A47623" w:rsidRPr="00FC3D3F">
        <w:t>ë</w:t>
      </w:r>
      <w:r w:rsidRPr="00FC3D3F">
        <w:t xml:space="preserve"> sajin dh</w:t>
      </w:r>
      <w:r w:rsidR="00A47623" w:rsidRPr="00FC3D3F">
        <w:t>ë</w:t>
      </w:r>
      <w:r w:rsidRPr="00FC3D3F">
        <w:t>nien e ndihm</w:t>
      </w:r>
      <w:r w:rsidR="00A47623" w:rsidRPr="00FC3D3F">
        <w:t>ë</w:t>
      </w:r>
      <w:r w:rsidRPr="00FC3D3F">
        <w:t>s juridike falas p</w:t>
      </w:r>
      <w:r w:rsidR="00A47623" w:rsidRPr="00FC3D3F">
        <w:t>ë</w:t>
      </w:r>
      <w:r w:rsidRPr="00FC3D3F">
        <w:t>r ato raste q</w:t>
      </w:r>
      <w:r w:rsidR="00A47623" w:rsidRPr="00FC3D3F">
        <w:t>ë</w:t>
      </w:r>
      <w:r w:rsidRPr="00FC3D3F">
        <w:t xml:space="preserve"> parashikohen n</w:t>
      </w:r>
      <w:r w:rsidR="00A47623" w:rsidRPr="00FC3D3F">
        <w:t>ë</w:t>
      </w:r>
      <w:r w:rsidRPr="00FC3D3F">
        <w:t xml:space="preserve"> ligjin p</w:t>
      </w:r>
      <w:r w:rsidR="00A47623" w:rsidRPr="00FC3D3F">
        <w:t>ë</w:t>
      </w:r>
      <w:r w:rsidRPr="00FC3D3F">
        <w:t>r ndihm</w:t>
      </w:r>
      <w:r w:rsidR="00A47623" w:rsidRPr="00FC3D3F">
        <w:t>ë</w:t>
      </w:r>
      <w:r w:rsidRPr="00FC3D3F">
        <w:t>n juridike. Produkti i par</w:t>
      </w:r>
      <w:r w:rsidR="00A47623" w:rsidRPr="00FC3D3F">
        <w:t>ë</w:t>
      </w:r>
      <w:r w:rsidRPr="00FC3D3F">
        <w:t xml:space="preserve"> </w:t>
      </w:r>
      <w:r w:rsidR="00AD7E2C" w:rsidRPr="00FC3D3F">
        <w:t xml:space="preserve">“Ndihmë juridike për individët përfitues” </w:t>
      </w:r>
      <w:r w:rsidR="00C7600C" w:rsidRPr="00FC3D3F">
        <w:t xml:space="preserve">është realizuar në terma </w:t>
      </w:r>
      <w:r w:rsidR="00033311" w:rsidRPr="00FC3D3F">
        <w:t>sasior</w:t>
      </w:r>
      <w:r w:rsidR="00D63FF5" w:rsidRPr="00FC3D3F">
        <w:t>ë</w:t>
      </w:r>
      <w:r w:rsidRPr="00FC3D3F">
        <w:t xml:space="preserve"> nga 284 t</w:t>
      </w:r>
      <w:r w:rsidR="00A47623" w:rsidRPr="00FC3D3F">
        <w:t>ë</w:t>
      </w:r>
      <w:r w:rsidRPr="00FC3D3F">
        <w:t xml:space="preserve"> planifikuar p</w:t>
      </w:r>
      <w:r w:rsidR="00A47623" w:rsidRPr="00FC3D3F">
        <w:t>ë</w:t>
      </w:r>
      <w:r w:rsidRPr="00FC3D3F">
        <w:t>r 4-mujorin e par</w:t>
      </w:r>
      <w:r w:rsidR="00A47623" w:rsidRPr="00FC3D3F">
        <w:t>ë</w:t>
      </w:r>
      <w:r w:rsidRPr="00FC3D3F">
        <w:t xml:space="preserve"> t</w:t>
      </w:r>
      <w:r w:rsidR="00A47623" w:rsidRPr="00FC3D3F">
        <w:t>ë</w:t>
      </w:r>
      <w:r w:rsidRPr="00FC3D3F">
        <w:t xml:space="preserve"> vitit 2018 jan</w:t>
      </w:r>
      <w:r w:rsidR="00A47623" w:rsidRPr="00FC3D3F">
        <w:t>ë</w:t>
      </w:r>
      <w:r w:rsidRPr="00FC3D3F">
        <w:t xml:space="preserve"> realizuar 365 raste</w:t>
      </w:r>
      <w:r w:rsidR="00DB2D8A" w:rsidRPr="00FC3D3F">
        <w:t>.</w:t>
      </w:r>
      <w:r w:rsidRPr="00FC3D3F">
        <w:t xml:space="preserve"> Produkti i dyt</w:t>
      </w:r>
      <w:r w:rsidR="00A47623" w:rsidRPr="00FC3D3F">
        <w:t>ë</w:t>
      </w:r>
      <w:r w:rsidRPr="00FC3D3F">
        <w:t xml:space="preserve"> p</w:t>
      </w:r>
      <w:r w:rsidR="00A47623" w:rsidRPr="00FC3D3F">
        <w:t>ë</w:t>
      </w:r>
      <w:r w:rsidRPr="00FC3D3F">
        <w:t>r k</w:t>
      </w:r>
      <w:r w:rsidR="00A47623" w:rsidRPr="00FC3D3F">
        <w:t>ë</w:t>
      </w:r>
      <w:r w:rsidRPr="00FC3D3F">
        <w:t>t</w:t>
      </w:r>
      <w:r w:rsidR="00A47623" w:rsidRPr="00FC3D3F">
        <w:t>ë</w:t>
      </w:r>
      <w:r w:rsidRPr="00FC3D3F">
        <w:t xml:space="preserve"> institucion </w:t>
      </w:r>
      <w:r w:rsidR="00A47623" w:rsidRPr="00FC3D3F">
        <w:t>ë</w:t>
      </w:r>
      <w:r w:rsidRPr="00FC3D3F">
        <w:t>sht</w:t>
      </w:r>
      <w:r w:rsidR="00A47623" w:rsidRPr="00FC3D3F">
        <w:t>ë</w:t>
      </w:r>
      <w:r w:rsidR="00351516" w:rsidRPr="00FC3D3F">
        <w:t xml:space="preserve"> “ndihm</w:t>
      </w:r>
      <w:r w:rsidR="00A47623" w:rsidRPr="00FC3D3F">
        <w:t>ë</w:t>
      </w:r>
      <w:r w:rsidR="00351516" w:rsidRPr="00FC3D3F">
        <w:t xml:space="preserve"> juridike falas p</w:t>
      </w:r>
      <w:r w:rsidR="00A47623" w:rsidRPr="00FC3D3F">
        <w:t>ë</w:t>
      </w:r>
      <w:r w:rsidR="00351516" w:rsidRPr="00FC3D3F">
        <w:t>r gra n</w:t>
      </w:r>
      <w:r w:rsidR="00A47623" w:rsidRPr="00FC3D3F">
        <w:t>ë</w:t>
      </w:r>
      <w:r w:rsidR="00351516" w:rsidRPr="00FC3D3F">
        <w:t xml:space="preserve"> nevoj</w:t>
      </w:r>
      <w:r w:rsidR="00A47623" w:rsidRPr="00FC3D3F">
        <w:t>ë</w:t>
      </w:r>
      <w:r w:rsidR="00351516" w:rsidRPr="00FC3D3F">
        <w:t>”, nga 100 raste t</w:t>
      </w:r>
      <w:r w:rsidR="00A47623" w:rsidRPr="00FC3D3F">
        <w:t>ë</w:t>
      </w:r>
      <w:r w:rsidR="00351516" w:rsidRPr="00FC3D3F">
        <w:t xml:space="preserve"> planifikuar p</w:t>
      </w:r>
      <w:r w:rsidR="00A47623" w:rsidRPr="00FC3D3F">
        <w:t>ë</w:t>
      </w:r>
      <w:r w:rsidR="00351516" w:rsidRPr="00FC3D3F">
        <w:t>r 4-mujorin jan</w:t>
      </w:r>
      <w:r w:rsidR="00A47623" w:rsidRPr="00FC3D3F">
        <w:t>ë</w:t>
      </w:r>
      <w:r w:rsidR="00351516" w:rsidRPr="00FC3D3F">
        <w:t xml:space="preserve"> realizuar 136 raste.</w:t>
      </w:r>
      <w:r w:rsidRPr="00FC3D3F">
        <w:t xml:space="preserve"> </w:t>
      </w:r>
      <w:r w:rsidR="00C7600C" w:rsidRPr="00FC3D3F">
        <w:t xml:space="preserve"> </w:t>
      </w:r>
    </w:p>
    <w:p w:rsidR="00D55017" w:rsidRPr="00FC3D3F" w:rsidRDefault="00D55017" w:rsidP="00917D64">
      <w:pPr>
        <w:spacing w:line="276" w:lineRule="auto"/>
        <w:jc w:val="both"/>
      </w:pPr>
    </w:p>
    <w:p w:rsidR="00702DAB" w:rsidRPr="00FC3D3F" w:rsidRDefault="005B1F22" w:rsidP="00917D64">
      <w:pPr>
        <w:spacing w:line="276" w:lineRule="auto"/>
        <w:jc w:val="both"/>
      </w:pPr>
      <w:r w:rsidRPr="00FC3D3F">
        <w:t>Shpenzimet kapitale jan</w:t>
      </w:r>
      <w:r w:rsidR="00BB535B" w:rsidRPr="00FC3D3F">
        <w:t>ë</w:t>
      </w:r>
      <w:r w:rsidRPr="00FC3D3F">
        <w:t xml:space="preserve"> realizuar 2</w:t>
      </w:r>
      <w:r w:rsidR="000B68DB" w:rsidRPr="00FC3D3F">
        <w:t>2.62</w:t>
      </w:r>
      <w:r w:rsidRPr="00FC3D3F">
        <w:t xml:space="preserve">% </w:t>
      </w:r>
      <w:r w:rsidR="00CA74A7" w:rsidRPr="00FC3D3F">
        <w:t>kjo për shkak se</w:t>
      </w:r>
      <w:r w:rsidR="00406C7C" w:rsidRPr="00FC3D3F">
        <w:t xml:space="preserve"> </w:t>
      </w:r>
      <w:r w:rsidR="000B68DB" w:rsidRPr="00FC3D3F">
        <w:t>n</w:t>
      </w:r>
      <w:r w:rsidR="00A47623" w:rsidRPr="00FC3D3F">
        <w:t>ë</w:t>
      </w:r>
      <w:r w:rsidR="000B68DB" w:rsidRPr="00FC3D3F">
        <w:t xml:space="preserve"> kat</w:t>
      </w:r>
      <w:r w:rsidR="00A47623" w:rsidRPr="00FC3D3F">
        <w:t>ë</w:t>
      </w:r>
      <w:r w:rsidR="000B68DB" w:rsidRPr="00FC3D3F">
        <w:t>rmujorin e par</w:t>
      </w:r>
      <w:r w:rsidR="00A47623" w:rsidRPr="00FC3D3F">
        <w:t>ë</w:t>
      </w:r>
      <w:r w:rsidR="000B68DB" w:rsidRPr="00FC3D3F">
        <w:t xml:space="preserve"> t</w:t>
      </w:r>
      <w:r w:rsidR="00A47623" w:rsidRPr="00FC3D3F">
        <w:t>ë</w:t>
      </w:r>
      <w:r w:rsidR="000B68DB" w:rsidRPr="00FC3D3F">
        <w:t xml:space="preserve"> vitit sat </w:t>
      </w:r>
      <w:r w:rsidR="00A47623" w:rsidRPr="00FC3D3F">
        <w:t>ë</w:t>
      </w:r>
      <w:r w:rsidR="000B68DB" w:rsidRPr="00FC3D3F">
        <w:t xml:space="preserve"> realizohet celja e tyre, proçedurat kryesore kan</w:t>
      </w:r>
      <w:r w:rsidR="00A47623" w:rsidRPr="00FC3D3F">
        <w:t>ë</w:t>
      </w:r>
      <w:r w:rsidR="000B68DB" w:rsidRPr="00FC3D3F">
        <w:t xml:space="preserve"> filluar t</w:t>
      </w:r>
      <w:r w:rsidR="00A47623" w:rsidRPr="00FC3D3F">
        <w:t>ë</w:t>
      </w:r>
      <w:r w:rsidR="000B68DB" w:rsidRPr="00FC3D3F">
        <w:t xml:space="preserve"> hidhen n</w:t>
      </w:r>
      <w:r w:rsidR="00A47623" w:rsidRPr="00FC3D3F">
        <w:t>ë</w:t>
      </w:r>
      <w:r w:rsidR="000B68DB" w:rsidRPr="00FC3D3F">
        <w:t xml:space="preserve"> sistemin e APP.</w:t>
      </w:r>
    </w:p>
    <w:p w:rsidR="005714EC" w:rsidRPr="00FC3D3F" w:rsidRDefault="007641DC" w:rsidP="00917D64">
      <w:pPr>
        <w:spacing w:line="276" w:lineRule="auto"/>
        <w:jc w:val="both"/>
      </w:pPr>
      <w:r w:rsidRPr="00FC3D3F">
        <w:t xml:space="preserve">Sistemi ALBIS </w:t>
      </w:r>
      <w:r w:rsidR="00FA3335" w:rsidRPr="00FC3D3F">
        <w:t>ë</w:t>
      </w:r>
      <w:r w:rsidRPr="00FC3D3F">
        <w:t>sht</w:t>
      </w:r>
      <w:r w:rsidR="00FA3335" w:rsidRPr="00FC3D3F">
        <w:t>ë</w:t>
      </w:r>
      <w:r w:rsidRPr="00FC3D3F">
        <w:t xml:space="preserve"> realizuar</w:t>
      </w:r>
      <w:r w:rsidR="00304149" w:rsidRPr="00FC3D3F">
        <w:t xml:space="preserve"> p</w:t>
      </w:r>
      <w:r w:rsidR="00A47623" w:rsidRPr="00FC3D3F">
        <w:t>ë</w:t>
      </w:r>
      <w:r w:rsidR="00304149" w:rsidRPr="00FC3D3F">
        <w:t>rmir</w:t>
      </w:r>
      <w:r w:rsidR="00A47623" w:rsidRPr="00FC3D3F">
        <w:t>ë</w:t>
      </w:r>
      <w:r w:rsidR="00304149" w:rsidRPr="00FC3D3F">
        <w:t>simi p</w:t>
      </w:r>
      <w:r w:rsidR="00A47623" w:rsidRPr="00FC3D3F">
        <w:t>ë</w:t>
      </w:r>
      <w:r w:rsidR="00304149" w:rsidRPr="00FC3D3F">
        <w:t>r vler</w:t>
      </w:r>
      <w:r w:rsidR="00A47623" w:rsidRPr="00FC3D3F">
        <w:t>ë</w:t>
      </w:r>
      <w:r w:rsidR="00481791">
        <w:t>n</w:t>
      </w:r>
      <w:r w:rsidR="00023008">
        <w:t xml:space="preserve"> </w:t>
      </w:r>
      <w:r w:rsidR="00481791">
        <w:t>e</w:t>
      </w:r>
      <w:r w:rsidR="00304149" w:rsidRPr="00FC3D3F">
        <w:t xml:space="preserve"> plot</w:t>
      </w:r>
      <w:r w:rsidR="00A47623" w:rsidRPr="00FC3D3F">
        <w:t>ë</w:t>
      </w:r>
      <w:r w:rsidR="00304149" w:rsidRPr="00FC3D3F">
        <w:t xml:space="preserve"> t</w:t>
      </w:r>
      <w:r w:rsidR="00A47623" w:rsidRPr="00FC3D3F">
        <w:t>ë</w:t>
      </w:r>
      <w:r w:rsidR="00304149" w:rsidRPr="00FC3D3F">
        <w:t xml:space="preserve"> parashikuar p</w:t>
      </w:r>
      <w:r w:rsidR="00A47623" w:rsidRPr="00FC3D3F">
        <w:t>ë</w:t>
      </w:r>
      <w:r w:rsidR="00304149" w:rsidRPr="00FC3D3F">
        <w:t xml:space="preserve">r vitin 2018, </w:t>
      </w:r>
      <w:r w:rsidR="00A47623" w:rsidRPr="00FC3D3F">
        <w:t>ë</w:t>
      </w:r>
      <w:r w:rsidR="00304149" w:rsidRPr="00FC3D3F">
        <w:t>sht</w:t>
      </w:r>
      <w:r w:rsidR="00A47623" w:rsidRPr="00FC3D3F">
        <w:t>ë</w:t>
      </w:r>
      <w:r w:rsidR="00304149" w:rsidRPr="00FC3D3F">
        <w:t xml:space="preserve"> b</w:t>
      </w:r>
      <w:r w:rsidR="00A47623" w:rsidRPr="00FC3D3F">
        <w:t>ë</w:t>
      </w:r>
      <w:r w:rsidR="00304149" w:rsidRPr="00FC3D3F">
        <w:t>r</w:t>
      </w:r>
      <w:r w:rsidR="00A47623" w:rsidRPr="00FC3D3F">
        <w:t>ë</w:t>
      </w:r>
      <w:r w:rsidR="00304149" w:rsidRPr="00FC3D3F">
        <w:t xml:space="preserve"> dhe likuidimi i blerjeve t</w:t>
      </w:r>
      <w:r w:rsidR="00A47623" w:rsidRPr="00FC3D3F">
        <w:t>ë</w:t>
      </w:r>
      <w:r w:rsidR="00304149" w:rsidRPr="00FC3D3F">
        <w:t xml:space="preserve"> pajisjeve elektronike, p</w:t>
      </w:r>
      <w:r w:rsidR="00A47623" w:rsidRPr="00FC3D3F">
        <w:t>ë</w:t>
      </w:r>
      <w:r w:rsidR="00304149" w:rsidRPr="00FC3D3F">
        <w:t>r projektet q</w:t>
      </w:r>
      <w:r w:rsidR="00A47623" w:rsidRPr="00FC3D3F">
        <w:t>ë</w:t>
      </w:r>
      <w:r w:rsidR="00304149" w:rsidRPr="00FC3D3F">
        <w:t xml:space="preserve"> jan</w:t>
      </w:r>
      <w:r w:rsidR="00A47623" w:rsidRPr="00FC3D3F">
        <w:t>ë</w:t>
      </w:r>
      <w:r w:rsidR="00304149" w:rsidRPr="00FC3D3F">
        <w:t xml:space="preserve"> celur t</w:t>
      </w:r>
      <w:r w:rsidR="00A47623" w:rsidRPr="00FC3D3F">
        <w:t>ë</w:t>
      </w:r>
      <w:r w:rsidR="00304149" w:rsidRPr="00FC3D3F">
        <w:t xml:space="preserve"> ngurt</w:t>
      </w:r>
      <w:r w:rsidR="00A47623" w:rsidRPr="00FC3D3F">
        <w:t>ë</w:t>
      </w:r>
      <w:r w:rsidR="00304149" w:rsidRPr="00FC3D3F">
        <w:t xml:space="preserve">suara </w:t>
      </w:r>
      <w:r w:rsidR="00A47623" w:rsidRPr="00FC3D3F">
        <w:t>ë</w:t>
      </w:r>
      <w:r w:rsidR="00304149" w:rsidRPr="00FC3D3F">
        <w:t>sht</w:t>
      </w:r>
      <w:r w:rsidR="00A47623" w:rsidRPr="00FC3D3F">
        <w:t>ë</w:t>
      </w:r>
      <w:r w:rsidR="00304149" w:rsidRPr="00FC3D3F">
        <w:t xml:space="preserve"> b</w:t>
      </w:r>
      <w:r w:rsidR="00A47623" w:rsidRPr="00FC3D3F">
        <w:t>ë</w:t>
      </w:r>
      <w:r w:rsidR="00304149" w:rsidRPr="00FC3D3F">
        <w:t>r</w:t>
      </w:r>
      <w:r w:rsidR="00A47623" w:rsidRPr="00FC3D3F">
        <w:t>ë</w:t>
      </w:r>
      <w:r w:rsidR="00304149" w:rsidRPr="00FC3D3F">
        <w:t xml:space="preserve"> k</w:t>
      </w:r>
      <w:r w:rsidR="00A47623" w:rsidRPr="00FC3D3F">
        <w:t>ë</w:t>
      </w:r>
      <w:r w:rsidR="00304149" w:rsidRPr="00FC3D3F">
        <w:t>rkes</w:t>
      </w:r>
      <w:r w:rsidR="00A47623" w:rsidRPr="00FC3D3F">
        <w:t>ë</w:t>
      </w:r>
      <w:r w:rsidR="00304149" w:rsidRPr="00FC3D3F">
        <w:t xml:space="preserve"> n</w:t>
      </w:r>
      <w:r w:rsidR="00A47623" w:rsidRPr="00FC3D3F">
        <w:t>ë</w:t>
      </w:r>
      <w:r w:rsidR="00304149" w:rsidRPr="00FC3D3F">
        <w:t xml:space="preserve"> Ministrin</w:t>
      </w:r>
      <w:r w:rsidR="00A47623" w:rsidRPr="00FC3D3F">
        <w:t>ë</w:t>
      </w:r>
      <w:r w:rsidR="00304149" w:rsidRPr="00FC3D3F">
        <w:t xml:space="preserve"> e Financave dhe Ekonomis</w:t>
      </w:r>
      <w:r w:rsidR="00A47623" w:rsidRPr="00FC3D3F">
        <w:t>ë</w:t>
      </w:r>
      <w:r w:rsidR="00304149" w:rsidRPr="00FC3D3F">
        <w:t xml:space="preserve"> p</w:t>
      </w:r>
      <w:r w:rsidR="00A47623" w:rsidRPr="00FC3D3F">
        <w:t>ë</w:t>
      </w:r>
      <w:r w:rsidR="00304149" w:rsidRPr="00FC3D3F">
        <w:t>r cngurt</w:t>
      </w:r>
      <w:r w:rsidR="00A47623" w:rsidRPr="00FC3D3F">
        <w:t>ë</w:t>
      </w:r>
      <w:r w:rsidR="00304149" w:rsidRPr="00FC3D3F">
        <w:t>sim t</w:t>
      </w:r>
      <w:r w:rsidR="00A47623" w:rsidRPr="00FC3D3F">
        <w:t>ë</w:t>
      </w:r>
      <w:r w:rsidR="00304149" w:rsidRPr="00FC3D3F">
        <w:t xml:space="preserve"> k</w:t>
      </w:r>
      <w:r w:rsidR="00A47623" w:rsidRPr="00FC3D3F">
        <w:t>ë</w:t>
      </w:r>
      <w:r w:rsidR="00304149" w:rsidRPr="00FC3D3F">
        <w:t>tyre fondeve q</w:t>
      </w:r>
      <w:r w:rsidR="00A47623" w:rsidRPr="00FC3D3F">
        <w:t>ë</w:t>
      </w:r>
      <w:r w:rsidR="00304149" w:rsidRPr="00FC3D3F">
        <w:t xml:space="preserve"> t</w:t>
      </w:r>
      <w:r w:rsidR="00A47623" w:rsidRPr="00FC3D3F">
        <w:t>ë</w:t>
      </w:r>
      <w:r w:rsidR="00304149" w:rsidRPr="00FC3D3F">
        <w:t xml:space="preserve"> nisin dhe procedurat p</w:t>
      </w:r>
      <w:r w:rsidR="00A47623" w:rsidRPr="00FC3D3F">
        <w:t>ë</w:t>
      </w:r>
      <w:r w:rsidR="00304149" w:rsidRPr="00FC3D3F">
        <w:t>r realizimin e tyre. Nd</w:t>
      </w:r>
      <w:r w:rsidR="00A47623" w:rsidRPr="00FC3D3F">
        <w:t>ë</w:t>
      </w:r>
      <w:r w:rsidR="00304149" w:rsidRPr="00FC3D3F">
        <w:t>rkoh</w:t>
      </w:r>
      <w:r w:rsidR="00A47623" w:rsidRPr="00FC3D3F">
        <w:t>ë</w:t>
      </w:r>
      <w:r w:rsidR="00304149" w:rsidRPr="00FC3D3F">
        <w:t xml:space="preserve"> n</w:t>
      </w:r>
      <w:r w:rsidR="00A47623" w:rsidRPr="00FC3D3F">
        <w:t>ë</w:t>
      </w:r>
      <w:r w:rsidR="00304149" w:rsidRPr="00FC3D3F">
        <w:t xml:space="preserve"> fund t</w:t>
      </w:r>
      <w:r w:rsidR="00A47623" w:rsidRPr="00FC3D3F">
        <w:t>ë</w:t>
      </w:r>
      <w:r w:rsidR="00304149" w:rsidRPr="00FC3D3F">
        <w:t xml:space="preserve"> muajit Prill jan</w:t>
      </w:r>
      <w:r w:rsidR="00A47623" w:rsidRPr="00FC3D3F">
        <w:t>ë</w:t>
      </w:r>
      <w:r w:rsidR="00304149" w:rsidRPr="00FC3D3F">
        <w:t xml:space="preserve"> shtuar fondet e k</w:t>
      </w:r>
      <w:r w:rsidR="00A47623" w:rsidRPr="00FC3D3F">
        <w:t>ë</w:t>
      </w:r>
      <w:r w:rsidR="00304149" w:rsidRPr="00FC3D3F">
        <w:t>rkuara shtes</w:t>
      </w:r>
      <w:r w:rsidR="00A47623" w:rsidRPr="00FC3D3F">
        <w:t>ë</w:t>
      </w:r>
      <w:r w:rsidR="00304149" w:rsidRPr="00FC3D3F">
        <w:t xml:space="preserve"> p</w:t>
      </w:r>
      <w:r w:rsidR="00A47623" w:rsidRPr="00FC3D3F">
        <w:t>ë</w:t>
      </w:r>
      <w:r w:rsidR="00304149" w:rsidRPr="00FC3D3F">
        <w:t>r likuidimin e kontratave n</w:t>
      </w:r>
      <w:r w:rsidR="00A47623" w:rsidRPr="00FC3D3F">
        <w:t>ë</w:t>
      </w:r>
      <w:r w:rsidR="00304149" w:rsidRPr="00FC3D3F">
        <w:t xml:space="preserve"> vazhdim p</w:t>
      </w:r>
      <w:r w:rsidR="00A47623" w:rsidRPr="00FC3D3F">
        <w:t>ë</w:t>
      </w:r>
      <w:r w:rsidR="00304149" w:rsidRPr="00FC3D3F">
        <w:t>r rikonstruksionin e KPA dhe Blerjet e pajisjeve per Kolegjin e Posac</w:t>
      </w:r>
      <w:r w:rsidR="00A47623" w:rsidRPr="00FC3D3F">
        <w:t>ë</w:t>
      </w:r>
      <w:r w:rsidR="00304149" w:rsidRPr="00FC3D3F">
        <w:t>m t</w:t>
      </w:r>
      <w:r w:rsidR="00A47623" w:rsidRPr="00FC3D3F">
        <w:t>ë</w:t>
      </w:r>
      <w:r w:rsidR="00304149" w:rsidRPr="00FC3D3F">
        <w:t xml:space="preserve"> Apelimit dhe Komisionerin Publik.</w:t>
      </w:r>
    </w:p>
    <w:p w:rsidR="00304149" w:rsidRPr="00FC3D3F" w:rsidRDefault="005714EC" w:rsidP="00917D64">
      <w:pPr>
        <w:spacing w:line="276" w:lineRule="auto"/>
        <w:jc w:val="both"/>
      </w:pPr>
      <w:r w:rsidRPr="00FC3D3F">
        <w:t>Lidhur me detyrimet e prapambetura n</w:t>
      </w:r>
      <w:r w:rsidR="00FC3D3F" w:rsidRPr="00FC3D3F">
        <w:t>ë</w:t>
      </w:r>
      <w:r w:rsidRPr="00FC3D3F">
        <w:t xml:space="preserve"> Programin Planifikim, Menaxhim dhe Administrim vet</w:t>
      </w:r>
      <w:r w:rsidR="00FC3D3F" w:rsidRPr="00FC3D3F">
        <w:t>ë</w:t>
      </w:r>
      <w:r w:rsidRPr="00FC3D3F">
        <w:t>m Aparati i Ministris</w:t>
      </w:r>
      <w:r w:rsidR="00FC3D3F" w:rsidRPr="00FC3D3F">
        <w:t>ë</w:t>
      </w:r>
      <w:r w:rsidRPr="00FC3D3F">
        <w:t xml:space="preserve"> ka raportuar 125.9 milion</w:t>
      </w:r>
      <w:r w:rsidR="00FC3D3F" w:rsidRPr="00FC3D3F">
        <w:t>ë</w:t>
      </w:r>
      <w:r w:rsidRPr="00FC3D3F">
        <w:t xml:space="preserve"> lek p</w:t>
      </w:r>
      <w:r w:rsidR="00FC3D3F" w:rsidRPr="00FC3D3F">
        <w:t>ë</w:t>
      </w:r>
      <w:r w:rsidRPr="00FC3D3F">
        <w:t>r 3-mujorin e vitit 2018. Me shkres</w:t>
      </w:r>
      <w:r w:rsidR="00FC3D3F" w:rsidRPr="00FC3D3F">
        <w:t>ë</w:t>
      </w:r>
      <w:r w:rsidRPr="00FC3D3F">
        <w:t>n nr.5944 dat</w:t>
      </w:r>
      <w:r w:rsidR="00FC3D3F" w:rsidRPr="00FC3D3F">
        <w:t>ë</w:t>
      </w:r>
      <w:r w:rsidRPr="00FC3D3F">
        <w:t xml:space="preserve"> 23 maj 2018 drejtuar Ministris</w:t>
      </w:r>
      <w:r w:rsidR="00FC3D3F" w:rsidRPr="00FC3D3F">
        <w:t>ë</w:t>
      </w:r>
      <w:r w:rsidRPr="00FC3D3F">
        <w:t xml:space="preserve"> s</w:t>
      </w:r>
      <w:r w:rsidR="00FC3D3F" w:rsidRPr="00FC3D3F">
        <w:t>ë</w:t>
      </w:r>
      <w:r w:rsidRPr="00FC3D3F">
        <w:t xml:space="preserve"> Financave dhe Ekonomis</w:t>
      </w:r>
      <w:r w:rsidR="00FC3D3F" w:rsidRPr="00FC3D3F">
        <w:t>ë</w:t>
      </w:r>
      <w:r w:rsidRPr="00FC3D3F">
        <w:t xml:space="preserve"> </w:t>
      </w:r>
      <w:r w:rsidR="00FC3D3F" w:rsidRPr="00FC3D3F">
        <w:t>ë</w:t>
      </w:r>
      <w:r w:rsidRPr="00FC3D3F">
        <w:t>sht</w:t>
      </w:r>
      <w:r w:rsidR="00FC3D3F" w:rsidRPr="00FC3D3F">
        <w:t>ë</w:t>
      </w:r>
      <w:r w:rsidRPr="00FC3D3F">
        <w:t xml:space="preserve"> k</w:t>
      </w:r>
      <w:r w:rsidR="00FC3D3F" w:rsidRPr="00FC3D3F">
        <w:t>ë</w:t>
      </w:r>
      <w:r w:rsidRPr="00FC3D3F">
        <w:t>rkuar transferim fondi nga shpenzimet e personelit n</w:t>
      </w:r>
      <w:r w:rsidR="00FC3D3F" w:rsidRPr="00FC3D3F">
        <w:t>ë</w:t>
      </w:r>
      <w:r w:rsidRPr="00FC3D3F">
        <w:t xml:space="preserve"> shpenzimet operative p</w:t>
      </w:r>
      <w:r w:rsidR="00FC3D3F" w:rsidRPr="00FC3D3F">
        <w:t>ë</w:t>
      </w:r>
      <w:r w:rsidRPr="00FC3D3F">
        <w:t>r shlyrjen e detyrimeve t</w:t>
      </w:r>
      <w:r w:rsidR="00FC3D3F" w:rsidRPr="00FC3D3F">
        <w:t>ë</w:t>
      </w:r>
      <w:r w:rsidRPr="00FC3D3F">
        <w:t xml:space="preserve"> prapambetura p</w:t>
      </w:r>
      <w:r w:rsidR="00FC3D3F" w:rsidRPr="00FC3D3F">
        <w:t>ë</w:t>
      </w:r>
      <w:r w:rsidRPr="00FC3D3F">
        <w:t>r vendimet gjyq</w:t>
      </w:r>
      <w:r w:rsidR="00FC3D3F" w:rsidRPr="00FC3D3F">
        <w:t>ë</w:t>
      </w:r>
      <w:r w:rsidRPr="00FC3D3F">
        <w:t>sore.</w:t>
      </w:r>
    </w:p>
    <w:p w:rsidR="00304149" w:rsidRPr="00FC3D3F" w:rsidRDefault="00304149" w:rsidP="00917D64">
      <w:pPr>
        <w:spacing w:line="276" w:lineRule="auto"/>
        <w:jc w:val="both"/>
      </w:pPr>
    </w:p>
    <w:p w:rsidR="00DE7FF6" w:rsidRPr="00FC3D3F" w:rsidRDefault="00C7600C" w:rsidP="00917D64">
      <w:pPr>
        <w:spacing w:line="276" w:lineRule="auto"/>
        <w:jc w:val="both"/>
      </w:pPr>
      <w:r w:rsidRPr="00FC3D3F">
        <w:t xml:space="preserve">                       </w:t>
      </w:r>
    </w:p>
    <w:p w:rsidR="00C7600C" w:rsidRPr="00FC3D3F" w:rsidRDefault="00C7600C" w:rsidP="00917D64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</w:rPr>
      </w:pPr>
      <w:r w:rsidRPr="00FC3D3F">
        <w:rPr>
          <w:b/>
        </w:rPr>
        <w:t>Programi “</w:t>
      </w:r>
      <w:r w:rsidR="002D5584" w:rsidRPr="00FC3D3F">
        <w:rPr>
          <w:b/>
        </w:rPr>
        <w:t>Publikime</w:t>
      </w:r>
      <w:r w:rsidRPr="00FC3D3F">
        <w:rPr>
          <w:b/>
        </w:rPr>
        <w:t xml:space="preserve"> Zyrtare”</w:t>
      </w:r>
    </w:p>
    <w:p w:rsidR="00C7600C" w:rsidRPr="00FC3D3F" w:rsidRDefault="00C7600C" w:rsidP="00917D64">
      <w:pPr>
        <w:spacing w:line="276" w:lineRule="auto"/>
        <w:jc w:val="both"/>
        <w:rPr>
          <w:b/>
        </w:rPr>
      </w:pPr>
    </w:p>
    <w:p w:rsidR="00C7600C" w:rsidRPr="00FC3D3F" w:rsidRDefault="00BC30FD" w:rsidP="00917D64">
      <w:pPr>
        <w:spacing w:line="276" w:lineRule="auto"/>
        <w:jc w:val="both"/>
      </w:pPr>
      <w:r w:rsidRPr="00FC3D3F">
        <w:t>R</w:t>
      </w:r>
      <w:r w:rsidR="00C7600C" w:rsidRPr="00FC3D3F">
        <w:t>eali</w:t>
      </w:r>
      <w:r w:rsidR="00F005DF" w:rsidRPr="00FC3D3F">
        <w:t xml:space="preserve">zimi i shpenzimeve </w:t>
      </w:r>
      <w:r w:rsidR="00A9420B" w:rsidRPr="00FC3D3F">
        <w:t>p</w:t>
      </w:r>
      <w:r w:rsidR="00A47623" w:rsidRPr="00FC3D3F">
        <w:t>ë</w:t>
      </w:r>
      <w:r w:rsidR="00A9420B" w:rsidRPr="00FC3D3F">
        <w:t>r kat</w:t>
      </w:r>
      <w:r w:rsidR="00A47623" w:rsidRPr="00FC3D3F">
        <w:t>ë</w:t>
      </w:r>
      <w:r w:rsidR="00A9420B" w:rsidRPr="00FC3D3F">
        <w:t>rmujorin e par</w:t>
      </w:r>
      <w:r w:rsidR="00A47623" w:rsidRPr="00FC3D3F">
        <w:t>ë</w:t>
      </w:r>
      <w:r w:rsidR="00A9420B" w:rsidRPr="00FC3D3F">
        <w:t xml:space="preserve"> t</w:t>
      </w:r>
      <w:r w:rsidR="00A47623" w:rsidRPr="00FC3D3F">
        <w:t>ë</w:t>
      </w:r>
      <w:r w:rsidR="00A9420B" w:rsidRPr="00FC3D3F">
        <w:t xml:space="preserve"> vitit 2018</w:t>
      </w:r>
      <w:r w:rsidR="00F005DF" w:rsidRPr="00FC3D3F">
        <w:t xml:space="preserve"> për </w:t>
      </w:r>
      <w:r w:rsidR="00C7600C" w:rsidRPr="00FC3D3F">
        <w:t xml:space="preserve">këtë program, i krahasuar me planin e </w:t>
      </w:r>
      <w:r w:rsidR="00F005DF" w:rsidRPr="00FC3D3F">
        <w:t>periudhës</w:t>
      </w:r>
      <w:r w:rsidR="00C7600C" w:rsidRPr="00FC3D3F">
        <w:t xml:space="preserve">, është në </w:t>
      </w:r>
      <w:r w:rsidR="00C7600C" w:rsidRPr="00FC3D3F">
        <w:rPr>
          <w:b/>
        </w:rPr>
        <w:t xml:space="preserve">masën </w:t>
      </w:r>
      <w:r w:rsidR="001464F5" w:rsidRPr="00FC3D3F">
        <w:rPr>
          <w:b/>
        </w:rPr>
        <w:t>57.93</w:t>
      </w:r>
      <w:r w:rsidR="00C7600C" w:rsidRPr="00FC3D3F">
        <w:rPr>
          <w:b/>
        </w:rPr>
        <w:t xml:space="preserve"> %, </w:t>
      </w:r>
      <w:r w:rsidR="00C7600C" w:rsidRPr="00FC3D3F">
        <w:t xml:space="preserve">ose sipas zërave kryesorë: </w:t>
      </w:r>
    </w:p>
    <w:p w:rsidR="00C7600C" w:rsidRPr="00FC3D3F" w:rsidRDefault="00C7600C" w:rsidP="00917D64">
      <w:pPr>
        <w:spacing w:line="276" w:lineRule="auto"/>
        <w:jc w:val="both"/>
      </w:pPr>
    </w:p>
    <w:p w:rsidR="000C62E2" w:rsidRPr="00FC3D3F" w:rsidRDefault="000C62E2" w:rsidP="00917D64">
      <w:pPr>
        <w:spacing w:line="276" w:lineRule="auto"/>
        <w:jc w:val="both"/>
      </w:pPr>
    </w:p>
    <w:p w:rsidR="00C7600C" w:rsidRPr="00FC3D3F" w:rsidRDefault="00C7600C" w:rsidP="00EB4686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t xml:space="preserve">Shpenzimet e personelit                            </w:t>
      </w:r>
      <w:r w:rsidR="00A9420B" w:rsidRPr="00FC3D3F">
        <w:rPr>
          <w:b w:val="0"/>
          <w:bCs w:val="0"/>
          <w:lang w:val="da-DK"/>
        </w:rPr>
        <w:t xml:space="preserve">90 </w:t>
      </w:r>
      <w:r w:rsidRPr="00FC3D3F">
        <w:rPr>
          <w:b w:val="0"/>
          <w:bCs w:val="0"/>
          <w:lang w:val="da-DK"/>
        </w:rPr>
        <w:t xml:space="preserve">% </w:t>
      </w:r>
    </w:p>
    <w:p w:rsidR="00C7600C" w:rsidRPr="00FC3D3F" w:rsidRDefault="00C7600C" w:rsidP="00EB4686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  </w:t>
      </w:r>
      <w:r w:rsidR="00DE7FF6" w:rsidRPr="00FC3D3F">
        <w:rPr>
          <w:b w:val="0"/>
          <w:bCs w:val="0"/>
        </w:rPr>
        <w:t xml:space="preserve">  </w:t>
      </w:r>
      <w:r w:rsidRPr="00FC3D3F">
        <w:rPr>
          <w:b w:val="0"/>
          <w:bCs w:val="0"/>
        </w:rPr>
        <w:t xml:space="preserve"> </w:t>
      </w:r>
      <w:r w:rsidR="00A9420B" w:rsidRPr="00FC3D3F">
        <w:rPr>
          <w:b w:val="0"/>
          <w:bCs w:val="0"/>
        </w:rPr>
        <w:t>30</w:t>
      </w:r>
      <w:r w:rsidRPr="00FC3D3F">
        <w:rPr>
          <w:b w:val="0"/>
          <w:bCs w:val="0"/>
        </w:rPr>
        <w:t>%</w:t>
      </w:r>
    </w:p>
    <w:p w:rsidR="001464F5" w:rsidRPr="00FC3D3F" w:rsidRDefault="001464F5" w:rsidP="00EB4686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C3D3F">
        <w:rPr>
          <w:b w:val="0"/>
          <w:bCs w:val="0"/>
        </w:rPr>
        <w:t>Shpenzimet kapitale</w:t>
      </w:r>
      <w:r w:rsidR="00A9420B" w:rsidRPr="00FC3D3F">
        <w:rPr>
          <w:b w:val="0"/>
          <w:bCs w:val="0"/>
        </w:rPr>
        <w:t xml:space="preserve">                                    0%</w:t>
      </w:r>
    </w:p>
    <w:p w:rsidR="00AA437F" w:rsidRPr="00FC3D3F" w:rsidRDefault="00AA437F" w:rsidP="00917D64">
      <w:pPr>
        <w:pStyle w:val="Subtitle"/>
        <w:spacing w:line="276" w:lineRule="auto"/>
        <w:jc w:val="both"/>
      </w:pPr>
    </w:p>
    <w:p w:rsidR="00C7600C" w:rsidRPr="00FC3D3F" w:rsidRDefault="00C7600C" w:rsidP="00EB4686">
      <w:pPr>
        <w:pStyle w:val="Subtitle"/>
        <w:spacing w:line="276" w:lineRule="auto"/>
        <w:ind w:left="1152"/>
        <w:jc w:val="both"/>
      </w:pPr>
      <w:r w:rsidRPr="00FC3D3F">
        <w:t xml:space="preserve">                Gjithsej                                        </w:t>
      </w:r>
      <w:r w:rsidR="00A9420B" w:rsidRPr="00FC3D3F">
        <w:t>57.93</w:t>
      </w:r>
      <w:r w:rsidRPr="00FC3D3F">
        <w:t>%</w:t>
      </w:r>
    </w:p>
    <w:p w:rsidR="005D7CB3" w:rsidRPr="00FC3D3F" w:rsidRDefault="005D7CB3" w:rsidP="00917D64">
      <w:pPr>
        <w:pStyle w:val="Subtitle"/>
        <w:spacing w:line="276" w:lineRule="auto"/>
        <w:jc w:val="both"/>
      </w:pPr>
    </w:p>
    <w:p w:rsidR="005D7CB3" w:rsidRPr="00FC3D3F" w:rsidRDefault="005D7CB3" w:rsidP="00917D64">
      <w:pPr>
        <w:pStyle w:val="Subtitle"/>
        <w:spacing w:line="276" w:lineRule="auto"/>
        <w:jc w:val="both"/>
      </w:pPr>
    </w:p>
    <w:p w:rsidR="005D7CB3" w:rsidRPr="00FC3D3F" w:rsidRDefault="000375E0" w:rsidP="00917D64">
      <w:pPr>
        <w:pStyle w:val="Subtitle"/>
        <w:spacing w:line="276" w:lineRule="auto"/>
        <w:jc w:val="both"/>
      </w:pPr>
      <w:r w:rsidRPr="00FC3D3F">
        <w:rPr>
          <w:noProof/>
          <w:lang w:val="en-US"/>
        </w:rPr>
        <w:lastRenderedPageBreak/>
        <w:drawing>
          <wp:inline distT="0" distB="0" distL="0" distR="0" wp14:anchorId="79F628A0" wp14:editId="73816BB2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7CB3" w:rsidRPr="00FC3D3F" w:rsidRDefault="005D7CB3" w:rsidP="00917D64">
      <w:pPr>
        <w:pStyle w:val="Subtitle"/>
        <w:spacing w:line="276" w:lineRule="auto"/>
        <w:jc w:val="both"/>
      </w:pPr>
    </w:p>
    <w:p w:rsidR="00C7600C" w:rsidRPr="00FC3D3F" w:rsidRDefault="00C7600C" w:rsidP="00917D64">
      <w:pPr>
        <w:pStyle w:val="Subtitle"/>
        <w:spacing w:line="276" w:lineRule="auto"/>
        <w:jc w:val="both"/>
      </w:pPr>
    </w:p>
    <w:p w:rsidR="00C7600C" w:rsidRPr="00FC3D3F" w:rsidRDefault="002C7EE9" w:rsidP="00917D64">
      <w:pPr>
        <w:spacing w:line="276" w:lineRule="auto"/>
        <w:jc w:val="both"/>
      </w:pPr>
      <w:r w:rsidRPr="00FC3D3F">
        <w:t>R</w:t>
      </w:r>
      <w:r w:rsidR="00C7600C" w:rsidRPr="00FC3D3F">
        <w:t xml:space="preserve">ealizimi i shpenzimeve të programit është </w:t>
      </w:r>
      <w:r w:rsidR="001C5074" w:rsidRPr="00FC3D3F">
        <w:t>n</w:t>
      </w:r>
      <w:r w:rsidR="000D54BA" w:rsidRPr="00FC3D3F">
        <w:t>ë</w:t>
      </w:r>
      <w:r w:rsidR="001C5074" w:rsidRPr="00FC3D3F">
        <w:t xml:space="preserve"> shifra </w:t>
      </w:r>
      <w:r w:rsidR="002A040C" w:rsidRPr="00FC3D3F">
        <w:t>mesatare</w:t>
      </w:r>
      <w:r w:rsidR="00C7600C" w:rsidRPr="00FC3D3F">
        <w:t>,</w:t>
      </w:r>
      <w:r w:rsidRPr="00FC3D3F">
        <w:t xml:space="preserve"> </w:t>
      </w:r>
      <w:r w:rsidR="00301428" w:rsidRPr="00FC3D3F">
        <w:t xml:space="preserve">shpenzimet e personelit </w:t>
      </w:r>
      <w:r w:rsidRPr="00FC3D3F">
        <w:t>jan</w:t>
      </w:r>
      <w:r w:rsidR="00A47623" w:rsidRPr="00FC3D3F">
        <w:t>ë</w:t>
      </w:r>
      <w:r w:rsidRPr="00FC3D3F">
        <w:t xml:space="preserve"> n</w:t>
      </w:r>
      <w:r w:rsidR="00A47623" w:rsidRPr="00FC3D3F">
        <w:t>ë</w:t>
      </w:r>
      <w:r w:rsidRPr="00FC3D3F">
        <w:t xml:space="preserve"> nivele shum</w:t>
      </w:r>
      <w:r w:rsidR="00A47623" w:rsidRPr="00FC3D3F">
        <w:t>ë</w:t>
      </w:r>
      <w:r w:rsidRPr="00FC3D3F">
        <w:t xml:space="preserve"> t</w:t>
      </w:r>
      <w:r w:rsidR="00A47623" w:rsidRPr="00FC3D3F">
        <w:t>ë</w:t>
      </w:r>
      <w:r w:rsidRPr="00FC3D3F">
        <w:t xml:space="preserve"> mira kurse </w:t>
      </w:r>
      <w:r w:rsidR="00C7600C" w:rsidRPr="00FC3D3F">
        <w:t>shpenzimet operative</w:t>
      </w:r>
      <w:r w:rsidRPr="00FC3D3F">
        <w:t xml:space="preserve"> jan</w:t>
      </w:r>
      <w:r w:rsidR="00A47623" w:rsidRPr="00FC3D3F">
        <w:t>ë</w:t>
      </w:r>
      <w:r w:rsidRPr="00FC3D3F">
        <w:t xml:space="preserve"> realizuar optimale</w:t>
      </w:r>
      <w:r w:rsidR="00301428" w:rsidRPr="00FC3D3F">
        <w:t>.</w:t>
      </w:r>
      <w:r w:rsidR="00C7600C" w:rsidRPr="00FC3D3F">
        <w:t xml:space="preserve"> </w:t>
      </w:r>
    </w:p>
    <w:p w:rsidR="00C7600C" w:rsidRPr="00FC3D3F" w:rsidRDefault="00C7600C" w:rsidP="00917D64">
      <w:pPr>
        <w:spacing w:line="276" w:lineRule="auto"/>
        <w:jc w:val="both"/>
      </w:pPr>
    </w:p>
    <w:p w:rsidR="0013253B" w:rsidRPr="00FC3D3F" w:rsidRDefault="00C7600C" w:rsidP="00917D64">
      <w:pPr>
        <w:spacing w:line="276" w:lineRule="auto"/>
        <w:jc w:val="both"/>
      </w:pPr>
      <w:r w:rsidRPr="00FC3D3F">
        <w:t xml:space="preserve">Për </w:t>
      </w:r>
      <w:r w:rsidR="001C5074" w:rsidRPr="00FC3D3F">
        <w:t>viti</w:t>
      </w:r>
      <w:r w:rsidR="000375E0" w:rsidRPr="00FC3D3F">
        <w:t>n</w:t>
      </w:r>
      <w:r w:rsidRPr="00FC3D3F">
        <w:t xml:space="preserve"> 201</w:t>
      </w:r>
      <w:r w:rsidR="002C7EE9" w:rsidRPr="00FC3D3F">
        <w:t>8</w:t>
      </w:r>
      <w:r w:rsidRPr="00FC3D3F">
        <w:t xml:space="preserve"> janë parashikuar </w:t>
      </w:r>
      <w:r w:rsidR="002A040C" w:rsidRPr="00FC3D3F">
        <w:t>4</w:t>
      </w:r>
      <w:r w:rsidR="002C7EE9" w:rsidRPr="00FC3D3F">
        <w:t xml:space="preserve"> produkte të programi t</w:t>
      </w:r>
      <w:r w:rsidR="00A47623" w:rsidRPr="00FC3D3F">
        <w:t>ë</w:t>
      </w:r>
      <w:r w:rsidR="002C7EE9" w:rsidRPr="00FC3D3F">
        <w:t xml:space="preserve"> cil</w:t>
      </w:r>
      <w:r w:rsidR="00A47623" w:rsidRPr="00FC3D3F">
        <w:t>ë</w:t>
      </w:r>
      <w:r w:rsidR="002C7EE9" w:rsidRPr="00FC3D3F">
        <w:t>t jan</w:t>
      </w:r>
      <w:r w:rsidR="00A47623" w:rsidRPr="00FC3D3F">
        <w:t>ë</w:t>
      </w:r>
      <w:r w:rsidR="002C7EE9" w:rsidRPr="00FC3D3F">
        <w:t xml:space="preserve"> realizuar plot</w:t>
      </w:r>
      <w:r w:rsidR="00A47623" w:rsidRPr="00FC3D3F">
        <w:t>ë</w:t>
      </w:r>
      <w:r w:rsidR="002C7EE9" w:rsidRPr="00FC3D3F">
        <w:t xml:space="preserve">sisht dhe madje tejkaluar. </w:t>
      </w:r>
      <w:r w:rsidRPr="00FC3D3F">
        <w:t>“</w:t>
      </w:r>
      <w:r w:rsidR="002C7EE9" w:rsidRPr="00FC3D3F">
        <w:t>Publikimi i fletores zyrtare” nga 77  t</w:t>
      </w:r>
      <w:r w:rsidR="00A47623" w:rsidRPr="00FC3D3F">
        <w:t>ë</w:t>
      </w:r>
      <w:r w:rsidR="002C7EE9" w:rsidRPr="00FC3D3F">
        <w:t xml:space="preserve"> planifikuara jan</w:t>
      </w:r>
      <w:r w:rsidR="00A47623" w:rsidRPr="00FC3D3F">
        <w:t>ë</w:t>
      </w:r>
      <w:r w:rsidR="002C7EE9" w:rsidRPr="00FC3D3F">
        <w:t xml:space="preserve"> realizuar 79 botime, </w:t>
      </w:r>
      <w:r w:rsidR="001C5074" w:rsidRPr="00FC3D3F">
        <w:t xml:space="preserve"> “</w:t>
      </w:r>
      <w:r w:rsidR="002A040C" w:rsidRPr="00FC3D3F">
        <w:t xml:space="preserve">Botime </w:t>
      </w:r>
      <w:r w:rsidR="00557FED" w:rsidRPr="00FC3D3F">
        <w:t>K</w:t>
      </w:r>
      <w:r w:rsidR="002A040C" w:rsidRPr="00FC3D3F">
        <w:t xml:space="preserve">ode dhe </w:t>
      </w:r>
      <w:r w:rsidR="00557FED" w:rsidRPr="00FC3D3F">
        <w:t>P</w:t>
      </w:r>
      <w:r w:rsidR="00446B0D" w:rsidRPr="00FC3D3F">
        <w:t>ë</w:t>
      </w:r>
      <w:r w:rsidR="002A040C" w:rsidRPr="00FC3D3F">
        <w:t>rmbledh</w:t>
      </w:r>
      <w:r w:rsidR="00523EE9" w:rsidRPr="00FC3D3F">
        <w:t>ë</w:t>
      </w:r>
      <w:r w:rsidR="002A040C" w:rsidRPr="00FC3D3F">
        <w:t>se</w:t>
      </w:r>
      <w:r w:rsidR="001C5074" w:rsidRPr="00FC3D3F">
        <w:t xml:space="preserve"> </w:t>
      </w:r>
      <w:r w:rsidR="00557FED" w:rsidRPr="00FC3D3F">
        <w:t>L</w:t>
      </w:r>
      <w:r w:rsidR="001C5074" w:rsidRPr="00FC3D3F">
        <w:t>egjislacioni”</w:t>
      </w:r>
      <w:r w:rsidR="002C7EE9" w:rsidRPr="00FC3D3F">
        <w:t xml:space="preserve"> jan</w:t>
      </w:r>
      <w:r w:rsidR="00A47623" w:rsidRPr="00FC3D3F">
        <w:t>ë</w:t>
      </w:r>
      <w:r w:rsidR="002C7EE9" w:rsidRPr="00FC3D3F">
        <w:t xml:space="preserve"> planifikuar dhe realizuar 2 kode</w:t>
      </w:r>
      <w:r w:rsidR="00EF687D" w:rsidRPr="00FC3D3F">
        <w:t>,</w:t>
      </w:r>
      <w:r w:rsidRPr="00FC3D3F">
        <w:t xml:space="preserve"> “</w:t>
      </w:r>
      <w:r w:rsidR="00557FED" w:rsidRPr="00FC3D3F">
        <w:t xml:space="preserve">Botimi </w:t>
      </w:r>
      <w:r w:rsidR="00E23BE0" w:rsidRPr="00FC3D3F">
        <w:t>i Buletinit t</w:t>
      </w:r>
      <w:r w:rsidR="0061663F" w:rsidRPr="00FC3D3F">
        <w:t>ë</w:t>
      </w:r>
      <w:r w:rsidR="00E23BE0" w:rsidRPr="00FC3D3F">
        <w:t xml:space="preserve"> Njoftimeve</w:t>
      </w:r>
      <w:r w:rsidR="00557FED" w:rsidRPr="00FC3D3F">
        <w:t xml:space="preserve"> Zyrtare</w:t>
      </w:r>
      <w:r w:rsidR="00301428" w:rsidRPr="00FC3D3F">
        <w:t>”</w:t>
      </w:r>
      <w:r w:rsidR="002C7EE9" w:rsidRPr="00FC3D3F">
        <w:t xml:space="preserve"> nga 16 buletine t</w:t>
      </w:r>
      <w:r w:rsidR="00A47623" w:rsidRPr="00FC3D3F">
        <w:t>ë</w:t>
      </w:r>
      <w:r w:rsidR="002C7EE9" w:rsidRPr="00FC3D3F">
        <w:t xml:space="preserve"> planifikuara jan</w:t>
      </w:r>
      <w:r w:rsidR="00A47623" w:rsidRPr="00FC3D3F">
        <w:t>ë</w:t>
      </w:r>
      <w:r w:rsidR="002C7EE9" w:rsidRPr="00FC3D3F">
        <w:t xml:space="preserve"> botuar 19 buletine</w:t>
      </w:r>
      <w:r w:rsidR="00557FED" w:rsidRPr="00FC3D3F">
        <w:t xml:space="preserve">, </w:t>
      </w:r>
      <w:r w:rsidR="00E23BE0" w:rsidRPr="00FC3D3F">
        <w:t>dhe “Publikimi n</w:t>
      </w:r>
      <w:r w:rsidR="0061663F" w:rsidRPr="00FC3D3F">
        <w:t>ë</w:t>
      </w:r>
      <w:r w:rsidR="00E23BE0" w:rsidRPr="00FC3D3F">
        <w:t xml:space="preserve"> Internet”</w:t>
      </w:r>
      <w:r w:rsidR="002C7EE9" w:rsidRPr="00FC3D3F">
        <w:t xml:space="preserve"> nga 95 botime t</w:t>
      </w:r>
      <w:r w:rsidR="00A47623" w:rsidRPr="00FC3D3F">
        <w:t>ë</w:t>
      </w:r>
      <w:r w:rsidR="002C7EE9" w:rsidRPr="00FC3D3F">
        <w:t xml:space="preserve"> planifikuara jan</w:t>
      </w:r>
      <w:r w:rsidR="00A47623" w:rsidRPr="00FC3D3F">
        <w:t>ë</w:t>
      </w:r>
      <w:r w:rsidR="002C7EE9" w:rsidRPr="00FC3D3F">
        <w:t xml:space="preserve"> botuar 100.</w:t>
      </w:r>
      <w:r w:rsidR="00FD3F45" w:rsidRPr="00FC3D3F">
        <w:t xml:space="preserve"> Qendr</w:t>
      </w:r>
      <w:r w:rsidR="002C7EE9" w:rsidRPr="00FC3D3F">
        <w:t>a</w:t>
      </w:r>
      <w:r w:rsidR="00FD3F45" w:rsidRPr="00FC3D3F">
        <w:t xml:space="preserve"> e Botimeve Zyrtare </w:t>
      </w:r>
      <w:r w:rsidR="002C7EE9" w:rsidRPr="00FC3D3F">
        <w:t>ka planifikuar 3 projekte p</w:t>
      </w:r>
      <w:r w:rsidR="00A47623" w:rsidRPr="00FC3D3F">
        <w:t>ë</w:t>
      </w:r>
      <w:r w:rsidR="002C7EE9" w:rsidRPr="00FC3D3F">
        <w:t xml:space="preserve">r </w:t>
      </w:r>
      <w:r w:rsidR="00D406BD" w:rsidRPr="00FC3D3F">
        <w:t>“Nd</w:t>
      </w:r>
      <w:r w:rsidR="00A47623" w:rsidRPr="00FC3D3F">
        <w:t>ë</w:t>
      </w:r>
      <w:r w:rsidR="00D406BD" w:rsidRPr="00FC3D3F">
        <w:t>rtimi i Arkiv</w:t>
      </w:r>
      <w:r w:rsidR="00A47623" w:rsidRPr="00FC3D3F">
        <w:t>ë</w:t>
      </w:r>
      <w:r w:rsidR="00D406BD" w:rsidRPr="00FC3D3F">
        <w:t>s Elektronike”, “Blerje pajisje elektronike” dhe “Blerje pajisje zyre”. Dy projektet e para jan</w:t>
      </w:r>
      <w:r w:rsidR="00A47623" w:rsidRPr="00FC3D3F">
        <w:t>ë</w:t>
      </w:r>
      <w:r w:rsidR="00D406BD" w:rsidRPr="00FC3D3F">
        <w:t xml:space="preserve"> n</w:t>
      </w:r>
      <w:r w:rsidR="00A47623" w:rsidRPr="00FC3D3F">
        <w:t>ë</w:t>
      </w:r>
      <w:r w:rsidR="00D406BD" w:rsidRPr="00FC3D3F">
        <w:t xml:space="preserve"> proces prokurimi nga Agjencia Komb</w:t>
      </w:r>
      <w:r w:rsidR="00A47623" w:rsidRPr="00FC3D3F">
        <w:t>ë</w:t>
      </w:r>
      <w:r w:rsidR="00D406BD" w:rsidRPr="00FC3D3F">
        <w:t>tare e Shoq</w:t>
      </w:r>
      <w:r w:rsidR="00A47623" w:rsidRPr="00FC3D3F">
        <w:t>ë</w:t>
      </w:r>
      <w:r w:rsidR="00D406BD" w:rsidRPr="00FC3D3F">
        <w:t>ris</w:t>
      </w:r>
      <w:r w:rsidR="00A47623" w:rsidRPr="00FC3D3F">
        <w:t>ë</w:t>
      </w:r>
      <w:r w:rsidR="00D406BD" w:rsidRPr="00FC3D3F">
        <w:t xml:space="preserve"> s</w:t>
      </w:r>
      <w:r w:rsidR="00A47623" w:rsidRPr="00FC3D3F">
        <w:t>ë</w:t>
      </w:r>
      <w:r w:rsidR="00D406BD" w:rsidRPr="00FC3D3F">
        <w:t xml:space="preserve"> Informacionit kurse p</w:t>
      </w:r>
      <w:r w:rsidR="00A47623" w:rsidRPr="00FC3D3F">
        <w:t>ë</w:t>
      </w:r>
      <w:r w:rsidR="00D406BD" w:rsidRPr="00FC3D3F">
        <w:t xml:space="preserve">r </w:t>
      </w:r>
      <w:r w:rsidR="00F630DA" w:rsidRPr="00FC3D3F">
        <w:t>blerje pajisje zyre nuk kan</w:t>
      </w:r>
      <w:r w:rsidR="00A47623" w:rsidRPr="00FC3D3F">
        <w:t>ë</w:t>
      </w:r>
      <w:r w:rsidR="00F630DA" w:rsidRPr="00FC3D3F">
        <w:t xml:space="preserve"> filluar akoma procedurat p</w:t>
      </w:r>
      <w:r w:rsidR="00A47623" w:rsidRPr="00FC3D3F">
        <w:t>ë</w:t>
      </w:r>
      <w:r w:rsidR="00F630DA" w:rsidRPr="00FC3D3F">
        <w:t>r blerje t</w:t>
      </w:r>
      <w:r w:rsidR="00FC3D3F" w:rsidRPr="00FC3D3F">
        <w:t>ë</w:t>
      </w:r>
      <w:r w:rsidR="00F630DA" w:rsidRPr="00FC3D3F">
        <w:t xml:space="preserve"> vog</w:t>
      </w:r>
      <w:r w:rsidR="00A47623" w:rsidRPr="00FC3D3F">
        <w:t>ë</w:t>
      </w:r>
      <w:r w:rsidR="00F630DA" w:rsidRPr="00FC3D3F">
        <w:t>l.</w:t>
      </w:r>
    </w:p>
    <w:p w:rsidR="002A6C27" w:rsidRPr="00FC3D3F" w:rsidRDefault="002A6C27" w:rsidP="00917D64">
      <w:pPr>
        <w:spacing w:line="276" w:lineRule="auto"/>
        <w:jc w:val="both"/>
      </w:pPr>
    </w:p>
    <w:p w:rsidR="002A6C27" w:rsidRPr="00FC3D3F" w:rsidRDefault="002A6C27" w:rsidP="00917D64">
      <w:pPr>
        <w:spacing w:line="276" w:lineRule="auto"/>
        <w:jc w:val="both"/>
      </w:pPr>
    </w:p>
    <w:p w:rsidR="002A6C27" w:rsidRPr="00FC3D3F" w:rsidRDefault="002A6C27" w:rsidP="00917D64">
      <w:pPr>
        <w:spacing w:line="276" w:lineRule="auto"/>
        <w:jc w:val="both"/>
      </w:pPr>
    </w:p>
    <w:p w:rsidR="00C7600C" w:rsidRPr="00FC3D3F" w:rsidRDefault="00C7600C" w:rsidP="00917D64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</w:rPr>
      </w:pPr>
      <w:r w:rsidRPr="00FC3D3F">
        <w:rPr>
          <w:b/>
        </w:rPr>
        <w:t>Programi “</w:t>
      </w:r>
      <w:r w:rsidR="002D5584" w:rsidRPr="00FC3D3F">
        <w:rPr>
          <w:b/>
        </w:rPr>
        <w:t>Mjeksia</w:t>
      </w:r>
      <w:r w:rsidRPr="00FC3D3F">
        <w:rPr>
          <w:b/>
        </w:rPr>
        <w:t xml:space="preserve"> Ligjore”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  <w:r w:rsidRPr="00FC3D3F">
        <w:t xml:space="preserve">Ky </w:t>
      </w:r>
      <w:r w:rsidR="00542758" w:rsidRPr="00FC3D3F">
        <w:t>program, për viti</w:t>
      </w:r>
      <w:r w:rsidR="002B7744" w:rsidRPr="00FC3D3F">
        <w:t>n</w:t>
      </w:r>
      <w:r w:rsidR="00542758" w:rsidRPr="00FC3D3F">
        <w:t xml:space="preserve"> </w:t>
      </w:r>
      <w:r w:rsidR="00B77F7E" w:rsidRPr="00FC3D3F">
        <w:t>periudh</w:t>
      </w:r>
      <w:r w:rsidR="00A47623" w:rsidRPr="00FC3D3F">
        <w:t>ë</w:t>
      </w:r>
      <w:r w:rsidR="00B77F7E" w:rsidRPr="00FC3D3F">
        <w:t>n 4-mujore</w:t>
      </w:r>
      <w:r w:rsidRPr="00FC3D3F">
        <w:t xml:space="preserve">, ka realizuar treguesit e shpenzimeve në </w:t>
      </w:r>
      <w:r w:rsidRPr="00FC3D3F">
        <w:rPr>
          <w:b/>
        </w:rPr>
        <w:t xml:space="preserve">masën </w:t>
      </w:r>
      <w:r w:rsidR="00B77F7E" w:rsidRPr="00FC3D3F">
        <w:rPr>
          <w:b/>
        </w:rPr>
        <w:t>67</w:t>
      </w:r>
      <w:r w:rsidR="00E578BF" w:rsidRPr="00FC3D3F">
        <w:rPr>
          <w:b/>
        </w:rPr>
        <w:t>.</w:t>
      </w:r>
      <w:r w:rsidR="00B77F7E" w:rsidRPr="00FC3D3F">
        <w:rPr>
          <w:b/>
        </w:rPr>
        <w:t>49</w:t>
      </w:r>
      <w:r w:rsidR="00542758" w:rsidRPr="00FC3D3F">
        <w:rPr>
          <w:b/>
        </w:rPr>
        <w:t xml:space="preserve"> </w:t>
      </w:r>
      <w:r w:rsidR="00E578BF" w:rsidRPr="00FC3D3F">
        <w:rPr>
          <w:b/>
        </w:rPr>
        <w:t xml:space="preserve">%, </w:t>
      </w:r>
      <w:r w:rsidR="00E578BF" w:rsidRPr="00FC3D3F">
        <w:t>k</w:t>
      </w:r>
      <w:r w:rsidRPr="00FC3D3F">
        <w:t xml:space="preserve">rahasuar me planin e </w:t>
      </w:r>
      <w:r w:rsidR="00542758" w:rsidRPr="00FC3D3F">
        <w:t>periudh</w:t>
      </w:r>
      <w:r w:rsidR="000D54BA" w:rsidRPr="00FC3D3F">
        <w:t>ë</w:t>
      </w:r>
      <w:r w:rsidR="00542758" w:rsidRPr="00FC3D3F">
        <w:t>s</w:t>
      </w:r>
      <w:r w:rsidRPr="00FC3D3F">
        <w:t>, realizimi i zërave është si më poshtë: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EB4686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t xml:space="preserve">Shpenzimet e personelit                        </w:t>
      </w:r>
      <w:r w:rsidR="00E578BF" w:rsidRPr="00FC3D3F">
        <w:rPr>
          <w:b w:val="0"/>
          <w:bCs w:val="0"/>
          <w:lang w:val="da-DK"/>
        </w:rPr>
        <w:t>96.</w:t>
      </w:r>
      <w:r w:rsidR="009312F8" w:rsidRPr="00FC3D3F">
        <w:rPr>
          <w:b w:val="0"/>
          <w:bCs w:val="0"/>
          <w:lang w:val="da-DK"/>
        </w:rPr>
        <w:t>85</w:t>
      </w:r>
      <w:r w:rsidRPr="00FC3D3F">
        <w:rPr>
          <w:b w:val="0"/>
          <w:bCs w:val="0"/>
          <w:lang w:val="da-DK"/>
        </w:rPr>
        <w:t xml:space="preserve"> % </w:t>
      </w:r>
    </w:p>
    <w:p w:rsidR="00C7600C" w:rsidRPr="00FC3D3F" w:rsidRDefault="00C7600C" w:rsidP="00EB4686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 </w:t>
      </w:r>
      <w:r w:rsidR="009312F8" w:rsidRPr="00FC3D3F">
        <w:rPr>
          <w:b w:val="0"/>
          <w:bCs w:val="0"/>
        </w:rPr>
        <w:t>43</w:t>
      </w:r>
      <w:r w:rsidR="00E578BF" w:rsidRPr="00FC3D3F">
        <w:rPr>
          <w:b w:val="0"/>
          <w:bCs w:val="0"/>
        </w:rPr>
        <w:t>.</w:t>
      </w:r>
      <w:r w:rsidR="009312F8" w:rsidRPr="00FC3D3F">
        <w:rPr>
          <w:b w:val="0"/>
          <w:bCs w:val="0"/>
        </w:rPr>
        <w:t>39</w:t>
      </w:r>
      <w:r w:rsidRPr="00FC3D3F">
        <w:rPr>
          <w:b w:val="0"/>
          <w:bCs w:val="0"/>
        </w:rPr>
        <w:t xml:space="preserve"> %</w:t>
      </w:r>
    </w:p>
    <w:p w:rsidR="00C7600C" w:rsidRPr="00FC3D3F" w:rsidRDefault="00C7600C" w:rsidP="00EB4686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kapitale                       </w:t>
      </w:r>
      <w:r w:rsidR="00747AFE" w:rsidRPr="00FC3D3F">
        <w:rPr>
          <w:b w:val="0"/>
          <w:bCs w:val="0"/>
        </w:rPr>
        <w:t xml:space="preserve"> </w:t>
      </w:r>
      <w:r w:rsidR="00D9700B" w:rsidRPr="00FC3D3F">
        <w:rPr>
          <w:b w:val="0"/>
          <w:bCs w:val="0"/>
        </w:rPr>
        <w:t xml:space="preserve">      </w:t>
      </w:r>
      <w:r w:rsidR="009312F8" w:rsidRPr="00FC3D3F">
        <w:rPr>
          <w:b w:val="0"/>
          <w:bCs w:val="0"/>
        </w:rPr>
        <w:t>35</w:t>
      </w:r>
      <w:r w:rsidRPr="00FC3D3F">
        <w:rPr>
          <w:b w:val="0"/>
          <w:bCs w:val="0"/>
        </w:rPr>
        <w:t xml:space="preserve"> %</w:t>
      </w:r>
    </w:p>
    <w:p w:rsidR="00AD210F" w:rsidRPr="00FC3D3F" w:rsidRDefault="00C7600C" w:rsidP="00917D64">
      <w:pPr>
        <w:pStyle w:val="Subtitle"/>
        <w:spacing w:line="276" w:lineRule="auto"/>
        <w:jc w:val="both"/>
      </w:pPr>
      <w:r w:rsidRPr="00FC3D3F">
        <w:t xml:space="preserve">         </w:t>
      </w:r>
    </w:p>
    <w:p w:rsidR="00C7600C" w:rsidRPr="00FC3D3F" w:rsidRDefault="00AD210F" w:rsidP="00EB4686">
      <w:pPr>
        <w:pStyle w:val="Subtitle"/>
        <w:spacing w:line="276" w:lineRule="auto"/>
        <w:ind w:left="1152"/>
        <w:jc w:val="both"/>
      </w:pPr>
      <w:r w:rsidRPr="00FC3D3F">
        <w:t xml:space="preserve">            </w:t>
      </w:r>
      <w:r w:rsidR="00C7600C" w:rsidRPr="00FC3D3F">
        <w:t xml:space="preserve">Gjithsej           </w:t>
      </w:r>
      <w:r w:rsidR="00D9700B" w:rsidRPr="00FC3D3F">
        <w:t xml:space="preserve">                             </w:t>
      </w:r>
      <w:r w:rsidR="00B77F7E" w:rsidRPr="00FC3D3F">
        <w:t>67</w:t>
      </w:r>
      <w:r w:rsidR="00E578BF" w:rsidRPr="00FC3D3F">
        <w:t>.</w:t>
      </w:r>
      <w:r w:rsidR="00B77F7E" w:rsidRPr="00FC3D3F">
        <w:t>49</w:t>
      </w:r>
      <w:r w:rsidR="00C7600C" w:rsidRPr="00FC3D3F">
        <w:t xml:space="preserve"> %</w:t>
      </w:r>
    </w:p>
    <w:p w:rsidR="001D7777" w:rsidRPr="00FC3D3F" w:rsidRDefault="001D7777" w:rsidP="00917D64">
      <w:pPr>
        <w:pStyle w:val="Subtitle"/>
        <w:spacing w:line="276" w:lineRule="auto"/>
        <w:jc w:val="both"/>
      </w:pPr>
    </w:p>
    <w:p w:rsidR="00E578BF" w:rsidRPr="00FC3D3F" w:rsidRDefault="00E578BF" w:rsidP="00917D64">
      <w:pPr>
        <w:spacing w:line="276" w:lineRule="auto"/>
        <w:jc w:val="both"/>
        <w:rPr>
          <w:sz w:val="20"/>
          <w:szCs w:val="20"/>
          <w:u w:val="single"/>
        </w:rPr>
      </w:pPr>
    </w:p>
    <w:p w:rsidR="005F4C82" w:rsidRPr="00FC3D3F" w:rsidRDefault="005F4C82" w:rsidP="00917D64">
      <w:pPr>
        <w:pStyle w:val="Subtitle"/>
        <w:spacing w:line="276" w:lineRule="auto"/>
        <w:jc w:val="both"/>
      </w:pPr>
      <w:r w:rsidRPr="00FC3D3F">
        <w:rPr>
          <w:noProof/>
          <w:lang w:val="en-US"/>
        </w:rPr>
        <w:lastRenderedPageBreak/>
        <w:drawing>
          <wp:inline distT="0" distB="0" distL="0" distR="0" wp14:anchorId="470D8952" wp14:editId="6D59D9CA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F4C82" w:rsidRPr="00FC3D3F" w:rsidRDefault="005F4C82" w:rsidP="00917D64">
      <w:pPr>
        <w:pStyle w:val="Subtitle"/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E578BF" w:rsidP="00917D64">
      <w:pPr>
        <w:spacing w:line="276" w:lineRule="auto"/>
        <w:jc w:val="both"/>
      </w:pPr>
      <w:r w:rsidRPr="00FC3D3F">
        <w:t>R</w:t>
      </w:r>
      <w:r w:rsidR="00C7600C" w:rsidRPr="00FC3D3F">
        <w:t xml:space="preserve">ealizimi i shpenzimeve të personelit </w:t>
      </w:r>
      <w:r w:rsidR="001E0E01" w:rsidRPr="00FC3D3F">
        <w:t xml:space="preserve">dhe </w:t>
      </w:r>
      <w:r w:rsidR="00C7600C" w:rsidRPr="00FC3D3F">
        <w:t xml:space="preserve">operative është në </w:t>
      </w:r>
      <w:r w:rsidR="00E16F69" w:rsidRPr="00FC3D3F">
        <w:t xml:space="preserve">nivel </w:t>
      </w:r>
      <w:r w:rsidR="00983C64" w:rsidRPr="00FC3D3F">
        <w:t>shum</w:t>
      </w:r>
      <w:r w:rsidR="00A90A1B" w:rsidRPr="00FC3D3F">
        <w:t>ë</w:t>
      </w:r>
      <w:r w:rsidR="00983C64" w:rsidRPr="00FC3D3F">
        <w:t xml:space="preserve"> </w:t>
      </w:r>
      <w:r w:rsidR="00E16F69" w:rsidRPr="00FC3D3F">
        <w:t>t</w:t>
      </w:r>
      <w:r w:rsidR="0061663F" w:rsidRPr="00FC3D3F">
        <w:t>ë</w:t>
      </w:r>
      <w:r w:rsidR="00E16F69" w:rsidRPr="00FC3D3F">
        <w:t xml:space="preserve"> </w:t>
      </w:r>
      <w:r w:rsidR="001E0E01" w:rsidRPr="00FC3D3F">
        <w:t>mir</w:t>
      </w:r>
      <w:r w:rsidR="0061663F" w:rsidRPr="00FC3D3F">
        <w:t>ë</w:t>
      </w:r>
      <w:r w:rsidR="00C7600C" w:rsidRPr="00FC3D3F">
        <w:t>, kjo tregon për një punë të mirë të personelit të institucionit, fondet e akorduara</w:t>
      </w:r>
      <w:r w:rsidR="00C102C4" w:rsidRPr="00FC3D3F">
        <w:t xml:space="preserve"> jn</w:t>
      </w:r>
      <w:r w:rsidR="00446B0D" w:rsidRPr="00FC3D3F">
        <w:t>ë</w:t>
      </w:r>
      <w:r w:rsidR="00C102C4" w:rsidRPr="00FC3D3F">
        <w:t xml:space="preserve"> p</w:t>
      </w:r>
      <w:r w:rsidR="00446B0D" w:rsidRPr="00FC3D3F">
        <w:t>ë</w:t>
      </w:r>
      <w:r w:rsidR="00C102C4" w:rsidRPr="00FC3D3F">
        <w:t>rdorur n</w:t>
      </w:r>
      <w:r w:rsidR="00446B0D" w:rsidRPr="00FC3D3F">
        <w:t>ë</w:t>
      </w:r>
      <w:r w:rsidR="00C102C4" w:rsidRPr="00FC3D3F">
        <w:t xml:space="preserve"> m</w:t>
      </w:r>
      <w:r w:rsidR="00446B0D" w:rsidRPr="00FC3D3F">
        <w:t>ë</w:t>
      </w:r>
      <w:r w:rsidR="00C102C4" w:rsidRPr="00FC3D3F">
        <w:t>nyr</w:t>
      </w:r>
      <w:r w:rsidR="00446B0D" w:rsidRPr="00FC3D3F">
        <w:t>ë</w:t>
      </w:r>
      <w:r w:rsidR="00C102C4" w:rsidRPr="00FC3D3F">
        <w:t xml:space="preserve"> efiçente</w:t>
      </w:r>
      <w:r w:rsidR="00C7600C" w:rsidRPr="00FC3D3F">
        <w:t xml:space="preserve"> duke përmbushur kështu objektivat e planifikuara. </w:t>
      </w:r>
    </w:p>
    <w:p w:rsidR="00E03D13" w:rsidRPr="00FC3D3F" w:rsidRDefault="00E03D13" w:rsidP="00917D64">
      <w:pPr>
        <w:spacing w:line="276" w:lineRule="auto"/>
        <w:jc w:val="both"/>
      </w:pPr>
    </w:p>
    <w:p w:rsidR="004E177D" w:rsidRPr="00FC3D3F" w:rsidRDefault="00B77F7E" w:rsidP="00917D64">
      <w:pPr>
        <w:spacing w:line="276" w:lineRule="auto"/>
        <w:jc w:val="both"/>
      </w:pPr>
      <w:r w:rsidRPr="00FC3D3F">
        <w:t>N</w:t>
      </w:r>
      <w:r w:rsidR="00A47623" w:rsidRPr="00FC3D3F">
        <w:t>ë</w:t>
      </w:r>
      <w:r w:rsidRPr="00FC3D3F">
        <w:t xml:space="preserve"> vitin 2018 ky institucion p</w:t>
      </w:r>
      <w:r w:rsidR="00A47623" w:rsidRPr="00FC3D3F">
        <w:t>ë</w:t>
      </w:r>
      <w:r w:rsidRPr="00FC3D3F">
        <w:t>r t</w:t>
      </w:r>
      <w:r w:rsidR="00A47623" w:rsidRPr="00FC3D3F">
        <w:t>ë</w:t>
      </w:r>
      <w:r w:rsidRPr="00FC3D3F">
        <w:t xml:space="preserve"> realizuar sa m</w:t>
      </w:r>
      <w:r w:rsidR="00A47623" w:rsidRPr="00FC3D3F">
        <w:t>ë</w:t>
      </w:r>
      <w:r w:rsidRPr="00FC3D3F">
        <w:t xml:space="preserve"> mir</w:t>
      </w:r>
      <w:r w:rsidR="00A47623" w:rsidRPr="00FC3D3F">
        <w:t>ë</w:t>
      </w:r>
      <w:r w:rsidRPr="00FC3D3F">
        <w:t xml:space="preserve"> objektivat dhe p</w:t>
      </w:r>
      <w:r w:rsidR="00A47623" w:rsidRPr="00FC3D3F">
        <w:t>ë</w:t>
      </w:r>
      <w:r w:rsidRPr="00FC3D3F">
        <w:t>r t</w:t>
      </w:r>
      <w:r w:rsidR="00A47623" w:rsidRPr="00FC3D3F">
        <w:t>ë</w:t>
      </w:r>
      <w:r w:rsidRPr="00FC3D3F">
        <w:t xml:space="preserve"> p</w:t>
      </w:r>
      <w:r w:rsidR="00A47623" w:rsidRPr="00FC3D3F">
        <w:t>ë</w:t>
      </w:r>
      <w:r w:rsidRPr="00FC3D3F">
        <w:t>rmbushur q</w:t>
      </w:r>
      <w:r w:rsidR="00A47623" w:rsidRPr="00FC3D3F">
        <w:t>ë</w:t>
      </w:r>
      <w:r w:rsidRPr="00FC3D3F">
        <w:t xml:space="preserve">llimin e tij ka planifikuar </w:t>
      </w:r>
      <w:r w:rsidR="00720D3C" w:rsidRPr="00FC3D3F">
        <w:t>produktin e akteve t</w:t>
      </w:r>
      <w:r w:rsidR="00A47623" w:rsidRPr="00FC3D3F">
        <w:t>ë</w:t>
      </w:r>
      <w:r w:rsidR="00720D3C" w:rsidRPr="00FC3D3F">
        <w:t xml:space="preserve"> ekspertimit t</w:t>
      </w:r>
      <w:r w:rsidR="00A47623" w:rsidRPr="00FC3D3F">
        <w:t>ë</w:t>
      </w:r>
      <w:r w:rsidR="00720D3C" w:rsidRPr="00FC3D3F">
        <w:t xml:space="preserve"> realizuara gjat</w:t>
      </w:r>
      <w:r w:rsidR="00A47623" w:rsidRPr="00FC3D3F">
        <w:t>ë</w:t>
      </w:r>
      <w:r w:rsidR="00720D3C" w:rsidRPr="00FC3D3F">
        <w:t xml:space="preserve"> periudh</w:t>
      </w:r>
      <w:r w:rsidR="00A47623" w:rsidRPr="00FC3D3F">
        <w:t>ë</w:t>
      </w:r>
      <w:r w:rsidR="00720D3C" w:rsidRPr="00FC3D3F">
        <w:t>s 4-mujore</w:t>
      </w:r>
      <w:r w:rsidR="00C7600C" w:rsidRPr="00FC3D3F">
        <w:t>,</w:t>
      </w:r>
      <w:r w:rsidR="00720D3C" w:rsidRPr="00FC3D3F">
        <w:t xml:space="preserve"> jan</w:t>
      </w:r>
      <w:r w:rsidR="00A47623" w:rsidRPr="00FC3D3F">
        <w:t>ë</w:t>
      </w:r>
      <w:r w:rsidR="00720D3C" w:rsidRPr="00FC3D3F">
        <w:t xml:space="preserve"> realizuar 2.805 akte nga 3.664 </w:t>
      </w:r>
      <w:r w:rsidR="00C7600C" w:rsidRPr="00FC3D3F">
        <w:t xml:space="preserve"> </w:t>
      </w:r>
      <w:r w:rsidR="00720D3C" w:rsidRPr="00FC3D3F">
        <w:t>t</w:t>
      </w:r>
      <w:r w:rsidR="00A47623" w:rsidRPr="00FC3D3F">
        <w:t>ë</w:t>
      </w:r>
      <w:r w:rsidR="00720D3C" w:rsidRPr="00FC3D3F">
        <w:t xml:space="preserve"> planifikuara. P</w:t>
      </w:r>
      <w:r w:rsidR="00A47623" w:rsidRPr="00FC3D3F">
        <w:t>ë</w:t>
      </w:r>
      <w:r w:rsidR="00720D3C" w:rsidRPr="00FC3D3F">
        <w:t>r realizimin e shpenzimve kapitale jan</w:t>
      </w:r>
      <w:r w:rsidR="00A47623" w:rsidRPr="00FC3D3F">
        <w:t>ë</w:t>
      </w:r>
      <w:r w:rsidR="00720D3C" w:rsidRPr="00FC3D3F">
        <w:t xml:space="preserve"> planifikuar dy projekte “blerje e pajisjes s</w:t>
      </w:r>
      <w:r w:rsidR="00A47623" w:rsidRPr="00FC3D3F">
        <w:t>ë</w:t>
      </w:r>
      <w:r w:rsidR="00720D3C" w:rsidRPr="00FC3D3F">
        <w:t xml:space="preserve"> specializuar” dhe shtim </w:t>
      </w:r>
      <w:r w:rsidR="00266B41" w:rsidRPr="00FC3D3F">
        <w:t>“</w:t>
      </w:r>
      <w:r w:rsidR="00720D3C" w:rsidRPr="00FC3D3F">
        <w:t>kati mbi godin</w:t>
      </w:r>
      <w:r w:rsidR="00A47623" w:rsidRPr="00FC3D3F">
        <w:t>ë</w:t>
      </w:r>
      <w:r w:rsidR="00720D3C" w:rsidRPr="00FC3D3F">
        <w:t>n ekzistuese</w:t>
      </w:r>
      <w:r w:rsidR="00266B41" w:rsidRPr="00FC3D3F">
        <w:t xml:space="preserve">” </w:t>
      </w:r>
      <w:r w:rsidR="00720D3C" w:rsidRPr="00FC3D3F">
        <w:t>t</w:t>
      </w:r>
      <w:r w:rsidR="00A47623" w:rsidRPr="00FC3D3F">
        <w:t>ë</w:t>
      </w:r>
      <w:r w:rsidR="00720D3C" w:rsidRPr="00FC3D3F">
        <w:t xml:space="preserve"> morgut.  </w:t>
      </w:r>
      <w:r w:rsidR="00266B41" w:rsidRPr="00FC3D3F">
        <w:t xml:space="preserve">Blerja e pajisjes </w:t>
      </w:r>
      <w:r w:rsidR="00A47623" w:rsidRPr="00FC3D3F">
        <w:t>ë</w:t>
      </w:r>
      <w:r w:rsidR="00266B41" w:rsidRPr="00FC3D3F">
        <w:t>sht</w:t>
      </w:r>
      <w:r w:rsidR="00A47623" w:rsidRPr="00FC3D3F">
        <w:t>ë</w:t>
      </w:r>
      <w:r w:rsidR="00266B41" w:rsidRPr="00FC3D3F">
        <w:t xml:space="preserve"> realizuar plot</w:t>
      </w:r>
      <w:r w:rsidR="00A47623" w:rsidRPr="00FC3D3F">
        <w:t>ë</w:t>
      </w:r>
      <w:r w:rsidR="00266B41" w:rsidRPr="00FC3D3F">
        <w:t>sisht nd</w:t>
      </w:r>
      <w:r w:rsidR="00A47623" w:rsidRPr="00FC3D3F">
        <w:t>ë</w:t>
      </w:r>
      <w:r w:rsidR="00266B41" w:rsidRPr="00FC3D3F">
        <w:t>rsa p</w:t>
      </w:r>
      <w:r w:rsidR="00A47623" w:rsidRPr="00FC3D3F">
        <w:t>ë</w:t>
      </w:r>
      <w:r w:rsidR="00266B41" w:rsidRPr="00FC3D3F">
        <w:t>r projektin e dyt</w:t>
      </w:r>
      <w:r w:rsidR="00A47623" w:rsidRPr="00FC3D3F">
        <w:t>ë</w:t>
      </w:r>
      <w:r w:rsidR="00266B41" w:rsidRPr="00FC3D3F">
        <w:t xml:space="preserve"> fondet jan</w:t>
      </w:r>
      <w:r w:rsidR="00A47623" w:rsidRPr="00FC3D3F">
        <w:t>ë</w:t>
      </w:r>
      <w:r w:rsidR="00266B41" w:rsidRPr="00FC3D3F">
        <w:t xml:space="preserve"> celur t</w:t>
      </w:r>
      <w:r w:rsidR="00A47623" w:rsidRPr="00FC3D3F">
        <w:t>ë</w:t>
      </w:r>
      <w:r w:rsidR="00266B41" w:rsidRPr="00FC3D3F">
        <w:t xml:space="preserve"> ngurt</w:t>
      </w:r>
      <w:r w:rsidR="00A47623" w:rsidRPr="00FC3D3F">
        <w:t>ë</w:t>
      </w:r>
      <w:r w:rsidR="00266B41" w:rsidRPr="00FC3D3F">
        <w:t xml:space="preserve">suara </w:t>
      </w:r>
      <w:r w:rsidR="00A47623" w:rsidRPr="00FC3D3F">
        <w:t>ë</w:t>
      </w:r>
      <w:r w:rsidR="00266B41" w:rsidRPr="00FC3D3F">
        <w:t>sht</w:t>
      </w:r>
      <w:r w:rsidR="00A47623" w:rsidRPr="00FC3D3F">
        <w:t>ë</w:t>
      </w:r>
      <w:r w:rsidR="00266B41" w:rsidRPr="00FC3D3F">
        <w:t xml:space="preserve"> b</w:t>
      </w:r>
      <w:r w:rsidR="00A47623" w:rsidRPr="00FC3D3F">
        <w:t>ë</w:t>
      </w:r>
      <w:r w:rsidR="00266B41" w:rsidRPr="00FC3D3F">
        <w:t>r</w:t>
      </w:r>
      <w:r w:rsidR="00A47623" w:rsidRPr="00FC3D3F">
        <w:t>ë</w:t>
      </w:r>
      <w:r w:rsidR="00266B41" w:rsidRPr="00FC3D3F">
        <w:t xml:space="preserve"> k</w:t>
      </w:r>
      <w:r w:rsidR="00A47623" w:rsidRPr="00FC3D3F">
        <w:t>ë</w:t>
      </w:r>
      <w:r w:rsidR="00266B41" w:rsidRPr="00FC3D3F">
        <w:t>rkes</w:t>
      </w:r>
      <w:r w:rsidR="00A47623" w:rsidRPr="00FC3D3F">
        <w:t>ë</w:t>
      </w:r>
      <w:r w:rsidR="00266B41" w:rsidRPr="00FC3D3F">
        <w:t xml:space="preserve"> p</w:t>
      </w:r>
      <w:r w:rsidR="00A47623" w:rsidRPr="00FC3D3F">
        <w:t>ë</w:t>
      </w:r>
      <w:r w:rsidR="00266B41" w:rsidRPr="00FC3D3F">
        <w:t>r ç’ngurt</w:t>
      </w:r>
      <w:r w:rsidR="00A47623" w:rsidRPr="00FC3D3F">
        <w:t>ë</w:t>
      </w:r>
      <w:r w:rsidR="00266B41" w:rsidRPr="00FC3D3F">
        <w:t>simin e fondit n</w:t>
      </w:r>
      <w:r w:rsidR="00A47623" w:rsidRPr="00FC3D3F">
        <w:t>ë</w:t>
      </w:r>
      <w:r w:rsidR="00266B41" w:rsidRPr="00FC3D3F">
        <w:t xml:space="preserve"> Ministrin</w:t>
      </w:r>
      <w:r w:rsidR="00A47623" w:rsidRPr="00FC3D3F">
        <w:t>ë</w:t>
      </w:r>
      <w:r w:rsidR="00266B41" w:rsidRPr="00FC3D3F">
        <w:t xml:space="preserve"> e Financave dhe Ekonomis</w:t>
      </w:r>
      <w:r w:rsidR="00A47623" w:rsidRPr="00FC3D3F">
        <w:t>ë</w:t>
      </w:r>
      <w:r w:rsidR="00266B41" w:rsidRPr="00FC3D3F">
        <w:t xml:space="preserve"> dhe nuk </w:t>
      </w:r>
      <w:r w:rsidR="00A47623" w:rsidRPr="00FC3D3F">
        <w:t>ë</w:t>
      </w:r>
      <w:r w:rsidR="00266B41" w:rsidRPr="00FC3D3F">
        <w:t>sht</w:t>
      </w:r>
      <w:r w:rsidR="00A47623" w:rsidRPr="00FC3D3F">
        <w:t>ë</w:t>
      </w:r>
      <w:r w:rsidR="00266B41" w:rsidRPr="00FC3D3F">
        <w:t xml:space="preserve"> marr</w:t>
      </w:r>
      <w:r w:rsidR="00A47623" w:rsidRPr="00FC3D3F">
        <w:t>ë</w:t>
      </w:r>
      <w:r w:rsidR="00266B41" w:rsidRPr="00FC3D3F">
        <w:t xml:space="preserve"> </w:t>
      </w:r>
      <w:r w:rsidR="00D40592" w:rsidRPr="00FC3D3F">
        <w:t>ende nj</w:t>
      </w:r>
      <w:r w:rsidR="00E11E22" w:rsidRPr="00FC3D3F">
        <w:t>ë</w:t>
      </w:r>
      <w:r w:rsidR="00D40592" w:rsidRPr="00FC3D3F">
        <w:t xml:space="preserve"> p</w:t>
      </w:r>
      <w:r w:rsidR="00E11E22" w:rsidRPr="00FC3D3F">
        <w:t>ë</w:t>
      </w:r>
      <w:r w:rsidR="00D40592" w:rsidRPr="00FC3D3F">
        <w:t>rgjigje p</w:t>
      </w:r>
      <w:r w:rsidR="00E11E22" w:rsidRPr="00FC3D3F">
        <w:t>ë</w:t>
      </w:r>
      <w:r w:rsidR="00D40592" w:rsidRPr="00FC3D3F">
        <w:t>r t</w:t>
      </w:r>
      <w:r w:rsidR="00E11E22" w:rsidRPr="00FC3D3F">
        <w:t>ë</w:t>
      </w:r>
      <w:r w:rsidR="00D40592" w:rsidRPr="00FC3D3F">
        <w:t xml:space="preserve"> vijuar me procedurat p</w:t>
      </w:r>
      <w:r w:rsidR="00E11E22" w:rsidRPr="00FC3D3F">
        <w:t>ë</w:t>
      </w:r>
      <w:r w:rsidR="00D40592" w:rsidRPr="00FC3D3F">
        <w:t>r realizimin e projektit.</w:t>
      </w:r>
    </w:p>
    <w:p w:rsidR="00EA75F1" w:rsidRPr="00FC3D3F" w:rsidRDefault="00EA75F1" w:rsidP="00917D64">
      <w:pPr>
        <w:spacing w:line="276" w:lineRule="auto"/>
        <w:jc w:val="both"/>
      </w:pPr>
    </w:p>
    <w:p w:rsidR="00EA75F1" w:rsidRPr="00FC3D3F" w:rsidRDefault="00D40592" w:rsidP="00917D64">
      <w:pPr>
        <w:spacing w:line="276" w:lineRule="auto"/>
        <w:jc w:val="both"/>
      </w:pPr>
      <w:r w:rsidRPr="00FC3D3F">
        <w:br/>
      </w:r>
    </w:p>
    <w:p w:rsidR="00C7600C" w:rsidRPr="00FC3D3F" w:rsidRDefault="00C7600C" w:rsidP="00917D64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</w:rPr>
      </w:pPr>
      <w:r w:rsidRPr="00FC3D3F">
        <w:rPr>
          <w:b/>
        </w:rPr>
        <w:t>Programi “Sistemi i Burgjeve”</w:t>
      </w:r>
    </w:p>
    <w:p w:rsidR="00C7600C" w:rsidRPr="00FC3D3F" w:rsidRDefault="00C7600C" w:rsidP="00917D64">
      <w:pPr>
        <w:pStyle w:val="Subtitle"/>
        <w:spacing w:line="276" w:lineRule="auto"/>
        <w:jc w:val="both"/>
        <w:rPr>
          <w:bCs w:val="0"/>
          <w:lang w:val="en-US"/>
        </w:rPr>
      </w:pPr>
    </w:p>
    <w:p w:rsidR="00C7600C" w:rsidRPr="00FC3D3F" w:rsidRDefault="00C7600C" w:rsidP="00917D64">
      <w:pPr>
        <w:pStyle w:val="Subtitle"/>
        <w:spacing w:line="276" w:lineRule="auto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Realizimi i shpenzimeve </w:t>
      </w:r>
      <w:r w:rsidR="00E94589" w:rsidRPr="00FC3D3F">
        <w:rPr>
          <w:b w:val="0"/>
          <w:bCs w:val="0"/>
        </w:rPr>
        <w:t>p</w:t>
      </w:r>
      <w:r w:rsidR="00A47623" w:rsidRPr="00FC3D3F">
        <w:rPr>
          <w:b w:val="0"/>
          <w:bCs w:val="0"/>
        </w:rPr>
        <w:t>ë</w:t>
      </w:r>
      <w:r w:rsidR="00E94589" w:rsidRPr="00FC3D3F">
        <w:rPr>
          <w:b w:val="0"/>
          <w:bCs w:val="0"/>
        </w:rPr>
        <w:t>r periudh</w:t>
      </w:r>
      <w:r w:rsidR="00A47623" w:rsidRPr="00FC3D3F">
        <w:rPr>
          <w:b w:val="0"/>
          <w:bCs w:val="0"/>
        </w:rPr>
        <w:t>ë</w:t>
      </w:r>
      <w:r w:rsidR="00E94589" w:rsidRPr="00FC3D3F">
        <w:rPr>
          <w:b w:val="0"/>
          <w:bCs w:val="0"/>
        </w:rPr>
        <w:t>n kat</w:t>
      </w:r>
      <w:r w:rsidR="00A47623" w:rsidRPr="00FC3D3F">
        <w:rPr>
          <w:b w:val="0"/>
          <w:bCs w:val="0"/>
        </w:rPr>
        <w:t>ë</w:t>
      </w:r>
      <w:r w:rsidR="00E94589" w:rsidRPr="00FC3D3F">
        <w:rPr>
          <w:b w:val="0"/>
          <w:bCs w:val="0"/>
        </w:rPr>
        <w:t xml:space="preserve">r-mujore </w:t>
      </w:r>
      <w:r w:rsidR="00A47623" w:rsidRPr="00FC3D3F">
        <w:rPr>
          <w:b w:val="0"/>
          <w:bCs w:val="0"/>
        </w:rPr>
        <w:t>ë</w:t>
      </w:r>
      <w:r w:rsidR="00E94589" w:rsidRPr="00FC3D3F">
        <w:rPr>
          <w:b w:val="0"/>
          <w:bCs w:val="0"/>
        </w:rPr>
        <w:t>sht</w:t>
      </w:r>
      <w:r w:rsidR="00A47623" w:rsidRPr="00FC3D3F">
        <w:rPr>
          <w:b w:val="0"/>
          <w:bCs w:val="0"/>
        </w:rPr>
        <w:t>ë</w:t>
      </w:r>
      <w:r w:rsidR="00E94589" w:rsidRPr="00FC3D3F">
        <w:rPr>
          <w:b w:val="0"/>
          <w:bCs w:val="0"/>
        </w:rPr>
        <w:t xml:space="preserve"> </w:t>
      </w:r>
      <w:r w:rsidR="00E94589" w:rsidRPr="00FC3D3F">
        <w:rPr>
          <w:bCs w:val="0"/>
        </w:rPr>
        <w:t>83.85 %</w:t>
      </w:r>
      <w:r w:rsidR="00E94589" w:rsidRPr="00FC3D3F">
        <w:rPr>
          <w:b w:val="0"/>
          <w:bCs w:val="0"/>
        </w:rPr>
        <w:t xml:space="preserve"> </w:t>
      </w:r>
      <w:r w:rsidRPr="00FC3D3F">
        <w:rPr>
          <w:b w:val="0"/>
          <w:bCs w:val="0"/>
        </w:rPr>
        <w:t xml:space="preserve"> , sipas zërave kryesore, krahasuar me planin e periudhës</w:t>
      </w:r>
      <w:r w:rsidR="00DE5B02" w:rsidRPr="00FC3D3F">
        <w:rPr>
          <w:b w:val="0"/>
          <w:bCs w:val="0"/>
        </w:rPr>
        <w:t>,</w:t>
      </w:r>
      <w:r w:rsidR="00E94589" w:rsidRPr="00FC3D3F">
        <w:rPr>
          <w:b w:val="0"/>
          <w:bCs w:val="0"/>
        </w:rPr>
        <w:t xml:space="preserve"> </w:t>
      </w:r>
      <w:r w:rsidR="00DE5B02" w:rsidRPr="00FC3D3F">
        <w:rPr>
          <w:b w:val="0"/>
          <w:bCs w:val="0"/>
        </w:rPr>
        <w:t>s</w:t>
      </w:r>
      <w:r w:rsidR="00E94589" w:rsidRPr="00FC3D3F">
        <w:rPr>
          <w:b w:val="0"/>
          <w:bCs w:val="0"/>
        </w:rPr>
        <w:t>hpenzimet e personelit dhe shpenzimet e tjera operative jan</w:t>
      </w:r>
      <w:r w:rsidR="00A47623" w:rsidRPr="00FC3D3F">
        <w:rPr>
          <w:b w:val="0"/>
          <w:bCs w:val="0"/>
        </w:rPr>
        <w:t>ë</w:t>
      </w:r>
      <w:r w:rsidR="00E94589" w:rsidRPr="00FC3D3F">
        <w:rPr>
          <w:b w:val="0"/>
          <w:bCs w:val="0"/>
        </w:rPr>
        <w:t xml:space="preserve"> realizuar</w:t>
      </w:r>
      <w:r w:rsidR="00480F13" w:rsidRPr="00FC3D3F">
        <w:rPr>
          <w:b w:val="0"/>
          <w:bCs w:val="0"/>
        </w:rPr>
        <w:t xml:space="preserve"> mak</w:t>
      </w:r>
      <w:r w:rsidR="00C36150" w:rsidRPr="00FC3D3F">
        <w:rPr>
          <w:b w:val="0"/>
          <w:bCs w:val="0"/>
        </w:rPr>
        <w:t>s</w:t>
      </w:r>
      <w:r w:rsidR="00480F13" w:rsidRPr="00FC3D3F">
        <w:rPr>
          <w:b w:val="0"/>
          <w:bCs w:val="0"/>
        </w:rPr>
        <w:t>i</w:t>
      </w:r>
      <w:r w:rsidR="00C36150" w:rsidRPr="00FC3D3F">
        <w:rPr>
          <w:b w:val="0"/>
          <w:bCs w:val="0"/>
        </w:rPr>
        <w:t>malisht.</w:t>
      </w:r>
      <w:r w:rsidRPr="00FC3D3F">
        <w:rPr>
          <w:b w:val="0"/>
          <w:bCs w:val="0"/>
        </w:rPr>
        <w:t xml:space="preserve"> </w:t>
      </w:r>
      <w:r w:rsidR="00C36150" w:rsidRPr="00FC3D3F">
        <w:rPr>
          <w:b w:val="0"/>
          <w:bCs w:val="0"/>
        </w:rPr>
        <w:t xml:space="preserve">Buxheti i Sistemit Burgjeve </w:t>
      </w:r>
      <w:r w:rsidR="00E94589" w:rsidRPr="00FC3D3F">
        <w:rPr>
          <w:bCs w:val="0"/>
        </w:rPr>
        <w:t xml:space="preserve">përfaqëson rreth </w:t>
      </w:r>
      <w:r w:rsidR="00E94589" w:rsidRPr="00FC3D3F">
        <w:rPr>
          <w:bCs w:val="0"/>
          <w:color w:val="000000" w:themeColor="text1"/>
        </w:rPr>
        <w:t>5</w:t>
      </w:r>
      <w:r w:rsidR="0094134B" w:rsidRPr="00FC3D3F">
        <w:rPr>
          <w:bCs w:val="0"/>
          <w:color w:val="000000" w:themeColor="text1"/>
        </w:rPr>
        <w:t>9</w:t>
      </w:r>
      <w:r w:rsidR="00E94589" w:rsidRPr="00FC3D3F">
        <w:rPr>
          <w:bCs w:val="0"/>
          <w:color w:val="000000" w:themeColor="text1"/>
        </w:rPr>
        <w:t>.</w:t>
      </w:r>
      <w:r w:rsidR="0094134B" w:rsidRPr="00FC3D3F">
        <w:rPr>
          <w:bCs w:val="0"/>
          <w:color w:val="000000" w:themeColor="text1"/>
        </w:rPr>
        <w:t>88</w:t>
      </w:r>
      <w:r w:rsidR="00E94589" w:rsidRPr="00FC3D3F">
        <w:rPr>
          <w:bCs w:val="0"/>
          <w:color w:val="000000" w:themeColor="text1"/>
        </w:rPr>
        <w:t xml:space="preserve"> </w:t>
      </w:r>
      <w:r w:rsidR="00E94589" w:rsidRPr="00FC3D3F">
        <w:rPr>
          <w:bCs w:val="0"/>
        </w:rPr>
        <w:t>% të totalit të buxhetit</w:t>
      </w:r>
      <w:r w:rsidR="00E94589" w:rsidRPr="00FC3D3F">
        <w:rPr>
          <w:b w:val="0"/>
          <w:bCs w:val="0"/>
        </w:rPr>
        <w:t xml:space="preserve"> të Ministrisë së Drejtësisë </w:t>
      </w:r>
      <w:r w:rsidR="00DE5B02" w:rsidRPr="00FC3D3F">
        <w:rPr>
          <w:b w:val="0"/>
          <w:bCs w:val="0"/>
        </w:rPr>
        <w:t xml:space="preserve">gjithashtu  </w:t>
      </w:r>
      <w:r w:rsidR="00DE5B02" w:rsidRPr="00FC3D3F">
        <w:rPr>
          <w:bCs w:val="0"/>
        </w:rPr>
        <w:t>67% e shpenzimeve kapitale</w:t>
      </w:r>
      <w:r w:rsidR="00DE5B02" w:rsidRPr="00FC3D3F">
        <w:rPr>
          <w:b w:val="0"/>
          <w:bCs w:val="0"/>
        </w:rPr>
        <w:t xml:space="preserve"> jan</w:t>
      </w:r>
      <w:r w:rsidR="00A47623" w:rsidRPr="00FC3D3F">
        <w:rPr>
          <w:b w:val="0"/>
          <w:bCs w:val="0"/>
        </w:rPr>
        <w:t>ë</w:t>
      </w:r>
      <w:r w:rsidR="00DE5B02" w:rsidRPr="00FC3D3F">
        <w:rPr>
          <w:b w:val="0"/>
          <w:bCs w:val="0"/>
        </w:rPr>
        <w:t xml:space="preserve"> investuar n</w:t>
      </w:r>
      <w:r w:rsidR="00A47623" w:rsidRPr="00FC3D3F">
        <w:rPr>
          <w:b w:val="0"/>
          <w:bCs w:val="0"/>
        </w:rPr>
        <w:t>ë</w:t>
      </w:r>
      <w:r w:rsidR="00DE5B02" w:rsidRPr="00FC3D3F">
        <w:rPr>
          <w:b w:val="0"/>
          <w:bCs w:val="0"/>
        </w:rPr>
        <w:t xml:space="preserve"> k</w:t>
      </w:r>
      <w:r w:rsidR="00A47623" w:rsidRPr="00FC3D3F">
        <w:rPr>
          <w:b w:val="0"/>
          <w:bCs w:val="0"/>
        </w:rPr>
        <w:t>ë</w:t>
      </w:r>
      <w:r w:rsidR="00DE5B02" w:rsidRPr="00FC3D3F">
        <w:rPr>
          <w:b w:val="0"/>
          <w:bCs w:val="0"/>
        </w:rPr>
        <w:t>t</w:t>
      </w:r>
      <w:r w:rsidR="00A47623" w:rsidRPr="00FC3D3F">
        <w:rPr>
          <w:b w:val="0"/>
          <w:bCs w:val="0"/>
        </w:rPr>
        <w:t>ë</w:t>
      </w:r>
      <w:r w:rsidR="00DE5B02" w:rsidRPr="00FC3D3F">
        <w:rPr>
          <w:b w:val="0"/>
          <w:bCs w:val="0"/>
        </w:rPr>
        <w:t xml:space="preserve"> program. Realizimi i fondeve buxhotore t</w:t>
      </w:r>
      <w:r w:rsidR="00A47623" w:rsidRPr="00FC3D3F">
        <w:rPr>
          <w:b w:val="0"/>
          <w:bCs w:val="0"/>
        </w:rPr>
        <w:t>ë</w:t>
      </w:r>
      <w:r w:rsidR="00DE5B02" w:rsidRPr="00FC3D3F">
        <w:rPr>
          <w:b w:val="0"/>
          <w:bCs w:val="0"/>
        </w:rPr>
        <w:t xml:space="preserve"> akorduara p</w:t>
      </w:r>
      <w:r w:rsidR="00A47623" w:rsidRPr="00FC3D3F">
        <w:rPr>
          <w:b w:val="0"/>
          <w:bCs w:val="0"/>
        </w:rPr>
        <w:t>ë</w:t>
      </w:r>
      <w:r w:rsidR="00DE5B02" w:rsidRPr="00FC3D3F">
        <w:rPr>
          <w:b w:val="0"/>
          <w:bCs w:val="0"/>
        </w:rPr>
        <w:t>r periudh</w:t>
      </w:r>
      <w:r w:rsidR="00A47623" w:rsidRPr="00FC3D3F">
        <w:rPr>
          <w:b w:val="0"/>
          <w:bCs w:val="0"/>
        </w:rPr>
        <w:t>ë</w:t>
      </w:r>
      <w:r w:rsidR="00DE5B02" w:rsidRPr="00FC3D3F">
        <w:rPr>
          <w:b w:val="0"/>
          <w:bCs w:val="0"/>
        </w:rPr>
        <w:t xml:space="preserve">n 4-mujore </w:t>
      </w:r>
      <w:r w:rsidRPr="00FC3D3F">
        <w:rPr>
          <w:b w:val="0"/>
          <w:bCs w:val="0"/>
        </w:rPr>
        <w:t>rezulton si m</w:t>
      </w:r>
      <w:r w:rsidR="000D54BA" w:rsidRPr="00FC3D3F">
        <w:rPr>
          <w:b w:val="0"/>
          <w:bCs w:val="0"/>
        </w:rPr>
        <w:t>ë</w:t>
      </w:r>
      <w:r w:rsidRPr="00FC3D3F">
        <w:rPr>
          <w:b w:val="0"/>
          <w:bCs w:val="0"/>
        </w:rPr>
        <w:t xml:space="preserve"> posht</w:t>
      </w:r>
      <w:r w:rsidR="000D54BA" w:rsidRPr="00FC3D3F">
        <w:rPr>
          <w:b w:val="0"/>
          <w:bCs w:val="0"/>
        </w:rPr>
        <w:t>ë</w:t>
      </w:r>
      <w:r w:rsidRPr="00FC3D3F">
        <w:rPr>
          <w:b w:val="0"/>
          <w:bCs w:val="0"/>
        </w:rPr>
        <w:t>: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EB4686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t xml:space="preserve">Shpenzimet e personelit                        </w:t>
      </w:r>
      <w:r w:rsidR="00935B50" w:rsidRPr="00FC3D3F">
        <w:rPr>
          <w:b w:val="0"/>
          <w:bCs w:val="0"/>
          <w:lang w:val="da-DK"/>
        </w:rPr>
        <w:t>9</w:t>
      </w:r>
      <w:r w:rsidR="00E94589" w:rsidRPr="00FC3D3F">
        <w:rPr>
          <w:b w:val="0"/>
          <w:bCs w:val="0"/>
          <w:lang w:val="da-DK"/>
        </w:rPr>
        <w:t>6</w:t>
      </w:r>
      <w:r w:rsidR="00935B50" w:rsidRPr="00FC3D3F">
        <w:rPr>
          <w:b w:val="0"/>
          <w:bCs w:val="0"/>
          <w:lang w:val="da-DK"/>
        </w:rPr>
        <w:t>.</w:t>
      </w:r>
      <w:r w:rsidR="00E94589" w:rsidRPr="00FC3D3F">
        <w:rPr>
          <w:b w:val="0"/>
          <w:bCs w:val="0"/>
          <w:lang w:val="da-DK"/>
        </w:rPr>
        <w:t>95</w:t>
      </w:r>
      <w:r w:rsidRPr="00FC3D3F">
        <w:rPr>
          <w:b w:val="0"/>
          <w:bCs w:val="0"/>
          <w:lang w:val="da-DK"/>
        </w:rPr>
        <w:t xml:space="preserve">% </w:t>
      </w:r>
    </w:p>
    <w:p w:rsidR="00C7600C" w:rsidRPr="00FC3D3F" w:rsidRDefault="00C7600C" w:rsidP="00EB4686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 </w:t>
      </w:r>
      <w:r w:rsidR="00E94589" w:rsidRPr="00FC3D3F">
        <w:rPr>
          <w:b w:val="0"/>
          <w:bCs w:val="0"/>
        </w:rPr>
        <w:t>70</w:t>
      </w:r>
      <w:r w:rsidR="005D2F4E" w:rsidRPr="00FC3D3F">
        <w:rPr>
          <w:b w:val="0"/>
          <w:bCs w:val="0"/>
        </w:rPr>
        <w:t>.</w:t>
      </w:r>
      <w:r w:rsidR="00E94589" w:rsidRPr="00FC3D3F">
        <w:rPr>
          <w:b w:val="0"/>
          <w:bCs w:val="0"/>
        </w:rPr>
        <w:t>55</w:t>
      </w:r>
      <w:r w:rsidRPr="00FC3D3F">
        <w:rPr>
          <w:b w:val="0"/>
          <w:bCs w:val="0"/>
        </w:rPr>
        <w:t xml:space="preserve"> %</w:t>
      </w:r>
    </w:p>
    <w:p w:rsidR="00C7600C" w:rsidRPr="00FC3D3F" w:rsidRDefault="00C7600C" w:rsidP="00EB4686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lastRenderedPageBreak/>
        <w:t>Shpenzimet kapitale</w:t>
      </w:r>
      <w:r w:rsidR="00802534" w:rsidRPr="00FC3D3F">
        <w:rPr>
          <w:b w:val="0"/>
          <w:bCs w:val="0"/>
        </w:rPr>
        <w:t xml:space="preserve">                              </w:t>
      </w:r>
      <w:r w:rsidR="00E94589" w:rsidRPr="00FC3D3F">
        <w:rPr>
          <w:b w:val="0"/>
          <w:bCs w:val="0"/>
        </w:rPr>
        <w:t>17</w:t>
      </w:r>
      <w:r w:rsidR="003C6F06" w:rsidRPr="00FC3D3F">
        <w:rPr>
          <w:b w:val="0"/>
          <w:bCs w:val="0"/>
        </w:rPr>
        <w:t>.5</w:t>
      </w:r>
      <w:r w:rsidR="00E94589" w:rsidRPr="00FC3D3F">
        <w:rPr>
          <w:b w:val="0"/>
          <w:bCs w:val="0"/>
        </w:rPr>
        <w:t>8</w:t>
      </w:r>
      <w:r w:rsidRPr="00FC3D3F">
        <w:rPr>
          <w:b w:val="0"/>
          <w:bCs w:val="0"/>
        </w:rPr>
        <w:t>%</w:t>
      </w:r>
    </w:p>
    <w:p w:rsidR="00C7600C" w:rsidRPr="00FC3D3F" w:rsidRDefault="00C7600C" w:rsidP="00EB4686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C7600C" w:rsidRPr="00FC3D3F" w:rsidRDefault="00C7600C" w:rsidP="00EB4686">
      <w:pPr>
        <w:pStyle w:val="Subtitle"/>
        <w:spacing w:line="276" w:lineRule="auto"/>
        <w:ind w:left="1152"/>
        <w:jc w:val="both"/>
      </w:pPr>
      <w:r w:rsidRPr="00FC3D3F">
        <w:t xml:space="preserve">            Gjithsej                                           </w:t>
      </w:r>
      <w:r w:rsidR="00C36150" w:rsidRPr="00FC3D3F">
        <w:t>83</w:t>
      </w:r>
      <w:r w:rsidR="001E3A78" w:rsidRPr="00FC3D3F">
        <w:t>.</w:t>
      </w:r>
      <w:r w:rsidR="00C36150" w:rsidRPr="00FC3D3F">
        <w:t>85</w:t>
      </w:r>
      <w:r w:rsidRPr="00FC3D3F">
        <w:t xml:space="preserve"> %</w:t>
      </w:r>
    </w:p>
    <w:p w:rsidR="005F4C82" w:rsidRPr="00FC3D3F" w:rsidRDefault="005F4C82" w:rsidP="00917D64">
      <w:pPr>
        <w:pStyle w:val="Subtitle"/>
        <w:spacing w:line="276" w:lineRule="auto"/>
        <w:jc w:val="both"/>
      </w:pPr>
    </w:p>
    <w:p w:rsidR="00A90A1B" w:rsidRPr="00FC3D3F" w:rsidRDefault="00A90A1B" w:rsidP="00917D64">
      <w:pPr>
        <w:pStyle w:val="Subtitle"/>
        <w:spacing w:line="276" w:lineRule="auto"/>
        <w:jc w:val="both"/>
      </w:pPr>
    </w:p>
    <w:p w:rsidR="00C7600C" w:rsidRPr="00FC3D3F" w:rsidRDefault="005F4C82" w:rsidP="00917D64">
      <w:pPr>
        <w:pStyle w:val="Subtitle"/>
        <w:spacing w:line="276" w:lineRule="auto"/>
        <w:jc w:val="both"/>
      </w:pPr>
      <w:r w:rsidRPr="00FC3D3F">
        <w:t xml:space="preserve">Grafiku </w:t>
      </w:r>
      <w:r w:rsidR="0061663F" w:rsidRPr="00FC3D3F">
        <w:t>ë</w:t>
      </w:r>
      <w:r w:rsidRPr="00FC3D3F">
        <w:t>sht</w:t>
      </w:r>
      <w:r w:rsidR="0061663F" w:rsidRPr="00FC3D3F">
        <w:t>ë</w:t>
      </w:r>
      <w:r w:rsidRPr="00FC3D3F">
        <w:t xml:space="preserve">  n</w:t>
      </w:r>
      <w:r w:rsidR="0061663F" w:rsidRPr="00FC3D3F">
        <w:t>ë</w:t>
      </w:r>
      <w:r w:rsidRPr="00FC3D3F">
        <w:t xml:space="preserve"> mij</w:t>
      </w:r>
      <w:r w:rsidR="0061663F" w:rsidRPr="00FC3D3F">
        <w:t>ë</w:t>
      </w:r>
      <w:r w:rsidRPr="00FC3D3F">
        <w:t>ra lek</w:t>
      </w:r>
      <w:r w:rsidR="0061663F" w:rsidRPr="00FC3D3F">
        <w:t>ë</w:t>
      </w:r>
    </w:p>
    <w:p w:rsidR="00DC6F37" w:rsidRPr="00FC3D3F" w:rsidRDefault="004D4553" w:rsidP="00917D64">
      <w:pPr>
        <w:pStyle w:val="Subtitle"/>
        <w:spacing w:line="276" w:lineRule="auto"/>
        <w:jc w:val="both"/>
      </w:pPr>
      <w:r w:rsidRPr="00FC3D3F">
        <w:rPr>
          <w:noProof/>
          <w:lang w:val="en-US"/>
        </w:rPr>
        <w:drawing>
          <wp:inline distT="0" distB="0" distL="0" distR="0" wp14:anchorId="2B0513C5" wp14:editId="7CD429EE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6F37" w:rsidRPr="00FC3D3F" w:rsidRDefault="00DC6F37" w:rsidP="00917D64">
      <w:pPr>
        <w:pStyle w:val="Subtitle"/>
        <w:spacing w:line="276" w:lineRule="auto"/>
        <w:jc w:val="both"/>
      </w:pPr>
    </w:p>
    <w:p w:rsidR="00DC6F37" w:rsidRPr="00FC3D3F" w:rsidRDefault="00DC6F37" w:rsidP="00917D64">
      <w:pPr>
        <w:pStyle w:val="Subtitle"/>
        <w:spacing w:line="276" w:lineRule="auto"/>
        <w:jc w:val="both"/>
      </w:pPr>
    </w:p>
    <w:p w:rsidR="00C7600C" w:rsidRPr="00FC3D3F" w:rsidRDefault="00C7600C" w:rsidP="00917D64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       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3A18E5" w:rsidP="00917D64">
      <w:pPr>
        <w:spacing w:line="276" w:lineRule="auto"/>
        <w:jc w:val="both"/>
      </w:pPr>
      <w:r w:rsidRPr="00FC3D3F">
        <w:t>Duke i</w:t>
      </w:r>
      <w:r w:rsidR="00C7600C" w:rsidRPr="00FC3D3F">
        <w:t>u referuar shifrave, shihet se realizimi i treguesve financiarë për periudhën</w:t>
      </w:r>
      <w:r w:rsidR="00B36846" w:rsidRPr="00FC3D3F">
        <w:t xml:space="preserve"> </w:t>
      </w:r>
      <w:r w:rsidR="00BB65B8" w:rsidRPr="00FC3D3F">
        <w:t>ë</w:t>
      </w:r>
      <w:r w:rsidR="00B36846" w:rsidRPr="00FC3D3F">
        <w:t>sht</w:t>
      </w:r>
      <w:r w:rsidR="00BB65B8" w:rsidRPr="00FC3D3F">
        <w:t>ë</w:t>
      </w:r>
      <w:r w:rsidR="00B36846" w:rsidRPr="00FC3D3F">
        <w:t xml:space="preserve"> shum</w:t>
      </w:r>
      <w:r w:rsidR="00BB65B8" w:rsidRPr="00FC3D3F">
        <w:t>ë</w:t>
      </w:r>
      <w:r w:rsidR="00B36846" w:rsidRPr="00FC3D3F">
        <w:t xml:space="preserve"> i mir</w:t>
      </w:r>
      <w:r w:rsidR="00BB65B8" w:rsidRPr="00FC3D3F">
        <w:t>ë</w:t>
      </w:r>
      <w:r w:rsidR="00C7600C" w:rsidRPr="00FC3D3F">
        <w:t xml:space="preserve">, </w:t>
      </w:r>
      <w:r w:rsidR="00B36846" w:rsidRPr="00FC3D3F">
        <w:t xml:space="preserve">si </w:t>
      </w:r>
      <w:r w:rsidR="00C7600C" w:rsidRPr="00FC3D3F">
        <w:t xml:space="preserve">në </w:t>
      </w:r>
      <w:r w:rsidR="006108B8" w:rsidRPr="00FC3D3F">
        <w:t>shpenzimet operative</w:t>
      </w:r>
      <w:r w:rsidR="00CB56B1" w:rsidRPr="00FC3D3F">
        <w:t xml:space="preserve"> </w:t>
      </w:r>
      <w:r w:rsidR="00C66D46" w:rsidRPr="00FC3D3F">
        <w:t xml:space="preserve">dhe </w:t>
      </w:r>
      <w:r w:rsidR="00C7600C" w:rsidRPr="00FC3D3F">
        <w:t>në shpenzimet e persone</w:t>
      </w:r>
      <w:r w:rsidR="000A44BF" w:rsidRPr="00FC3D3F">
        <w:t xml:space="preserve">lit kanë patur një performancë </w:t>
      </w:r>
      <w:r w:rsidR="00B36846" w:rsidRPr="00FC3D3F">
        <w:t>shum</w:t>
      </w:r>
      <w:r w:rsidR="00BB65B8" w:rsidRPr="00FC3D3F">
        <w:t>ë</w:t>
      </w:r>
      <w:r w:rsidR="00B36846" w:rsidRPr="00FC3D3F">
        <w:t xml:space="preserve"> </w:t>
      </w:r>
      <w:r w:rsidR="00C7600C" w:rsidRPr="00FC3D3F">
        <w:t xml:space="preserve">të mirë. Treguesit janë realizuar </w:t>
      </w:r>
      <w:r w:rsidR="00B36846" w:rsidRPr="00FC3D3F">
        <w:t>maksimalisht</w:t>
      </w:r>
      <w:r w:rsidR="000A44BF" w:rsidRPr="00FC3D3F">
        <w:t xml:space="preserve"> </w:t>
      </w:r>
      <w:r w:rsidR="00C7600C" w:rsidRPr="00FC3D3F">
        <w:t>në terma sasiorë ashtu edhe në terma financiarë.</w:t>
      </w:r>
    </w:p>
    <w:p w:rsidR="00C7600C" w:rsidRPr="00FC3D3F" w:rsidRDefault="00C7600C" w:rsidP="00917D64">
      <w:pPr>
        <w:spacing w:line="276" w:lineRule="auto"/>
        <w:jc w:val="both"/>
      </w:pPr>
    </w:p>
    <w:p w:rsidR="00B36846" w:rsidRPr="00FC3D3F" w:rsidRDefault="00C7600C" w:rsidP="00917D64">
      <w:pPr>
        <w:spacing w:line="276" w:lineRule="auto"/>
        <w:jc w:val="both"/>
      </w:pPr>
      <w:r w:rsidRPr="00FC3D3F">
        <w:t>Për vitin 201</w:t>
      </w:r>
      <w:r w:rsidR="00C36150" w:rsidRPr="00FC3D3F">
        <w:t>8</w:t>
      </w:r>
      <w:r w:rsidRPr="00FC3D3F">
        <w:t xml:space="preserve"> janë parashikuar </w:t>
      </w:r>
      <w:r w:rsidR="009A12D8" w:rsidRPr="00FC3D3F">
        <w:t>1</w:t>
      </w:r>
      <w:r w:rsidR="00C36150" w:rsidRPr="00FC3D3F">
        <w:t>1</w:t>
      </w:r>
      <w:r w:rsidR="00272F4D" w:rsidRPr="00FC3D3F">
        <w:t xml:space="preserve"> produkte </w:t>
      </w:r>
      <w:r w:rsidRPr="00FC3D3F">
        <w:t xml:space="preserve">për </w:t>
      </w:r>
      <w:r w:rsidR="00272F4D" w:rsidRPr="00FC3D3F">
        <w:t>aktiviteti</w:t>
      </w:r>
      <w:r w:rsidR="00B36846" w:rsidRPr="00FC3D3F">
        <w:t>n kryesor të burgjeve si m</w:t>
      </w:r>
      <w:r w:rsidR="005526C3" w:rsidRPr="00FC3D3F">
        <w:t>ë</w:t>
      </w:r>
      <w:r w:rsidR="00B36846" w:rsidRPr="00FC3D3F">
        <w:t xml:space="preserve"> posht</w:t>
      </w:r>
      <w:r w:rsidR="005526C3" w:rsidRPr="00FC3D3F">
        <w:t>ë</w:t>
      </w:r>
      <w:r w:rsidR="00B36846" w:rsidRPr="00FC3D3F">
        <w:t>:</w:t>
      </w:r>
    </w:p>
    <w:p w:rsidR="005526C3" w:rsidRPr="00FC3D3F" w:rsidRDefault="005526C3" w:rsidP="00917D64">
      <w:pPr>
        <w:spacing w:line="276" w:lineRule="auto"/>
        <w:jc w:val="both"/>
      </w:pPr>
    </w:p>
    <w:p w:rsidR="00B36846" w:rsidRPr="00FC3D3F" w:rsidRDefault="00B44568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Trajtimi me normë ushqimore i t</w:t>
      </w:r>
      <w:r w:rsidR="00B36846" w:rsidRPr="00FC3D3F">
        <w:t>ë dënuarve dhe paraburgosurve</w:t>
      </w:r>
    </w:p>
    <w:p w:rsidR="00B36846" w:rsidRPr="00FC3D3F" w:rsidRDefault="00B44568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 xml:space="preserve">Staf i trainuar nga qëndra e trainimit </w:t>
      </w:r>
    </w:p>
    <w:p w:rsidR="00B36846" w:rsidRPr="00FC3D3F" w:rsidRDefault="00B36846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T</w:t>
      </w:r>
      <w:r w:rsidR="005526C3" w:rsidRPr="00FC3D3F">
        <w:t>ë</w:t>
      </w:r>
      <w:r w:rsidRPr="00FC3D3F">
        <w:t xml:space="preserve"> d</w:t>
      </w:r>
      <w:r w:rsidR="005526C3" w:rsidRPr="00FC3D3F">
        <w:t>ë</w:t>
      </w:r>
      <w:r w:rsidRPr="00FC3D3F">
        <w:t>nuar t</w:t>
      </w:r>
      <w:r w:rsidR="005526C3" w:rsidRPr="00FC3D3F">
        <w:t>ë</w:t>
      </w:r>
      <w:r w:rsidRPr="00FC3D3F">
        <w:t xml:space="preserve"> trajtuar me sh</w:t>
      </w:r>
      <w:r w:rsidR="005526C3" w:rsidRPr="00FC3D3F">
        <w:t>ë</w:t>
      </w:r>
      <w:r w:rsidRPr="00FC3D3F">
        <w:t>rbim sh</w:t>
      </w:r>
      <w:r w:rsidR="005526C3" w:rsidRPr="00FC3D3F">
        <w:t>ë</w:t>
      </w:r>
      <w:r w:rsidRPr="00FC3D3F">
        <w:t>ndet</w:t>
      </w:r>
      <w:r w:rsidR="005526C3" w:rsidRPr="00FC3D3F">
        <w:t>ë</w:t>
      </w:r>
      <w:r w:rsidRPr="00FC3D3F">
        <w:t>sor</w:t>
      </w:r>
    </w:p>
    <w:p w:rsidR="00AE5D19" w:rsidRPr="00FC3D3F" w:rsidRDefault="0070006E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Trajtimi i</w:t>
      </w:r>
      <w:r w:rsidR="00AE5D19" w:rsidRPr="00FC3D3F">
        <w:t xml:space="preserve"> t</w:t>
      </w:r>
      <w:r w:rsidR="00BB65B8" w:rsidRPr="00FC3D3F">
        <w:t>ë</w:t>
      </w:r>
      <w:r w:rsidR="00AE5D19" w:rsidRPr="00FC3D3F">
        <w:t xml:space="preserve"> d</w:t>
      </w:r>
      <w:r w:rsidR="00BB65B8" w:rsidRPr="00FC3D3F">
        <w:t>ë</w:t>
      </w:r>
      <w:r w:rsidR="00AE5D19" w:rsidRPr="00FC3D3F">
        <w:t>nuarve t</w:t>
      </w:r>
      <w:r w:rsidR="00BB65B8" w:rsidRPr="00FC3D3F">
        <w:t>ë</w:t>
      </w:r>
      <w:r w:rsidR="00AE5D19" w:rsidRPr="00FC3D3F">
        <w:t xml:space="preserve"> mitur n</w:t>
      </w:r>
      <w:r w:rsidR="00BB65B8" w:rsidRPr="00FC3D3F">
        <w:t>ë</w:t>
      </w:r>
      <w:r w:rsidR="00AE5D19" w:rsidRPr="00FC3D3F">
        <w:t xml:space="preserve"> ambjente t</w:t>
      </w:r>
      <w:r w:rsidR="00BB65B8" w:rsidRPr="00FC3D3F">
        <w:t>ë</w:t>
      </w:r>
      <w:r w:rsidR="00AE5D19" w:rsidRPr="00FC3D3F">
        <w:t xml:space="preserve"> p</w:t>
      </w:r>
      <w:r w:rsidR="00BB65B8" w:rsidRPr="00FC3D3F">
        <w:t>ë</w:t>
      </w:r>
      <w:r w:rsidR="00AE5D19" w:rsidRPr="00FC3D3F">
        <w:t>rshtatshme t</w:t>
      </w:r>
      <w:r w:rsidR="00BB65B8" w:rsidRPr="00FC3D3F">
        <w:t>ë</w:t>
      </w:r>
      <w:r w:rsidR="00AE5D19" w:rsidRPr="00FC3D3F">
        <w:t xml:space="preserve"> vuajtjes s</w:t>
      </w:r>
      <w:r w:rsidR="00BB65B8" w:rsidRPr="00FC3D3F">
        <w:t>ë</w:t>
      </w:r>
      <w:r w:rsidR="00AE5D19" w:rsidRPr="00FC3D3F">
        <w:t xml:space="preserve"> d</w:t>
      </w:r>
      <w:r w:rsidR="00BB65B8" w:rsidRPr="00FC3D3F">
        <w:t>ë</w:t>
      </w:r>
      <w:r w:rsidR="00AE5D19" w:rsidRPr="00FC3D3F">
        <w:t>nimit</w:t>
      </w:r>
    </w:p>
    <w:p w:rsidR="00FB0CEA" w:rsidRPr="00FC3D3F" w:rsidRDefault="00FB0CEA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Trajtimi i t</w:t>
      </w:r>
      <w:r w:rsidR="005526C3" w:rsidRPr="00FC3D3F">
        <w:t>ë</w:t>
      </w:r>
      <w:r w:rsidRPr="00FC3D3F">
        <w:t xml:space="preserve"> d</w:t>
      </w:r>
      <w:r w:rsidR="005526C3" w:rsidRPr="00FC3D3F">
        <w:t>ë</w:t>
      </w:r>
      <w:r w:rsidRPr="00FC3D3F">
        <w:t>nuarve femra me kushte t</w:t>
      </w:r>
      <w:r w:rsidR="005526C3" w:rsidRPr="00FC3D3F">
        <w:t>ë</w:t>
      </w:r>
      <w:r w:rsidRPr="00FC3D3F">
        <w:t xml:space="preserve"> veçanta n</w:t>
      </w:r>
      <w:r w:rsidR="005526C3" w:rsidRPr="00FC3D3F">
        <w:t>ë</w:t>
      </w:r>
      <w:r w:rsidRPr="00FC3D3F">
        <w:t xml:space="preserve"> ambjentet e vuajtjes s</w:t>
      </w:r>
      <w:r w:rsidR="005526C3" w:rsidRPr="00FC3D3F">
        <w:t>ë</w:t>
      </w:r>
      <w:r w:rsidRPr="00FC3D3F">
        <w:t xml:space="preserve"> d</w:t>
      </w:r>
      <w:r w:rsidR="005526C3" w:rsidRPr="00FC3D3F">
        <w:t>ë</w:t>
      </w:r>
      <w:r w:rsidRPr="00FC3D3F">
        <w:t>nimit</w:t>
      </w:r>
    </w:p>
    <w:p w:rsidR="00FB0CEA" w:rsidRPr="00FC3D3F" w:rsidRDefault="00FB0CEA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Mund</w:t>
      </w:r>
      <w:r w:rsidR="005526C3" w:rsidRPr="00FC3D3F">
        <w:t>ë</w:t>
      </w:r>
      <w:r w:rsidRPr="00FC3D3F">
        <w:t>simi i programeve t</w:t>
      </w:r>
      <w:r w:rsidR="005526C3" w:rsidRPr="00FC3D3F">
        <w:t>ë</w:t>
      </w:r>
      <w:r w:rsidRPr="00FC3D3F">
        <w:t xml:space="preserve"> reja t</w:t>
      </w:r>
      <w:r w:rsidR="005526C3" w:rsidRPr="00FC3D3F">
        <w:t>ë</w:t>
      </w:r>
      <w:r w:rsidRPr="00FC3D3F">
        <w:t xml:space="preserve"> kualifikimit dhe pun</w:t>
      </w:r>
      <w:r w:rsidR="005526C3" w:rsidRPr="00FC3D3F">
        <w:t>ë</w:t>
      </w:r>
      <w:r w:rsidRPr="00FC3D3F">
        <w:t>simit p</w:t>
      </w:r>
      <w:r w:rsidR="005526C3" w:rsidRPr="00FC3D3F">
        <w:t>ë</w:t>
      </w:r>
      <w:r w:rsidRPr="00FC3D3F">
        <w:t>r t</w:t>
      </w:r>
      <w:r w:rsidR="005526C3" w:rsidRPr="00FC3D3F">
        <w:t>ë</w:t>
      </w:r>
      <w:r w:rsidRPr="00FC3D3F">
        <w:t xml:space="preserve"> d</w:t>
      </w:r>
      <w:r w:rsidR="005526C3" w:rsidRPr="00FC3D3F">
        <w:t>ë</w:t>
      </w:r>
      <w:r w:rsidR="00BE77CF" w:rsidRPr="00FC3D3F">
        <w:t>nuara</w:t>
      </w:r>
      <w:r w:rsidRPr="00FC3D3F">
        <w:t>t femra</w:t>
      </w:r>
    </w:p>
    <w:p w:rsidR="00FB0CEA" w:rsidRPr="00FC3D3F" w:rsidRDefault="00FB0CEA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Personel i pun</w:t>
      </w:r>
      <w:r w:rsidR="005526C3" w:rsidRPr="00FC3D3F">
        <w:t>ë</w:t>
      </w:r>
      <w:r w:rsidRPr="00FC3D3F">
        <w:t>suar femra n</w:t>
      </w:r>
      <w:r w:rsidR="005526C3" w:rsidRPr="00FC3D3F">
        <w:t>ë</w:t>
      </w:r>
      <w:r w:rsidRPr="00FC3D3F">
        <w:t xml:space="preserve"> Sistemin e Burgjeve n</w:t>
      </w:r>
      <w:r w:rsidR="005526C3" w:rsidRPr="00FC3D3F">
        <w:t>ë</w:t>
      </w:r>
      <w:r w:rsidRPr="00FC3D3F">
        <w:t xml:space="preserve"> funksion t</w:t>
      </w:r>
      <w:r w:rsidR="005526C3" w:rsidRPr="00FC3D3F">
        <w:t>ë</w:t>
      </w:r>
      <w:r w:rsidRPr="00FC3D3F">
        <w:t xml:space="preserve"> trajtimit t</w:t>
      </w:r>
      <w:r w:rsidR="005526C3" w:rsidRPr="00FC3D3F">
        <w:t>ë</w:t>
      </w:r>
      <w:r w:rsidRPr="00FC3D3F">
        <w:t xml:space="preserve"> t</w:t>
      </w:r>
      <w:r w:rsidR="005526C3" w:rsidRPr="00FC3D3F">
        <w:t>ë</w:t>
      </w:r>
      <w:r w:rsidRPr="00FC3D3F">
        <w:t xml:space="preserve"> d</w:t>
      </w:r>
      <w:r w:rsidR="005526C3" w:rsidRPr="00FC3D3F">
        <w:t>ë</w:t>
      </w:r>
      <w:r w:rsidRPr="00FC3D3F">
        <w:t>nuarve</w:t>
      </w:r>
    </w:p>
    <w:p w:rsidR="00FB0CEA" w:rsidRPr="00FC3D3F" w:rsidRDefault="00FB0CEA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Mbajtja e t</w:t>
      </w:r>
      <w:r w:rsidR="005526C3" w:rsidRPr="00FC3D3F">
        <w:t>ë</w:t>
      </w:r>
      <w:r w:rsidR="00BE77CF" w:rsidRPr="00FC3D3F">
        <w:t xml:space="preserve"> burgosurve dhe para</w:t>
      </w:r>
      <w:r w:rsidRPr="00FC3D3F">
        <w:t>burgosurve n</w:t>
      </w:r>
      <w:r w:rsidR="005526C3" w:rsidRPr="00FC3D3F">
        <w:t>ë</w:t>
      </w:r>
      <w:r w:rsidRPr="00FC3D3F">
        <w:t xml:space="preserve"> kushte sigurie nga trupa policore</w:t>
      </w:r>
    </w:p>
    <w:p w:rsidR="00CC6CCB" w:rsidRPr="00FC3D3F" w:rsidRDefault="00CC6CCB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>Drejtimi dhe zhvillimi normal i aktivitetit p</w:t>
      </w:r>
      <w:r w:rsidR="00A47623" w:rsidRPr="00FC3D3F">
        <w:t>ë</w:t>
      </w:r>
      <w:r w:rsidRPr="00FC3D3F">
        <w:t>r mir</w:t>
      </w:r>
      <w:r w:rsidR="00A47623" w:rsidRPr="00FC3D3F">
        <w:t>ë</w:t>
      </w:r>
      <w:r w:rsidRPr="00FC3D3F">
        <w:t>funksionimin e p</w:t>
      </w:r>
      <w:r w:rsidR="00A47623" w:rsidRPr="00FC3D3F">
        <w:t>ë</w:t>
      </w:r>
      <w:r w:rsidRPr="00FC3D3F">
        <w:t>rgjithsh</w:t>
      </w:r>
      <w:r w:rsidR="00A47623" w:rsidRPr="00FC3D3F">
        <w:t>ë</w:t>
      </w:r>
      <w:r w:rsidRPr="00FC3D3F">
        <w:t>m t</w:t>
      </w:r>
      <w:r w:rsidR="00A47623" w:rsidRPr="00FC3D3F">
        <w:t>ë</w:t>
      </w:r>
      <w:r w:rsidRPr="00FC3D3F">
        <w:t xml:space="preserve"> sistemit t</w:t>
      </w:r>
      <w:r w:rsidR="00A47623" w:rsidRPr="00FC3D3F">
        <w:t>ë</w:t>
      </w:r>
      <w:r w:rsidRPr="00FC3D3F">
        <w:t xml:space="preserve"> burgjeve </w:t>
      </w:r>
    </w:p>
    <w:p w:rsidR="001D4336" w:rsidRPr="00FC3D3F" w:rsidRDefault="001D4336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 xml:space="preserve">Informatizimi </w:t>
      </w:r>
      <w:r w:rsidR="00BE77CF" w:rsidRPr="00FC3D3F">
        <w:t>i</w:t>
      </w:r>
      <w:r w:rsidRPr="00FC3D3F">
        <w:t xml:space="preserve"> DPB</w:t>
      </w:r>
      <w:r w:rsidR="00BE77CF" w:rsidRPr="00FC3D3F">
        <w:t>, sistemi i informatizimit t</w:t>
      </w:r>
      <w:r w:rsidR="00A47623" w:rsidRPr="00FC3D3F">
        <w:t>ë</w:t>
      </w:r>
      <w:r w:rsidR="00BE77CF" w:rsidRPr="00FC3D3F">
        <w:t xml:space="preserve"> kartave t</w:t>
      </w:r>
      <w:r w:rsidR="00A47623" w:rsidRPr="00FC3D3F">
        <w:t>ë</w:t>
      </w:r>
      <w:r w:rsidR="00BE77CF" w:rsidRPr="00FC3D3F">
        <w:t xml:space="preserve"> t</w:t>
      </w:r>
      <w:r w:rsidR="00A47623" w:rsidRPr="00FC3D3F">
        <w:t>ë</w:t>
      </w:r>
      <w:r w:rsidR="00BE77CF" w:rsidRPr="00FC3D3F">
        <w:t xml:space="preserve"> d</w:t>
      </w:r>
      <w:r w:rsidR="00A47623" w:rsidRPr="00FC3D3F">
        <w:t>ë</w:t>
      </w:r>
      <w:r w:rsidR="00BE77CF" w:rsidRPr="00FC3D3F">
        <w:t>nuarve</w:t>
      </w:r>
    </w:p>
    <w:p w:rsidR="005526C3" w:rsidRPr="00FC3D3F" w:rsidRDefault="005526C3" w:rsidP="00EB4686">
      <w:pPr>
        <w:pStyle w:val="ListParagraph"/>
        <w:numPr>
          <w:ilvl w:val="0"/>
          <w:numId w:val="20"/>
        </w:numPr>
        <w:spacing w:line="276" w:lineRule="auto"/>
        <w:ind w:left="1080"/>
        <w:jc w:val="both"/>
      </w:pPr>
      <w:r w:rsidRPr="00FC3D3F">
        <w:t xml:space="preserve">Blerje </w:t>
      </w:r>
      <w:r w:rsidR="004F4F5C" w:rsidRPr="00FC3D3F">
        <w:t>p</w:t>
      </w:r>
      <w:r w:rsidRPr="00FC3D3F">
        <w:t>ajisje sigurie për monitorimin</w:t>
      </w:r>
      <w:r w:rsidR="009A12D8" w:rsidRPr="00FC3D3F">
        <w:t>, logjistikedhe sh</w:t>
      </w:r>
      <w:r w:rsidR="00A47623" w:rsidRPr="00FC3D3F">
        <w:t>ë</w:t>
      </w:r>
      <w:r w:rsidR="009A12D8" w:rsidRPr="00FC3D3F">
        <w:t>ndet</w:t>
      </w:r>
      <w:r w:rsidR="00A47623" w:rsidRPr="00FC3D3F">
        <w:t>ë</w:t>
      </w:r>
      <w:r w:rsidR="009A12D8" w:rsidRPr="00FC3D3F">
        <w:t>sore</w:t>
      </w:r>
      <w:r w:rsidRPr="00FC3D3F">
        <w:t xml:space="preserve"> për Sistemin e Burgjeve </w:t>
      </w:r>
    </w:p>
    <w:p w:rsidR="009A12D8" w:rsidRPr="00FC3D3F" w:rsidRDefault="009A12D8" w:rsidP="00917D64">
      <w:pPr>
        <w:spacing w:line="276" w:lineRule="auto"/>
        <w:jc w:val="both"/>
      </w:pPr>
    </w:p>
    <w:p w:rsidR="00815619" w:rsidRPr="00FC3D3F" w:rsidRDefault="005526C3" w:rsidP="00917D64">
      <w:pPr>
        <w:pStyle w:val="ListParagraph"/>
        <w:spacing w:line="276" w:lineRule="auto"/>
        <w:ind w:left="0"/>
        <w:jc w:val="both"/>
      </w:pPr>
      <w:r w:rsidRPr="00FC3D3F">
        <w:t>Disa nga k</w:t>
      </w:r>
      <w:r w:rsidR="00BB65B8" w:rsidRPr="00FC3D3F">
        <w:t>ë</w:t>
      </w:r>
      <w:r w:rsidRPr="00FC3D3F">
        <w:t>to produkte jan</w:t>
      </w:r>
      <w:r w:rsidR="00BB65B8" w:rsidRPr="00FC3D3F">
        <w:t>ë</w:t>
      </w:r>
      <w:r w:rsidRPr="00FC3D3F">
        <w:t xml:space="preserve"> p</w:t>
      </w:r>
      <w:r w:rsidR="00BB65B8" w:rsidRPr="00FC3D3F">
        <w:t>ë</w:t>
      </w:r>
      <w:r w:rsidRPr="00FC3D3F">
        <w:t>r t</w:t>
      </w:r>
      <w:r w:rsidR="00BB65B8" w:rsidRPr="00FC3D3F">
        <w:t>ë</w:t>
      </w:r>
      <w:r w:rsidRPr="00FC3D3F">
        <w:t xml:space="preserve"> matur p</w:t>
      </w:r>
      <w:r w:rsidR="008F3E26" w:rsidRPr="00FC3D3F">
        <w:t>ë</w:t>
      </w:r>
      <w:r w:rsidRPr="00FC3D3F">
        <w:t>rformanc</w:t>
      </w:r>
      <w:r w:rsidR="00BB65B8" w:rsidRPr="00FC3D3F">
        <w:t>ë</w:t>
      </w:r>
      <w:r w:rsidRPr="00FC3D3F">
        <w:t>n e Sistemit t</w:t>
      </w:r>
      <w:r w:rsidR="00BB65B8" w:rsidRPr="00FC3D3F">
        <w:t>ë</w:t>
      </w:r>
      <w:r w:rsidRPr="00FC3D3F">
        <w:t xml:space="preserve"> </w:t>
      </w:r>
      <w:r w:rsidR="008F3E26" w:rsidRPr="00FC3D3F">
        <w:t>B</w:t>
      </w:r>
      <w:r w:rsidRPr="00FC3D3F">
        <w:t>urgjeve, kurse disa jan</w:t>
      </w:r>
      <w:r w:rsidR="00BB65B8" w:rsidRPr="00FC3D3F">
        <w:t>ë</w:t>
      </w:r>
      <w:r w:rsidRPr="00FC3D3F">
        <w:t xml:space="preserve"> projekte p</w:t>
      </w:r>
      <w:r w:rsidR="00BB65B8" w:rsidRPr="00FC3D3F">
        <w:t>ë</w:t>
      </w:r>
      <w:r w:rsidRPr="00FC3D3F">
        <w:t>r p</w:t>
      </w:r>
      <w:r w:rsidR="00BB65B8" w:rsidRPr="00FC3D3F">
        <w:t>ë</w:t>
      </w:r>
      <w:r w:rsidRPr="00FC3D3F">
        <w:t>rmir</w:t>
      </w:r>
      <w:r w:rsidR="00BB65B8" w:rsidRPr="00FC3D3F">
        <w:t>ë</w:t>
      </w:r>
      <w:r w:rsidRPr="00FC3D3F">
        <w:t>simin e kushteve n</w:t>
      </w:r>
      <w:r w:rsidR="00BB65B8" w:rsidRPr="00FC3D3F">
        <w:t>ë</w:t>
      </w:r>
      <w:r w:rsidRPr="00FC3D3F">
        <w:t xml:space="preserve"> sistemin peniteciar.</w:t>
      </w:r>
      <w:r w:rsidR="00272F4D" w:rsidRPr="00FC3D3F">
        <w:t xml:space="preserve"> </w:t>
      </w:r>
      <w:r w:rsidR="00270A74" w:rsidRPr="00FC3D3F">
        <w:t>K</w:t>
      </w:r>
      <w:r w:rsidR="00A90A1B" w:rsidRPr="00FC3D3F">
        <w:t>ë</w:t>
      </w:r>
      <w:r w:rsidR="00272F4D" w:rsidRPr="00FC3D3F">
        <w:t>to produkte jan</w:t>
      </w:r>
      <w:r w:rsidR="00A90A1B" w:rsidRPr="00FC3D3F">
        <w:t>ë</w:t>
      </w:r>
      <w:r w:rsidR="00272F4D" w:rsidRPr="00FC3D3F">
        <w:t xml:space="preserve"> realizuar </w:t>
      </w:r>
      <w:r w:rsidR="000A752C" w:rsidRPr="00FC3D3F">
        <w:t>t</w:t>
      </w:r>
      <w:r w:rsidR="00BB65B8" w:rsidRPr="00FC3D3F">
        <w:t>ë</w:t>
      </w:r>
      <w:r w:rsidR="000A752C" w:rsidRPr="00FC3D3F">
        <w:t xml:space="preserve"> gjith</w:t>
      </w:r>
      <w:r w:rsidR="00BB65B8" w:rsidRPr="00FC3D3F">
        <w:t>ë</w:t>
      </w:r>
      <w:r w:rsidR="000A752C" w:rsidRPr="00FC3D3F">
        <w:t xml:space="preserve"> plot</w:t>
      </w:r>
      <w:r w:rsidR="00BB65B8" w:rsidRPr="00FC3D3F">
        <w:t>ë</w:t>
      </w:r>
      <w:r w:rsidR="000A752C" w:rsidRPr="00FC3D3F">
        <w:t>sisht</w:t>
      </w:r>
      <w:r w:rsidR="00CF1A45" w:rsidRPr="00FC3D3F">
        <w:t>,</w:t>
      </w:r>
      <w:r w:rsidR="000A752C" w:rsidRPr="00FC3D3F">
        <w:t xml:space="preserve"> sipas planifikimit </w:t>
      </w:r>
      <w:r w:rsidR="002F518C" w:rsidRPr="00FC3D3F">
        <w:t xml:space="preserve">produkti </w:t>
      </w:r>
      <w:r w:rsidR="00CF1A45" w:rsidRPr="00FC3D3F">
        <w:t>i</w:t>
      </w:r>
      <w:r w:rsidR="002F518C" w:rsidRPr="00FC3D3F">
        <w:t xml:space="preserve"> par</w:t>
      </w:r>
      <w:r w:rsidR="00BB65B8" w:rsidRPr="00FC3D3F">
        <w:t>ë</w:t>
      </w:r>
      <w:r w:rsidR="002F518C" w:rsidRPr="00FC3D3F">
        <w:t xml:space="preserve"> </w:t>
      </w:r>
      <w:r w:rsidR="00BB65B8" w:rsidRPr="00FC3D3F">
        <w:t>ë</w:t>
      </w:r>
      <w:r w:rsidR="002F518C" w:rsidRPr="00FC3D3F">
        <w:t>sht</w:t>
      </w:r>
      <w:r w:rsidR="00BB65B8" w:rsidRPr="00FC3D3F">
        <w:t>ë</w:t>
      </w:r>
      <w:r w:rsidR="002F518C" w:rsidRPr="00FC3D3F">
        <w:t xml:space="preserve"> planifikuar 5</w:t>
      </w:r>
      <w:r w:rsidR="00CF1A45" w:rsidRPr="00FC3D3F">
        <w:t>.</w:t>
      </w:r>
      <w:r w:rsidR="002F518C" w:rsidRPr="00FC3D3F">
        <w:t xml:space="preserve">867 dhe </w:t>
      </w:r>
      <w:r w:rsidR="00BB65B8" w:rsidRPr="00FC3D3F">
        <w:t>ë</w:t>
      </w:r>
      <w:r w:rsidR="00CF1A45" w:rsidRPr="00FC3D3F">
        <w:t>sht</w:t>
      </w:r>
      <w:r w:rsidR="00BB65B8" w:rsidRPr="00FC3D3F">
        <w:t>ë</w:t>
      </w:r>
      <w:r w:rsidR="00CF1A45" w:rsidRPr="00FC3D3F">
        <w:t xml:space="preserve"> </w:t>
      </w:r>
      <w:r w:rsidR="002F518C" w:rsidRPr="00FC3D3F">
        <w:t>realizuar</w:t>
      </w:r>
      <w:r w:rsidR="00CF1A45" w:rsidRPr="00FC3D3F">
        <w:t xml:space="preserve"> </w:t>
      </w:r>
      <w:r w:rsidR="00AE5D19" w:rsidRPr="00FC3D3F">
        <w:t>plot</w:t>
      </w:r>
      <w:r w:rsidR="00BB65B8" w:rsidRPr="00FC3D3F">
        <w:t>ë</w:t>
      </w:r>
      <w:r w:rsidR="00AE5D19" w:rsidRPr="00FC3D3F">
        <w:t>sisht,</w:t>
      </w:r>
      <w:r w:rsidR="00EA1234" w:rsidRPr="00FC3D3F">
        <w:t xml:space="preserve"> </w:t>
      </w:r>
      <w:r w:rsidR="00CF1A45" w:rsidRPr="00FC3D3F">
        <w:t>trajnimet jan</w:t>
      </w:r>
      <w:r w:rsidR="00BB65B8" w:rsidRPr="00FC3D3F">
        <w:t>ë</w:t>
      </w:r>
      <w:r w:rsidR="00CF1A45" w:rsidRPr="00FC3D3F">
        <w:t xml:space="preserve"> kryer sip</w:t>
      </w:r>
      <w:r w:rsidR="00AE5D19" w:rsidRPr="00FC3D3F">
        <w:t>as planifikimit kurse trajtimi me sh</w:t>
      </w:r>
      <w:r w:rsidR="00BB65B8" w:rsidRPr="00FC3D3F">
        <w:t>ë</w:t>
      </w:r>
      <w:r w:rsidR="00AE5D19" w:rsidRPr="00FC3D3F">
        <w:t>rbim sh</w:t>
      </w:r>
      <w:r w:rsidR="00BB65B8" w:rsidRPr="00FC3D3F">
        <w:t>ë</w:t>
      </w:r>
      <w:r w:rsidR="00AE5D19" w:rsidRPr="00FC3D3F">
        <w:t>ndet</w:t>
      </w:r>
      <w:r w:rsidR="00BB65B8" w:rsidRPr="00FC3D3F">
        <w:t>ë</w:t>
      </w:r>
      <w:r w:rsidR="00AE5D19" w:rsidRPr="00FC3D3F">
        <w:t xml:space="preserve">sor </w:t>
      </w:r>
      <w:r w:rsidR="00BB65B8" w:rsidRPr="00FC3D3F">
        <w:t>ë</w:t>
      </w:r>
      <w:r w:rsidR="00AE5D19" w:rsidRPr="00FC3D3F">
        <w:t>sht</w:t>
      </w:r>
      <w:r w:rsidR="00BB65B8" w:rsidRPr="00FC3D3F">
        <w:t>ë</w:t>
      </w:r>
      <w:r w:rsidR="00AE5D19" w:rsidRPr="00FC3D3F">
        <w:t xml:space="preserve"> sipas rasteve dhe n</w:t>
      </w:r>
      <w:r w:rsidR="00BB65B8" w:rsidRPr="00FC3D3F">
        <w:t>ë</w:t>
      </w:r>
      <w:r w:rsidR="00AE5D19" w:rsidRPr="00FC3D3F">
        <w:t xml:space="preserve"> vazhdim</w:t>
      </w:r>
      <w:r w:rsidR="00BB65B8" w:rsidRPr="00FC3D3F">
        <w:t>ë</w:t>
      </w:r>
      <w:r w:rsidR="00AE5D19" w:rsidRPr="00FC3D3F">
        <w:t>si p</w:t>
      </w:r>
      <w:r w:rsidR="00BB65B8" w:rsidRPr="00FC3D3F">
        <w:t>ë</w:t>
      </w:r>
      <w:r w:rsidR="00AE5D19" w:rsidRPr="00FC3D3F">
        <w:t>r t</w:t>
      </w:r>
      <w:r w:rsidR="00BB65B8" w:rsidRPr="00FC3D3F">
        <w:t>ë</w:t>
      </w:r>
      <w:r w:rsidR="00AE5D19" w:rsidRPr="00FC3D3F">
        <w:t xml:space="preserve"> s</w:t>
      </w:r>
      <w:r w:rsidR="00BB65B8" w:rsidRPr="00FC3D3F">
        <w:t>ë</w:t>
      </w:r>
      <w:r w:rsidR="00AE5D19" w:rsidRPr="00FC3D3F">
        <w:t>mur</w:t>
      </w:r>
      <w:r w:rsidR="00BB65B8" w:rsidRPr="00FC3D3F">
        <w:t>ë</w:t>
      </w:r>
      <w:r w:rsidR="00AE5D19" w:rsidRPr="00FC3D3F">
        <w:t>t me s</w:t>
      </w:r>
      <w:r w:rsidR="00BB65B8" w:rsidRPr="00FC3D3F">
        <w:t>ë</w:t>
      </w:r>
      <w:r w:rsidR="00AE5D19" w:rsidRPr="00FC3D3F">
        <w:t>mundje kronike</w:t>
      </w:r>
      <w:r w:rsidR="00144D5B" w:rsidRPr="00FC3D3F">
        <w:t>, p</w:t>
      </w:r>
      <w:r w:rsidR="00A47623" w:rsidRPr="00FC3D3F">
        <w:t>ë</w:t>
      </w:r>
      <w:r w:rsidR="00144D5B" w:rsidRPr="00FC3D3F">
        <w:t>r kat</w:t>
      </w:r>
      <w:r w:rsidR="00A47623" w:rsidRPr="00FC3D3F">
        <w:t>ë</w:t>
      </w:r>
      <w:r w:rsidR="00144D5B" w:rsidRPr="00FC3D3F">
        <w:t>rmujorin e par</w:t>
      </w:r>
      <w:r w:rsidR="00A47623" w:rsidRPr="00FC3D3F">
        <w:t>ë</w:t>
      </w:r>
      <w:r w:rsidR="00144D5B" w:rsidRPr="00FC3D3F">
        <w:t xml:space="preserve"> t</w:t>
      </w:r>
      <w:r w:rsidR="00A47623" w:rsidRPr="00FC3D3F">
        <w:t>ë</w:t>
      </w:r>
      <w:r w:rsidR="00144D5B" w:rsidRPr="00FC3D3F">
        <w:t xml:space="preserve"> vitit numri i t</w:t>
      </w:r>
      <w:r w:rsidR="00A47623" w:rsidRPr="00FC3D3F">
        <w:t>ë</w:t>
      </w:r>
      <w:r w:rsidR="00144D5B" w:rsidRPr="00FC3D3F">
        <w:t xml:space="preserve"> d</w:t>
      </w:r>
      <w:r w:rsidR="00A47623" w:rsidRPr="00FC3D3F">
        <w:t>ë</w:t>
      </w:r>
      <w:r w:rsidR="00144D5B" w:rsidRPr="00FC3D3F">
        <w:t>nuarve t</w:t>
      </w:r>
      <w:r w:rsidR="00A47623" w:rsidRPr="00FC3D3F">
        <w:t>ë</w:t>
      </w:r>
      <w:r w:rsidR="00144D5B" w:rsidRPr="00FC3D3F">
        <w:t xml:space="preserve"> trajtuar me sh</w:t>
      </w:r>
      <w:r w:rsidR="00A47623" w:rsidRPr="00FC3D3F">
        <w:t>ë</w:t>
      </w:r>
      <w:r w:rsidR="00144D5B" w:rsidRPr="00FC3D3F">
        <w:t>rbim sh</w:t>
      </w:r>
      <w:r w:rsidR="00A47623" w:rsidRPr="00FC3D3F">
        <w:t>ë</w:t>
      </w:r>
      <w:r w:rsidR="00144D5B" w:rsidRPr="00FC3D3F">
        <w:t>ndet</w:t>
      </w:r>
      <w:r w:rsidR="00A47623" w:rsidRPr="00FC3D3F">
        <w:t>ë</w:t>
      </w:r>
      <w:r w:rsidR="00144D5B" w:rsidRPr="00FC3D3F">
        <w:t xml:space="preserve">sor </w:t>
      </w:r>
      <w:r w:rsidR="00A47623" w:rsidRPr="00FC3D3F">
        <w:t>ë</w:t>
      </w:r>
      <w:r w:rsidR="00144D5B" w:rsidRPr="00FC3D3F">
        <w:t>sht</w:t>
      </w:r>
      <w:r w:rsidR="00A47623" w:rsidRPr="00FC3D3F">
        <w:t>ë</w:t>
      </w:r>
      <w:r w:rsidR="00144D5B" w:rsidRPr="00FC3D3F">
        <w:t xml:space="preserve"> 598 raste.</w:t>
      </w:r>
      <w:r w:rsidR="00AE5D19" w:rsidRPr="00FC3D3F">
        <w:t xml:space="preserve"> P</w:t>
      </w:r>
      <w:r w:rsidR="00BB65B8" w:rsidRPr="00FC3D3F">
        <w:t>ë</w:t>
      </w:r>
      <w:r w:rsidR="00AE5D19" w:rsidRPr="00FC3D3F">
        <w:t>r sa i p</w:t>
      </w:r>
      <w:r w:rsidR="00BB65B8" w:rsidRPr="00FC3D3F">
        <w:t>ë</w:t>
      </w:r>
      <w:r w:rsidR="00AE5D19" w:rsidRPr="00FC3D3F">
        <w:t>rket t</w:t>
      </w:r>
      <w:r w:rsidR="00BB65B8" w:rsidRPr="00FC3D3F">
        <w:t>ë</w:t>
      </w:r>
      <w:r w:rsidR="00AE5D19" w:rsidRPr="00FC3D3F">
        <w:t xml:space="preserve"> d</w:t>
      </w:r>
      <w:r w:rsidR="00BB65B8" w:rsidRPr="00FC3D3F">
        <w:t>ë</w:t>
      </w:r>
      <w:r w:rsidR="00AE5D19" w:rsidRPr="00FC3D3F">
        <w:t>nuar</w:t>
      </w:r>
      <w:r w:rsidR="00A47623" w:rsidRPr="00FC3D3F">
        <w:t>ë</w:t>
      </w:r>
      <w:r w:rsidR="00AE5D19" w:rsidRPr="00FC3D3F">
        <w:t>ve t</w:t>
      </w:r>
      <w:r w:rsidR="00BB65B8" w:rsidRPr="00FC3D3F">
        <w:t>ë</w:t>
      </w:r>
      <w:r w:rsidR="00AE5D19" w:rsidRPr="00FC3D3F">
        <w:t xml:space="preserve"> mitur </w:t>
      </w:r>
      <w:r w:rsidR="00BB65B8" w:rsidRPr="00FC3D3F">
        <w:t>ë</w:t>
      </w:r>
      <w:r w:rsidR="00AE5D19" w:rsidRPr="00FC3D3F">
        <w:t>sht</w:t>
      </w:r>
      <w:r w:rsidR="00BB65B8" w:rsidRPr="00FC3D3F">
        <w:t>ë</w:t>
      </w:r>
      <w:r w:rsidR="00AE5D19" w:rsidRPr="00FC3D3F">
        <w:t xml:space="preserve"> ulur numri </w:t>
      </w:r>
      <w:r w:rsidR="00EA1234" w:rsidRPr="00FC3D3F">
        <w:t>i</w:t>
      </w:r>
      <w:r w:rsidR="00AE5D19" w:rsidRPr="00FC3D3F">
        <w:t xml:space="preserve"> tyre n</w:t>
      </w:r>
      <w:r w:rsidR="00BB65B8" w:rsidRPr="00FC3D3F">
        <w:t>ë</w:t>
      </w:r>
      <w:r w:rsidR="00AE5D19" w:rsidRPr="00FC3D3F">
        <w:t xml:space="preserve"> burgje sepse jan</w:t>
      </w:r>
      <w:r w:rsidR="00BB65B8" w:rsidRPr="00FC3D3F">
        <w:t>ë</w:t>
      </w:r>
      <w:r w:rsidR="00AE5D19" w:rsidRPr="00FC3D3F">
        <w:t xml:space="preserve"> trasferuar n</w:t>
      </w:r>
      <w:r w:rsidR="00BB65B8" w:rsidRPr="00FC3D3F">
        <w:t>ë</w:t>
      </w:r>
      <w:r w:rsidR="00AE5D19" w:rsidRPr="00FC3D3F">
        <w:t xml:space="preserve"> institucionet e veçanta t</w:t>
      </w:r>
      <w:r w:rsidR="00BB65B8" w:rsidRPr="00FC3D3F">
        <w:t>ë</w:t>
      </w:r>
      <w:r w:rsidR="00AE5D19" w:rsidRPr="00FC3D3F">
        <w:t xml:space="preserve"> vuajtjes s</w:t>
      </w:r>
      <w:r w:rsidR="00BB65B8" w:rsidRPr="00FC3D3F">
        <w:t>ë</w:t>
      </w:r>
      <w:r w:rsidR="00AE5D19" w:rsidRPr="00FC3D3F">
        <w:t xml:space="preserve"> d</w:t>
      </w:r>
      <w:r w:rsidR="00BB65B8" w:rsidRPr="00FC3D3F">
        <w:t>ë</w:t>
      </w:r>
      <w:r w:rsidR="00AE5D19" w:rsidRPr="00FC3D3F">
        <w:t>nimit. P</w:t>
      </w:r>
      <w:r w:rsidR="00BB65B8" w:rsidRPr="00FC3D3F">
        <w:t>ë</w:t>
      </w:r>
      <w:r w:rsidR="00AE5D19" w:rsidRPr="00FC3D3F">
        <w:t>r t</w:t>
      </w:r>
      <w:r w:rsidR="00BB65B8" w:rsidRPr="00FC3D3F">
        <w:t>ë</w:t>
      </w:r>
      <w:r w:rsidR="00AE5D19" w:rsidRPr="00FC3D3F">
        <w:t xml:space="preserve"> d</w:t>
      </w:r>
      <w:r w:rsidR="00BB65B8" w:rsidRPr="00FC3D3F">
        <w:t>ë</w:t>
      </w:r>
      <w:r w:rsidR="00AE5D19" w:rsidRPr="00FC3D3F">
        <w:t>nuarat femra jan</w:t>
      </w:r>
      <w:r w:rsidR="00BB65B8" w:rsidRPr="00FC3D3F">
        <w:t>ë</w:t>
      </w:r>
      <w:r w:rsidR="00AE5D19" w:rsidRPr="00FC3D3F">
        <w:t xml:space="preserve"> krijuar kus</w:t>
      </w:r>
      <w:r w:rsidR="004F4F5C" w:rsidRPr="00FC3D3F">
        <w:t>h</w:t>
      </w:r>
      <w:r w:rsidR="00AE5D19" w:rsidRPr="00FC3D3F">
        <w:t>te t</w:t>
      </w:r>
      <w:r w:rsidR="00BB65B8" w:rsidRPr="00FC3D3F">
        <w:t>ë</w:t>
      </w:r>
      <w:r w:rsidR="00AE5D19" w:rsidRPr="00FC3D3F">
        <w:t xml:space="preserve"> veçanta t</w:t>
      </w:r>
      <w:r w:rsidR="00BB65B8" w:rsidRPr="00FC3D3F">
        <w:t>ë</w:t>
      </w:r>
      <w:r w:rsidR="00AE5D19" w:rsidRPr="00FC3D3F">
        <w:t xml:space="preserve"> vuajtjes s</w:t>
      </w:r>
      <w:r w:rsidR="00BB65B8" w:rsidRPr="00FC3D3F">
        <w:t>ë</w:t>
      </w:r>
      <w:r w:rsidR="00AE5D19" w:rsidRPr="00FC3D3F">
        <w:t xml:space="preserve"> d</w:t>
      </w:r>
      <w:r w:rsidR="00BB65B8" w:rsidRPr="00FC3D3F">
        <w:t>ë</w:t>
      </w:r>
      <w:r w:rsidR="00AE5D19" w:rsidRPr="00FC3D3F">
        <w:t>nimit, jan</w:t>
      </w:r>
      <w:r w:rsidR="00BB65B8" w:rsidRPr="00FC3D3F">
        <w:t>ë</w:t>
      </w:r>
      <w:r w:rsidR="00AE5D19" w:rsidRPr="00FC3D3F">
        <w:t xml:space="preserve"> krijuar mund</w:t>
      </w:r>
      <w:r w:rsidR="00BB65B8" w:rsidRPr="00FC3D3F">
        <w:t>ë</w:t>
      </w:r>
      <w:r w:rsidR="00AE5D19" w:rsidRPr="00FC3D3F">
        <w:t>si p</w:t>
      </w:r>
      <w:r w:rsidR="00BB65B8" w:rsidRPr="00FC3D3F">
        <w:t>ë</w:t>
      </w:r>
      <w:r w:rsidR="00AE5D19" w:rsidRPr="00FC3D3F">
        <w:t>r pjes</w:t>
      </w:r>
      <w:r w:rsidR="00BB65B8" w:rsidRPr="00FC3D3F">
        <w:t>ë</w:t>
      </w:r>
      <w:r w:rsidR="00AE5D19" w:rsidRPr="00FC3D3F">
        <w:t>marrje n</w:t>
      </w:r>
      <w:r w:rsidR="00BB65B8" w:rsidRPr="00FC3D3F">
        <w:t>ë</w:t>
      </w:r>
      <w:r w:rsidR="00AE5D19" w:rsidRPr="00FC3D3F">
        <w:t xml:space="preserve"> programe </w:t>
      </w:r>
      <w:r w:rsidR="00155B0A" w:rsidRPr="00FC3D3F">
        <w:t>kualifikimi p</w:t>
      </w:r>
      <w:r w:rsidR="00BB65B8" w:rsidRPr="00FC3D3F">
        <w:t>ë</w:t>
      </w:r>
      <w:r w:rsidR="00155B0A" w:rsidRPr="00FC3D3F">
        <w:t>r t</w:t>
      </w:r>
      <w:r w:rsidR="00BB65B8" w:rsidRPr="00FC3D3F">
        <w:t>ë</w:t>
      </w:r>
      <w:r w:rsidR="00155B0A" w:rsidRPr="00FC3D3F">
        <w:t xml:space="preserve"> patur mund</w:t>
      </w:r>
      <w:r w:rsidR="00BB65B8" w:rsidRPr="00FC3D3F">
        <w:t>ë</w:t>
      </w:r>
      <w:r w:rsidR="00155B0A" w:rsidRPr="00FC3D3F">
        <w:t>si pun</w:t>
      </w:r>
      <w:r w:rsidR="00BB65B8" w:rsidRPr="00FC3D3F">
        <w:t>ë</w:t>
      </w:r>
      <w:r w:rsidR="00155B0A" w:rsidRPr="00FC3D3F">
        <w:t>simi pas vuajtjes s</w:t>
      </w:r>
      <w:r w:rsidR="00BB65B8" w:rsidRPr="00FC3D3F">
        <w:t>ë</w:t>
      </w:r>
      <w:r w:rsidR="00155B0A" w:rsidRPr="00FC3D3F">
        <w:t xml:space="preserve"> d</w:t>
      </w:r>
      <w:r w:rsidR="00BB65B8" w:rsidRPr="00FC3D3F">
        <w:t>ë</w:t>
      </w:r>
      <w:r w:rsidR="00155B0A" w:rsidRPr="00FC3D3F">
        <w:t>nimit.P</w:t>
      </w:r>
      <w:r w:rsidR="00BB65B8" w:rsidRPr="00FC3D3F">
        <w:t>ë</w:t>
      </w:r>
      <w:r w:rsidR="00155B0A" w:rsidRPr="00FC3D3F">
        <w:t>r sa i p</w:t>
      </w:r>
      <w:r w:rsidR="00BB65B8" w:rsidRPr="00FC3D3F">
        <w:t>ë</w:t>
      </w:r>
      <w:r w:rsidR="00155B0A" w:rsidRPr="00FC3D3F">
        <w:t>rket shpenzimeve kapitale</w:t>
      </w:r>
      <w:r w:rsidR="00E1404B" w:rsidRPr="00FC3D3F">
        <w:t xml:space="preserve"> </w:t>
      </w:r>
      <w:r w:rsidR="00155B0A" w:rsidRPr="00FC3D3F">
        <w:t>ato jan</w:t>
      </w:r>
      <w:r w:rsidR="00BB65B8" w:rsidRPr="00FC3D3F">
        <w:t>ë</w:t>
      </w:r>
      <w:r w:rsidR="00155B0A" w:rsidRPr="00FC3D3F">
        <w:t xml:space="preserve"> realizuar n</w:t>
      </w:r>
      <w:r w:rsidR="00BB65B8" w:rsidRPr="00FC3D3F">
        <w:t>ë</w:t>
      </w:r>
      <w:r w:rsidR="00155B0A" w:rsidRPr="00FC3D3F">
        <w:t xml:space="preserve"> </w:t>
      </w:r>
      <w:r w:rsidR="001E1437" w:rsidRPr="00FC3D3F">
        <w:t>17</w:t>
      </w:r>
      <w:r w:rsidR="00155B0A" w:rsidRPr="00FC3D3F">
        <w:t>.5</w:t>
      </w:r>
      <w:r w:rsidR="001E1437" w:rsidRPr="00FC3D3F">
        <w:t>8</w:t>
      </w:r>
      <w:r w:rsidR="00155B0A" w:rsidRPr="00FC3D3F">
        <w:t xml:space="preserve"> %. </w:t>
      </w:r>
      <w:r w:rsidR="000A7BAF" w:rsidRPr="00FC3D3F">
        <w:t>Rikonstruksioni i dhom</w:t>
      </w:r>
      <w:r w:rsidR="00A47623" w:rsidRPr="00FC3D3F">
        <w:t>ë</w:t>
      </w:r>
      <w:r w:rsidR="000A7BAF" w:rsidRPr="00FC3D3F">
        <w:t>s s</w:t>
      </w:r>
      <w:r w:rsidR="00A47623" w:rsidRPr="00FC3D3F">
        <w:t>ë</w:t>
      </w:r>
      <w:r w:rsidR="000A7BAF" w:rsidRPr="00FC3D3F">
        <w:t xml:space="preserve"> serverave n</w:t>
      </w:r>
      <w:r w:rsidR="00A47623" w:rsidRPr="00FC3D3F">
        <w:t>ë</w:t>
      </w:r>
      <w:r w:rsidR="000A7BAF" w:rsidRPr="00FC3D3F">
        <w:t xml:space="preserve"> Drejtorin</w:t>
      </w:r>
      <w:r w:rsidR="00A47623" w:rsidRPr="00FC3D3F">
        <w:t>ë</w:t>
      </w:r>
      <w:r w:rsidR="000A7BAF" w:rsidRPr="00FC3D3F">
        <w:t xml:space="preserve"> e P</w:t>
      </w:r>
      <w:r w:rsidR="00A47623" w:rsidRPr="00FC3D3F">
        <w:t>ë</w:t>
      </w:r>
      <w:r w:rsidR="000A7BAF" w:rsidRPr="00FC3D3F">
        <w:t>rgjithshme e Burgjeve, projekti furnizim vendosje t</w:t>
      </w:r>
      <w:r w:rsidR="00A47623" w:rsidRPr="00FC3D3F">
        <w:t>ë</w:t>
      </w:r>
      <w:r w:rsidR="000A7BAF" w:rsidRPr="00FC3D3F">
        <w:t xml:space="preserve"> pajisjeve fundore t</w:t>
      </w:r>
      <w:r w:rsidR="00A47623" w:rsidRPr="00FC3D3F">
        <w:t>ë</w:t>
      </w:r>
      <w:r w:rsidR="000A7BAF" w:rsidRPr="00FC3D3F">
        <w:t xml:space="preserve"> v</w:t>
      </w:r>
      <w:r w:rsidR="00A47623" w:rsidRPr="00FC3D3F">
        <w:t>ë</w:t>
      </w:r>
      <w:r w:rsidR="000A7BAF" w:rsidRPr="00FC3D3F">
        <w:t>zhgimit me kamera dhe sistemit t</w:t>
      </w:r>
      <w:r w:rsidR="00A47623" w:rsidRPr="00FC3D3F">
        <w:t>ë</w:t>
      </w:r>
      <w:r w:rsidR="000A7BAF" w:rsidRPr="00FC3D3F">
        <w:t xml:space="preserve"> radiove n</w:t>
      </w:r>
      <w:r w:rsidR="00A47623" w:rsidRPr="00FC3D3F">
        <w:t>ë</w:t>
      </w:r>
      <w:r w:rsidR="000A7BAF" w:rsidRPr="00FC3D3F">
        <w:t xml:space="preserve"> I.E.V.P “Jordan Misja” Tiran</w:t>
      </w:r>
      <w:r w:rsidR="00A47623" w:rsidRPr="00FC3D3F">
        <w:t>ë</w:t>
      </w:r>
      <w:r w:rsidR="000A7BAF" w:rsidRPr="00FC3D3F">
        <w:t>, krijimi i sistemit Upgrade p</w:t>
      </w:r>
      <w:r w:rsidR="00A47623" w:rsidRPr="00FC3D3F">
        <w:t>ë</w:t>
      </w:r>
      <w:r w:rsidR="000A7BAF" w:rsidRPr="00FC3D3F">
        <w:t>r zyr</w:t>
      </w:r>
      <w:r w:rsidR="00A47623" w:rsidRPr="00FC3D3F">
        <w:t>ë</w:t>
      </w:r>
      <w:r w:rsidR="000A7BAF" w:rsidRPr="00FC3D3F">
        <w:t>n e gjendjes gjyq</w:t>
      </w:r>
      <w:r w:rsidR="00A47623" w:rsidRPr="00FC3D3F">
        <w:t>ë</w:t>
      </w:r>
      <w:r w:rsidR="000A7BAF" w:rsidRPr="00FC3D3F">
        <w:t>sore dhe krijimi i databases p</w:t>
      </w:r>
      <w:r w:rsidR="00A47623" w:rsidRPr="00FC3D3F">
        <w:t>ë</w:t>
      </w:r>
      <w:r w:rsidR="000A7BAF" w:rsidRPr="00FC3D3F">
        <w:t>r ruajtjen e t</w:t>
      </w:r>
      <w:r w:rsidR="00A47623" w:rsidRPr="00FC3D3F">
        <w:t>ë</w:t>
      </w:r>
      <w:r w:rsidR="000A7BAF" w:rsidRPr="00FC3D3F">
        <w:t xml:space="preserve"> dh</w:t>
      </w:r>
      <w:r w:rsidR="00A47623" w:rsidRPr="00FC3D3F">
        <w:t>ë</w:t>
      </w:r>
      <w:r w:rsidR="000A7BAF" w:rsidRPr="00FC3D3F">
        <w:t>nave (informatizimi i regjistrave themeltar t</w:t>
      </w:r>
      <w:r w:rsidR="00A47623" w:rsidRPr="00FC3D3F">
        <w:t>ë</w:t>
      </w:r>
      <w:r w:rsidR="000A7BAF" w:rsidRPr="00FC3D3F">
        <w:t xml:space="preserve"> periudh</w:t>
      </w:r>
      <w:r w:rsidR="00A47623" w:rsidRPr="00FC3D3F">
        <w:t>ë</w:t>
      </w:r>
      <w:r w:rsidR="000A7BAF" w:rsidRPr="00FC3D3F">
        <w:t>s s</w:t>
      </w:r>
      <w:r w:rsidR="00A47623" w:rsidRPr="00FC3D3F">
        <w:t>ë</w:t>
      </w:r>
      <w:r w:rsidR="000A7BAF" w:rsidRPr="00FC3D3F">
        <w:t xml:space="preserve"> d</w:t>
      </w:r>
      <w:r w:rsidR="00A47623" w:rsidRPr="00FC3D3F">
        <w:t>ë</w:t>
      </w:r>
      <w:r w:rsidR="000A7BAF" w:rsidRPr="00FC3D3F">
        <w:t>nimit) jan</w:t>
      </w:r>
      <w:r w:rsidR="00A47623" w:rsidRPr="00FC3D3F">
        <w:t>ë</w:t>
      </w:r>
      <w:r w:rsidR="000A7BAF" w:rsidRPr="00FC3D3F">
        <w:t xml:space="preserve"> n</w:t>
      </w:r>
      <w:r w:rsidR="00A47623" w:rsidRPr="00FC3D3F">
        <w:t>ë</w:t>
      </w:r>
      <w:r w:rsidR="000A7BAF" w:rsidRPr="00FC3D3F">
        <w:t xml:space="preserve"> process t</w:t>
      </w:r>
      <w:r w:rsidR="00A47623" w:rsidRPr="00FC3D3F">
        <w:t>ë</w:t>
      </w:r>
      <w:r w:rsidR="000A7BAF" w:rsidRPr="00FC3D3F">
        <w:t xml:space="preserve"> hartimit t</w:t>
      </w:r>
      <w:r w:rsidR="00A47623" w:rsidRPr="00FC3D3F">
        <w:t>ë</w:t>
      </w:r>
      <w:r w:rsidR="000A7BAF" w:rsidRPr="00FC3D3F">
        <w:t xml:space="preserve"> termave t</w:t>
      </w:r>
      <w:r w:rsidR="00A47623" w:rsidRPr="00FC3D3F">
        <w:t>ë</w:t>
      </w:r>
      <w:r w:rsidR="000A7BAF" w:rsidRPr="00FC3D3F">
        <w:t xml:space="preserve"> referenc</w:t>
      </w:r>
      <w:r w:rsidR="00A47623" w:rsidRPr="00FC3D3F">
        <w:t>ë</w:t>
      </w:r>
      <w:r w:rsidR="000A7BAF" w:rsidRPr="00FC3D3F">
        <w:t>s p</w:t>
      </w:r>
      <w:r w:rsidR="00A47623" w:rsidRPr="00FC3D3F">
        <w:t>ë</w:t>
      </w:r>
      <w:r w:rsidR="000A7BAF" w:rsidRPr="00FC3D3F">
        <w:t>r tu p</w:t>
      </w:r>
      <w:r w:rsidR="00A47623" w:rsidRPr="00FC3D3F">
        <w:t>ë</w:t>
      </w:r>
      <w:r w:rsidR="000A7BAF" w:rsidRPr="00FC3D3F">
        <w:t>rcjell</w:t>
      </w:r>
      <w:r w:rsidR="00A47623" w:rsidRPr="00FC3D3F">
        <w:t>ë</w:t>
      </w:r>
      <w:r w:rsidR="000A7BAF" w:rsidRPr="00FC3D3F">
        <w:t xml:space="preserve"> te AKSHI kurse projekti </w:t>
      </w:r>
      <w:r w:rsidR="00815619" w:rsidRPr="00FC3D3F">
        <w:t>i</w:t>
      </w:r>
      <w:r w:rsidR="000A7BAF" w:rsidRPr="00FC3D3F">
        <w:t xml:space="preserve"> dyt</w:t>
      </w:r>
      <w:r w:rsidR="00A47623" w:rsidRPr="00FC3D3F">
        <w:t>ë</w:t>
      </w:r>
      <w:r w:rsidR="000A7BAF" w:rsidRPr="00FC3D3F">
        <w:t xml:space="preserve"> furnizim vendosje </w:t>
      </w:r>
      <w:r w:rsidR="00815619" w:rsidRPr="00FC3D3F">
        <w:t xml:space="preserve">kamera </w:t>
      </w:r>
      <w:r w:rsidR="00A47623" w:rsidRPr="00FC3D3F">
        <w:t>ë</w:t>
      </w:r>
      <w:r w:rsidR="00815619" w:rsidRPr="00FC3D3F">
        <w:t>sht</w:t>
      </w:r>
      <w:r w:rsidR="00A47623" w:rsidRPr="00FC3D3F">
        <w:t>ë</w:t>
      </w:r>
      <w:r w:rsidR="00815619" w:rsidRPr="00FC3D3F">
        <w:t xml:space="preserve"> d</w:t>
      </w:r>
      <w:r w:rsidR="00A47623" w:rsidRPr="00FC3D3F">
        <w:t>ë</w:t>
      </w:r>
      <w:r w:rsidR="00815619" w:rsidRPr="00FC3D3F">
        <w:t>rguar te AKSHI dhe pritet miratimi. Projekti i rikonstruksionit t</w:t>
      </w:r>
      <w:r w:rsidR="00A47623" w:rsidRPr="00FC3D3F">
        <w:t>ë</w:t>
      </w:r>
      <w:r w:rsidR="00815619" w:rsidRPr="00FC3D3F">
        <w:t xml:space="preserve"> ambjenteve t</w:t>
      </w:r>
      <w:r w:rsidR="00A47623" w:rsidRPr="00FC3D3F">
        <w:t>ë</w:t>
      </w:r>
      <w:r w:rsidR="00815619" w:rsidRPr="00FC3D3F">
        <w:t xml:space="preserve"> zyrave n</w:t>
      </w:r>
      <w:r w:rsidR="00A47623" w:rsidRPr="00FC3D3F">
        <w:t>ë</w:t>
      </w:r>
      <w:r w:rsidR="00815619" w:rsidRPr="00FC3D3F">
        <w:t xml:space="preserve"> Drejtorin</w:t>
      </w:r>
      <w:r w:rsidR="00A47623" w:rsidRPr="00FC3D3F">
        <w:t>ë</w:t>
      </w:r>
      <w:r w:rsidR="00815619" w:rsidRPr="00FC3D3F">
        <w:t xml:space="preserve"> e P</w:t>
      </w:r>
      <w:r w:rsidR="00A47623" w:rsidRPr="00FC3D3F">
        <w:t>ë</w:t>
      </w:r>
      <w:r w:rsidR="00815619" w:rsidRPr="00FC3D3F">
        <w:t>rgjithshme t</w:t>
      </w:r>
      <w:r w:rsidR="00A47623" w:rsidRPr="00FC3D3F">
        <w:t>ë</w:t>
      </w:r>
      <w:r w:rsidR="00815619" w:rsidRPr="00FC3D3F">
        <w:t xml:space="preserve"> Burgjeve </w:t>
      </w:r>
      <w:r w:rsidR="00A47623" w:rsidRPr="00FC3D3F">
        <w:t>ë</w:t>
      </w:r>
      <w:r w:rsidR="00815619" w:rsidRPr="00FC3D3F">
        <w:t>sht</w:t>
      </w:r>
      <w:r w:rsidR="00A47623" w:rsidRPr="00FC3D3F">
        <w:t>ë</w:t>
      </w:r>
      <w:r w:rsidR="00815619" w:rsidRPr="00FC3D3F">
        <w:t xml:space="preserve"> i ndaluar pasi duhet hartuar VKM q</w:t>
      </w:r>
      <w:r w:rsidR="00A47623" w:rsidRPr="00FC3D3F">
        <w:t>ë</w:t>
      </w:r>
      <w:r w:rsidR="00815619" w:rsidRPr="00FC3D3F">
        <w:t xml:space="preserve"> ambjentet n</w:t>
      </w:r>
      <w:r w:rsidR="00A47623" w:rsidRPr="00FC3D3F">
        <w:t>ë</w:t>
      </w:r>
      <w:r w:rsidR="00815619" w:rsidRPr="00FC3D3F">
        <w:t xml:space="preserve"> p</w:t>
      </w:r>
      <w:r w:rsidR="00A47623" w:rsidRPr="00FC3D3F">
        <w:t>ë</w:t>
      </w:r>
      <w:r w:rsidR="00815619" w:rsidRPr="00FC3D3F">
        <w:t>rdorim t</w:t>
      </w:r>
      <w:r w:rsidR="00A47623" w:rsidRPr="00FC3D3F">
        <w:t>ë</w:t>
      </w:r>
      <w:r w:rsidR="00815619" w:rsidRPr="00FC3D3F">
        <w:t xml:space="preserve"> kalojn</w:t>
      </w:r>
      <w:r w:rsidR="00A47623" w:rsidRPr="00FC3D3F">
        <w:t>ë</w:t>
      </w:r>
      <w:r w:rsidR="00815619" w:rsidRPr="00FC3D3F">
        <w:t xml:space="preserve"> n</w:t>
      </w:r>
      <w:r w:rsidR="00A47623" w:rsidRPr="00FC3D3F">
        <w:t>ë</w:t>
      </w:r>
      <w:r w:rsidR="00815619" w:rsidRPr="00FC3D3F">
        <w:t xml:space="preserve"> p</w:t>
      </w:r>
      <w:r w:rsidR="00A47623" w:rsidRPr="00FC3D3F">
        <w:t>ë</w:t>
      </w:r>
      <w:r w:rsidR="00815619" w:rsidRPr="00FC3D3F">
        <w:t>rgjegj</w:t>
      </w:r>
      <w:r w:rsidR="00A47623" w:rsidRPr="00FC3D3F">
        <w:t>ë</w:t>
      </w:r>
      <w:r w:rsidR="00815619" w:rsidRPr="00FC3D3F">
        <w:t>si administrimi t</w:t>
      </w:r>
      <w:r w:rsidR="00A47623" w:rsidRPr="00FC3D3F">
        <w:t>ë</w:t>
      </w:r>
      <w:r w:rsidR="00815619" w:rsidRPr="00FC3D3F">
        <w:t xml:space="preserve"> Institucionit pastaj t</w:t>
      </w:r>
      <w:r w:rsidR="00A47623" w:rsidRPr="00FC3D3F">
        <w:t>ë</w:t>
      </w:r>
      <w:r w:rsidR="00815619" w:rsidRPr="00FC3D3F">
        <w:t xml:space="preserve"> nisin procedurat e rregullta p</w:t>
      </w:r>
      <w:r w:rsidR="00A47623" w:rsidRPr="00FC3D3F">
        <w:t>ë</w:t>
      </w:r>
      <w:r w:rsidR="00815619" w:rsidRPr="00FC3D3F">
        <w:t>r rikonstruksionin e tij. Projektet e m</w:t>
      </w:r>
      <w:r w:rsidR="00A47623" w:rsidRPr="00FC3D3F">
        <w:t>ë</w:t>
      </w:r>
      <w:r w:rsidR="00815619" w:rsidRPr="00FC3D3F">
        <w:t>poshtme jan</w:t>
      </w:r>
      <w:r w:rsidR="00A47623" w:rsidRPr="00FC3D3F">
        <w:t>ë</w:t>
      </w:r>
      <w:r w:rsidR="00815619" w:rsidRPr="00FC3D3F">
        <w:t xml:space="preserve"> </w:t>
      </w:r>
      <w:r w:rsidR="008579B9" w:rsidRPr="00FC3D3F">
        <w:t>n</w:t>
      </w:r>
      <w:r w:rsidR="00A47623" w:rsidRPr="00FC3D3F">
        <w:t>ë</w:t>
      </w:r>
      <w:r w:rsidR="00815619" w:rsidRPr="00FC3D3F">
        <w:t xml:space="preserve"> faz</w:t>
      </w:r>
      <w:r w:rsidR="00A47623" w:rsidRPr="00FC3D3F">
        <w:t>ë</w:t>
      </w:r>
      <w:r w:rsidR="00815619" w:rsidRPr="00FC3D3F">
        <w:t>n e sakt</w:t>
      </w:r>
      <w:r w:rsidR="00A47623" w:rsidRPr="00FC3D3F">
        <w:t>ë</w:t>
      </w:r>
      <w:r w:rsidR="00815619" w:rsidRPr="00FC3D3F">
        <w:t>simit t</w:t>
      </w:r>
      <w:r w:rsidR="00A47623" w:rsidRPr="00FC3D3F">
        <w:t>ë</w:t>
      </w:r>
      <w:r w:rsidR="00815619" w:rsidRPr="00FC3D3F">
        <w:t xml:space="preserve"> dokumentave ligjor, ekonomik dhe teknik:</w:t>
      </w:r>
    </w:p>
    <w:p w:rsidR="00815619" w:rsidRPr="00FC3D3F" w:rsidRDefault="00815619" w:rsidP="00EB4686">
      <w:pPr>
        <w:pStyle w:val="ListParagraph"/>
        <w:numPr>
          <w:ilvl w:val="0"/>
          <w:numId w:val="21"/>
        </w:numPr>
        <w:spacing w:line="276" w:lineRule="auto"/>
        <w:ind w:left="1080"/>
        <w:jc w:val="both"/>
      </w:pPr>
      <w:r w:rsidRPr="00FC3D3F">
        <w:t>Rikonstruksioni i godin</w:t>
      </w:r>
      <w:r w:rsidR="00A47623" w:rsidRPr="00FC3D3F">
        <w:t>ë</w:t>
      </w:r>
      <w:r w:rsidRPr="00FC3D3F">
        <w:t>s nr.4 dhe nr.5 t</w:t>
      </w:r>
      <w:r w:rsidR="00A47623" w:rsidRPr="00FC3D3F">
        <w:t>ë</w:t>
      </w:r>
      <w:r w:rsidRPr="00FC3D3F">
        <w:t xml:space="preserve"> vuajtjes s</w:t>
      </w:r>
      <w:r w:rsidR="00A47623" w:rsidRPr="00FC3D3F">
        <w:t>ë</w:t>
      </w:r>
      <w:r w:rsidRPr="00FC3D3F">
        <w:t xml:space="preserve"> d</w:t>
      </w:r>
      <w:r w:rsidR="00A47623" w:rsidRPr="00FC3D3F">
        <w:t>ë</w:t>
      </w:r>
      <w:r w:rsidRPr="00FC3D3F">
        <w:t>nimit n</w:t>
      </w:r>
      <w:r w:rsidR="00A47623" w:rsidRPr="00FC3D3F">
        <w:t>ë</w:t>
      </w:r>
      <w:r w:rsidRPr="00FC3D3F">
        <w:t xml:space="preserve"> I.E.V.P Lezh</w:t>
      </w:r>
      <w:r w:rsidR="00A47623" w:rsidRPr="00FC3D3F">
        <w:t>ë</w:t>
      </w:r>
    </w:p>
    <w:p w:rsidR="00815619" w:rsidRPr="00FC3D3F" w:rsidRDefault="00815619" w:rsidP="00EB4686">
      <w:pPr>
        <w:pStyle w:val="ListParagraph"/>
        <w:numPr>
          <w:ilvl w:val="0"/>
          <w:numId w:val="21"/>
        </w:numPr>
        <w:spacing w:line="276" w:lineRule="auto"/>
        <w:ind w:left="1080"/>
        <w:jc w:val="both"/>
      </w:pPr>
      <w:r w:rsidRPr="00FC3D3F">
        <w:t>Rikonstruksioni i shtes</w:t>
      </w:r>
      <w:r w:rsidR="00A47623" w:rsidRPr="00FC3D3F">
        <w:t>ë</w:t>
      </w:r>
      <w:r w:rsidRPr="00FC3D3F">
        <w:t>s s</w:t>
      </w:r>
      <w:r w:rsidR="00A47623" w:rsidRPr="00FC3D3F">
        <w:t>ë</w:t>
      </w:r>
      <w:r w:rsidRPr="00FC3D3F">
        <w:t xml:space="preserve"> seksionit t</w:t>
      </w:r>
      <w:r w:rsidR="00A47623" w:rsidRPr="00FC3D3F">
        <w:t>ë</w:t>
      </w:r>
      <w:r w:rsidRPr="00FC3D3F">
        <w:t xml:space="preserve"> godin</w:t>
      </w:r>
      <w:r w:rsidR="00A47623" w:rsidRPr="00FC3D3F">
        <w:t>ë</w:t>
      </w:r>
      <w:r w:rsidRPr="00FC3D3F">
        <w:t>s s</w:t>
      </w:r>
      <w:r w:rsidR="00A47623" w:rsidRPr="00FC3D3F">
        <w:t>ë</w:t>
      </w:r>
      <w:r w:rsidRPr="00FC3D3F">
        <w:t xml:space="preserve"> Spitalit t</w:t>
      </w:r>
      <w:r w:rsidR="00A47623" w:rsidRPr="00FC3D3F">
        <w:t>ë</w:t>
      </w:r>
      <w:r w:rsidRPr="00FC3D3F">
        <w:t xml:space="preserve"> Burgjeve</w:t>
      </w:r>
    </w:p>
    <w:p w:rsidR="00815619" w:rsidRPr="00FC3D3F" w:rsidRDefault="00815619" w:rsidP="00EB4686">
      <w:pPr>
        <w:pStyle w:val="ListParagraph"/>
        <w:numPr>
          <w:ilvl w:val="0"/>
          <w:numId w:val="21"/>
        </w:numPr>
        <w:spacing w:line="276" w:lineRule="auto"/>
        <w:ind w:left="1080"/>
        <w:jc w:val="both"/>
      </w:pPr>
      <w:r w:rsidRPr="00FC3D3F">
        <w:t>Rikonstruksioni i shtes</w:t>
      </w:r>
      <w:r w:rsidR="00A47623" w:rsidRPr="00FC3D3F">
        <w:t>ë</w:t>
      </w:r>
      <w:r w:rsidRPr="00FC3D3F">
        <w:t xml:space="preserve">s </w:t>
      </w:r>
      <w:r w:rsidR="008579B9" w:rsidRPr="00FC3D3F">
        <w:t>s</w:t>
      </w:r>
      <w:r w:rsidR="00A47623" w:rsidRPr="00FC3D3F">
        <w:t>ë</w:t>
      </w:r>
      <w:r w:rsidR="008579B9" w:rsidRPr="00FC3D3F">
        <w:t xml:space="preserve"> </w:t>
      </w:r>
      <w:r w:rsidRPr="00FC3D3F">
        <w:t>tualeteve p</w:t>
      </w:r>
      <w:r w:rsidR="00A47623" w:rsidRPr="00FC3D3F">
        <w:t>ë</w:t>
      </w:r>
      <w:r w:rsidRPr="00FC3D3F">
        <w:t>r t</w:t>
      </w:r>
      <w:r w:rsidR="00A47623" w:rsidRPr="00FC3D3F">
        <w:t>ë</w:t>
      </w:r>
      <w:r w:rsidRPr="00FC3D3F">
        <w:t xml:space="preserve"> d</w:t>
      </w:r>
      <w:r w:rsidR="00A47623" w:rsidRPr="00FC3D3F">
        <w:t>ë</w:t>
      </w:r>
      <w:r w:rsidRPr="00FC3D3F">
        <w:t xml:space="preserve">nuarit </w:t>
      </w:r>
      <w:r w:rsidR="008579B9" w:rsidRPr="00FC3D3F">
        <w:t>n</w:t>
      </w:r>
      <w:r w:rsidR="00A47623" w:rsidRPr="00FC3D3F">
        <w:t>ë</w:t>
      </w:r>
      <w:r w:rsidR="008579B9" w:rsidRPr="00FC3D3F">
        <w:t xml:space="preserve"> seksionin e siguris</w:t>
      </w:r>
      <w:r w:rsidR="00A47623" w:rsidRPr="00FC3D3F">
        <w:t>ë</w:t>
      </w:r>
      <w:r w:rsidR="008579B9" w:rsidRPr="00FC3D3F">
        <w:t xml:space="preserve"> s</w:t>
      </w:r>
      <w:r w:rsidR="00A47623" w:rsidRPr="00FC3D3F">
        <w:t>ë</w:t>
      </w:r>
      <w:r w:rsidR="008579B9" w:rsidRPr="00FC3D3F">
        <w:t xml:space="preserve"> lart</w:t>
      </w:r>
      <w:r w:rsidR="00A47623" w:rsidRPr="00FC3D3F">
        <w:t>ë</w:t>
      </w:r>
      <w:r w:rsidR="008579B9" w:rsidRPr="00FC3D3F">
        <w:t xml:space="preserve"> n</w:t>
      </w:r>
      <w:r w:rsidR="00A47623" w:rsidRPr="00FC3D3F">
        <w:t>ë</w:t>
      </w:r>
      <w:r w:rsidR="008579B9" w:rsidRPr="00FC3D3F">
        <w:t xml:space="preserve"> I.E.V.P Peqin</w:t>
      </w:r>
    </w:p>
    <w:p w:rsidR="008579B9" w:rsidRPr="00FC3D3F" w:rsidRDefault="008579B9" w:rsidP="00EB4686">
      <w:pPr>
        <w:pStyle w:val="ListParagraph"/>
        <w:numPr>
          <w:ilvl w:val="0"/>
          <w:numId w:val="21"/>
        </w:numPr>
        <w:spacing w:line="276" w:lineRule="auto"/>
        <w:ind w:left="1080"/>
        <w:jc w:val="both"/>
      </w:pPr>
      <w:r w:rsidRPr="00FC3D3F">
        <w:t xml:space="preserve">Rikonstruksioni </w:t>
      </w:r>
      <w:r w:rsidR="003B46D1" w:rsidRPr="00FC3D3F">
        <w:t>i</w:t>
      </w:r>
      <w:r w:rsidRPr="00FC3D3F">
        <w:t xml:space="preserve"> shesheve t</w:t>
      </w:r>
      <w:r w:rsidR="00A47623" w:rsidRPr="00FC3D3F">
        <w:t>ë</w:t>
      </w:r>
      <w:r w:rsidRPr="00FC3D3F">
        <w:t xml:space="preserve"> ajrimit dhe hidroizolimit t</w:t>
      </w:r>
      <w:r w:rsidR="00A47623" w:rsidRPr="00FC3D3F">
        <w:t>ë</w:t>
      </w:r>
      <w:r w:rsidRPr="00FC3D3F">
        <w:t xml:space="preserve"> taracave t</w:t>
      </w:r>
      <w:r w:rsidR="00A47623" w:rsidRPr="00FC3D3F">
        <w:t>ë</w:t>
      </w:r>
      <w:r w:rsidRPr="00FC3D3F">
        <w:t xml:space="preserve"> godinave n</w:t>
      </w:r>
      <w:r w:rsidR="00A47623" w:rsidRPr="00FC3D3F">
        <w:t>ë</w:t>
      </w:r>
      <w:r w:rsidRPr="00FC3D3F">
        <w:t xml:space="preserve"> I.E.V.P Burrel</w:t>
      </w:r>
    </w:p>
    <w:p w:rsidR="003B46D1" w:rsidRPr="00FC3D3F" w:rsidRDefault="008579B9" w:rsidP="00EB4686">
      <w:pPr>
        <w:pStyle w:val="ListParagraph"/>
        <w:numPr>
          <w:ilvl w:val="0"/>
          <w:numId w:val="21"/>
        </w:numPr>
        <w:spacing w:line="276" w:lineRule="auto"/>
        <w:ind w:left="1080"/>
        <w:jc w:val="both"/>
      </w:pPr>
      <w:r w:rsidRPr="00FC3D3F">
        <w:t>P</w:t>
      </w:r>
      <w:r w:rsidR="00A47623" w:rsidRPr="00FC3D3F">
        <w:t>ë</w:t>
      </w:r>
      <w:r w:rsidRPr="00FC3D3F">
        <w:t>rmir</w:t>
      </w:r>
      <w:r w:rsidR="00A47623" w:rsidRPr="00FC3D3F">
        <w:t>ë</w:t>
      </w:r>
      <w:r w:rsidRPr="00FC3D3F">
        <w:t xml:space="preserve">simi </w:t>
      </w:r>
      <w:r w:rsidR="003B46D1" w:rsidRPr="00FC3D3F">
        <w:t>i</w:t>
      </w:r>
      <w:r w:rsidRPr="00FC3D3F">
        <w:t xml:space="preserve"> infrastruktur</w:t>
      </w:r>
      <w:r w:rsidR="00A47623" w:rsidRPr="00FC3D3F">
        <w:t>ë</w:t>
      </w:r>
      <w:r w:rsidRPr="00FC3D3F">
        <w:t>s s</w:t>
      </w:r>
      <w:r w:rsidR="00A47623" w:rsidRPr="00FC3D3F">
        <w:t>ë</w:t>
      </w:r>
      <w:r w:rsidRPr="00FC3D3F">
        <w:t xml:space="preserve"> furnizimit me uj</w:t>
      </w:r>
      <w:r w:rsidR="00A47623" w:rsidRPr="00FC3D3F">
        <w:t>ë</w:t>
      </w:r>
      <w:r w:rsidRPr="00FC3D3F">
        <w:t xml:space="preserve"> n</w:t>
      </w:r>
      <w:r w:rsidR="00A47623" w:rsidRPr="00FC3D3F">
        <w:t>ë</w:t>
      </w:r>
      <w:r w:rsidRPr="00FC3D3F">
        <w:t xml:space="preserve"> I</w:t>
      </w:r>
      <w:r w:rsidR="003B46D1" w:rsidRPr="00FC3D3F">
        <w:t>EVP Lezh</w:t>
      </w:r>
      <w:r w:rsidR="00A47623" w:rsidRPr="00FC3D3F">
        <w:t>ë</w:t>
      </w:r>
      <w:r w:rsidR="003B46D1" w:rsidRPr="00FC3D3F">
        <w:t>, Peqin dhe Fush</w:t>
      </w:r>
      <w:r w:rsidR="00A47623" w:rsidRPr="00FC3D3F">
        <w:t>ë</w:t>
      </w:r>
      <w:r w:rsidR="003B46D1" w:rsidRPr="00FC3D3F">
        <w:t>-Kruj</w:t>
      </w:r>
      <w:r w:rsidR="00A47623" w:rsidRPr="00FC3D3F">
        <w:t>ë</w:t>
      </w:r>
    </w:p>
    <w:p w:rsidR="000A7BAF" w:rsidRPr="00FC3D3F" w:rsidRDefault="003B46D1" w:rsidP="00917D64">
      <w:pPr>
        <w:pStyle w:val="ListParagraph"/>
        <w:spacing w:line="276" w:lineRule="auto"/>
        <w:ind w:left="0"/>
        <w:jc w:val="both"/>
      </w:pPr>
      <w:r w:rsidRPr="00FC3D3F">
        <w:t>Blerje mjete transporti jan</w:t>
      </w:r>
      <w:r w:rsidR="00A47623" w:rsidRPr="00FC3D3F">
        <w:t>ë</w:t>
      </w:r>
      <w:r w:rsidRPr="00FC3D3F">
        <w:t xml:space="preserve"> d</w:t>
      </w:r>
      <w:r w:rsidR="00A47623" w:rsidRPr="00FC3D3F">
        <w:t>ë</w:t>
      </w:r>
      <w:r w:rsidRPr="00FC3D3F">
        <w:t>rguar k</w:t>
      </w:r>
      <w:r w:rsidR="00A47623" w:rsidRPr="00FC3D3F">
        <w:t>ë</w:t>
      </w:r>
      <w:r w:rsidRPr="00FC3D3F">
        <w:t>rkesat n</w:t>
      </w:r>
      <w:r w:rsidR="00A47623" w:rsidRPr="00FC3D3F">
        <w:t>ë</w:t>
      </w:r>
      <w:r w:rsidRPr="00FC3D3F">
        <w:t xml:space="preserve"> Ministrin</w:t>
      </w:r>
      <w:r w:rsidR="00A47623" w:rsidRPr="00FC3D3F">
        <w:t>ë</w:t>
      </w:r>
      <w:r w:rsidRPr="00FC3D3F">
        <w:t xml:space="preserve"> e Brendshme. Periudha p</w:t>
      </w:r>
      <w:r w:rsidR="00A47623" w:rsidRPr="00FC3D3F">
        <w:t>ë</w:t>
      </w:r>
      <w:r w:rsidRPr="00FC3D3F">
        <w:t>r t</w:t>
      </w:r>
      <w:r w:rsidR="00A47623" w:rsidRPr="00FC3D3F">
        <w:t>ë</w:t>
      </w:r>
      <w:r w:rsidRPr="00FC3D3F">
        <w:t xml:space="preserve"> cil</w:t>
      </w:r>
      <w:r w:rsidR="00A47623" w:rsidRPr="00FC3D3F">
        <w:t>ë</w:t>
      </w:r>
      <w:r w:rsidRPr="00FC3D3F">
        <w:t>n raportojm</w:t>
      </w:r>
      <w:r w:rsidR="00A47623" w:rsidRPr="00FC3D3F">
        <w:t>ë</w:t>
      </w:r>
      <w:r w:rsidRPr="00FC3D3F">
        <w:t xml:space="preserve"> </w:t>
      </w:r>
      <w:r w:rsidR="00A47623" w:rsidRPr="00FC3D3F">
        <w:t>ë</w:t>
      </w:r>
      <w:r w:rsidRPr="00FC3D3F">
        <w:t>sht</w:t>
      </w:r>
      <w:r w:rsidR="00A47623" w:rsidRPr="00FC3D3F">
        <w:t>ë</w:t>
      </w:r>
      <w:r w:rsidRPr="00FC3D3F">
        <w:t xml:space="preserve"> kat</w:t>
      </w:r>
      <w:r w:rsidR="00A47623" w:rsidRPr="00FC3D3F">
        <w:t>ë</w:t>
      </w:r>
      <w:r w:rsidRPr="00FC3D3F">
        <w:t>rmujori i par</w:t>
      </w:r>
      <w:r w:rsidR="00A47623" w:rsidRPr="00FC3D3F">
        <w:t>ë</w:t>
      </w:r>
      <w:r w:rsidRPr="00FC3D3F">
        <w:t>, p</w:t>
      </w:r>
      <w:r w:rsidR="00A47623" w:rsidRPr="00FC3D3F">
        <w:t>ë</w:t>
      </w:r>
      <w:r w:rsidRPr="00FC3D3F">
        <w:t>r t</w:t>
      </w:r>
      <w:r w:rsidR="00A47623" w:rsidRPr="00FC3D3F">
        <w:t>ë</w:t>
      </w:r>
      <w:r w:rsidRPr="00FC3D3F">
        <w:t xml:space="preserve"> gjith</w:t>
      </w:r>
      <w:r w:rsidR="00A47623" w:rsidRPr="00FC3D3F">
        <w:t>ë</w:t>
      </w:r>
      <w:r w:rsidRPr="00FC3D3F">
        <w:t xml:space="preserve"> projektet jan</w:t>
      </w:r>
      <w:r w:rsidR="00A47623" w:rsidRPr="00FC3D3F">
        <w:t>ë</w:t>
      </w:r>
      <w:r w:rsidRPr="00FC3D3F">
        <w:t xml:space="preserve"> nisur procedurat dhe po vijohet intensivisht p</w:t>
      </w:r>
      <w:r w:rsidR="00A47623" w:rsidRPr="00FC3D3F">
        <w:t>ë</w:t>
      </w:r>
      <w:r w:rsidRPr="00FC3D3F">
        <w:t>r realizimin e shpenzimeve kapitale.</w:t>
      </w:r>
      <w:r w:rsidR="00FC3D3F" w:rsidRPr="00FC3D3F">
        <w:t xml:space="preserve"> Detyrimet e prapambetura janë raportuar 12.8 milionë lekë dhe përkatësisht për I.E.V.P Lezhë është detyrim i OSHEE 3.7 milionë lekë kurse për I.E.V.P Fier janë 9 milionë lekë detyrime të ujësjellës kanalizime Fier. Detyrimi i OSHEE është në procedura gjyqësore pasi është ngritur kërkesë padi për mbifaturim, ndërsa detyrimet e ujësjellës kanalizime kanë lidhur aktmarrëveshje për detyrimin e krijuar dhe sapo të konstatohen fonde të lira do të bëhet shlyerja e detyrimit gjatë vitit 2018.</w:t>
      </w:r>
    </w:p>
    <w:p w:rsidR="00815619" w:rsidRPr="00FC3D3F" w:rsidRDefault="00815619" w:rsidP="00917D64">
      <w:pPr>
        <w:pStyle w:val="ListParagraph"/>
        <w:spacing w:line="276" w:lineRule="auto"/>
        <w:ind w:left="0"/>
        <w:jc w:val="both"/>
      </w:pPr>
    </w:p>
    <w:p w:rsidR="000A7BAF" w:rsidRPr="00FC3D3F" w:rsidRDefault="000A7BAF" w:rsidP="00917D64">
      <w:pPr>
        <w:jc w:val="both"/>
      </w:pPr>
    </w:p>
    <w:p w:rsidR="00155B0A" w:rsidRPr="00FC3D3F" w:rsidRDefault="00155B0A" w:rsidP="00917D64">
      <w:pPr>
        <w:spacing w:line="276" w:lineRule="auto"/>
        <w:jc w:val="both"/>
      </w:pPr>
    </w:p>
    <w:p w:rsidR="00C7600C" w:rsidRPr="00FC3D3F" w:rsidRDefault="00C7600C" w:rsidP="00EB4686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jc w:val="both"/>
        <w:rPr>
          <w:b/>
        </w:rPr>
      </w:pPr>
      <w:r w:rsidRPr="00FC3D3F">
        <w:rPr>
          <w:b/>
        </w:rPr>
        <w:t xml:space="preserve"> Programi  “Shërbimi i Përmbarimit Gjyqësor”</w:t>
      </w:r>
    </w:p>
    <w:p w:rsidR="00C7600C" w:rsidRPr="00FC3D3F" w:rsidRDefault="00C7600C" w:rsidP="00917D64">
      <w:pPr>
        <w:spacing w:line="276" w:lineRule="auto"/>
        <w:jc w:val="both"/>
        <w:rPr>
          <w:b/>
        </w:rPr>
      </w:pPr>
    </w:p>
    <w:p w:rsidR="00C7600C" w:rsidRPr="00FC3D3F" w:rsidRDefault="00C7600C" w:rsidP="00917D64">
      <w:pPr>
        <w:spacing w:line="276" w:lineRule="auto"/>
        <w:jc w:val="both"/>
      </w:pPr>
      <w:r w:rsidRPr="00FC3D3F">
        <w:t xml:space="preserve">Realizimi i shpenzimeve </w:t>
      </w:r>
      <w:r w:rsidR="001003D4" w:rsidRPr="00FC3D3F">
        <w:t>p</w:t>
      </w:r>
      <w:r w:rsidR="00446B0D" w:rsidRPr="00FC3D3F">
        <w:t>ë</w:t>
      </w:r>
      <w:r w:rsidR="001A16A3" w:rsidRPr="00FC3D3F">
        <w:t xml:space="preserve">r </w:t>
      </w:r>
      <w:r w:rsidR="000926C9" w:rsidRPr="00FC3D3F">
        <w:t>periudh</w:t>
      </w:r>
      <w:r w:rsidR="00A47623" w:rsidRPr="00FC3D3F">
        <w:t>ë</w:t>
      </w:r>
      <w:r w:rsidR="000926C9" w:rsidRPr="00FC3D3F">
        <w:t>n 4-mujore</w:t>
      </w:r>
      <w:r w:rsidRPr="00FC3D3F">
        <w:t xml:space="preserve"> 201</w:t>
      </w:r>
      <w:r w:rsidR="000926C9" w:rsidRPr="00FC3D3F">
        <w:t>8</w:t>
      </w:r>
      <w:r w:rsidRPr="00FC3D3F">
        <w:t xml:space="preserve">, krahasuar me buxhetin e akorduar të periudhës, është në </w:t>
      </w:r>
      <w:r w:rsidRPr="00FC3D3F">
        <w:rPr>
          <w:b/>
        </w:rPr>
        <w:t xml:space="preserve">masën </w:t>
      </w:r>
      <w:r w:rsidR="000926C9" w:rsidRPr="00FC3D3F">
        <w:rPr>
          <w:b/>
        </w:rPr>
        <w:t>7</w:t>
      </w:r>
      <w:r w:rsidR="00DE5978" w:rsidRPr="00FC3D3F">
        <w:rPr>
          <w:b/>
        </w:rPr>
        <w:t>7</w:t>
      </w:r>
      <w:r w:rsidR="000926C9" w:rsidRPr="00FC3D3F">
        <w:rPr>
          <w:b/>
        </w:rPr>
        <w:t>.6</w:t>
      </w:r>
      <w:r w:rsidRPr="00FC3D3F">
        <w:rPr>
          <w:b/>
        </w:rPr>
        <w:t xml:space="preserve">%. </w:t>
      </w:r>
      <w:r w:rsidRPr="00FC3D3F">
        <w:t>Realizimi i shpenzimeve sipas zërave kryesorë, rezulton si më poshtë: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pStyle w:val="Subtitle"/>
        <w:spacing w:line="276" w:lineRule="auto"/>
        <w:jc w:val="both"/>
        <w:rPr>
          <w:b w:val="0"/>
          <w:bCs w:val="0"/>
          <w:lang w:val="da-DK"/>
        </w:rPr>
      </w:pPr>
    </w:p>
    <w:p w:rsidR="00C7600C" w:rsidRPr="00FC3D3F" w:rsidRDefault="00C7600C" w:rsidP="00EB4686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t xml:space="preserve">Shpenzimet e personelit                        </w:t>
      </w:r>
      <w:r w:rsidR="00DE5978" w:rsidRPr="00FC3D3F">
        <w:rPr>
          <w:b w:val="0"/>
          <w:bCs w:val="0"/>
          <w:lang w:val="da-DK"/>
        </w:rPr>
        <w:t xml:space="preserve"> </w:t>
      </w:r>
      <w:r w:rsidRPr="00FC3D3F">
        <w:rPr>
          <w:b w:val="0"/>
          <w:bCs w:val="0"/>
          <w:lang w:val="da-DK"/>
        </w:rPr>
        <w:t xml:space="preserve">  </w:t>
      </w:r>
      <w:r w:rsidR="000926C9" w:rsidRPr="00FC3D3F">
        <w:rPr>
          <w:b w:val="0"/>
          <w:bCs w:val="0"/>
          <w:lang w:val="da-DK"/>
        </w:rPr>
        <w:t>78</w:t>
      </w:r>
      <w:r w:rsidR="001D7777" w:rsidRPr="00FC3D3F">
        <w:rPr>
          <w:b w:val="0"/>
          <w:bCs w:val="0"/>
          <w:lang w:val="da-DK"/>
        </w:rPr>
        <w:t>.3</w:t>
      </w:r>
      <w:r w:rsidR="000926C9" w:rsidRPr="00FC3D3F">
        <w:rPr>
          <w:b w:val="0"/>
          <w:bCs w:val="0"/>
          <w:lang w:val="da-DK"/>
        </w:rPr>
        <w:t>4</w:t>
      </w:r>
      <w:r w:rsidRPr="00FC3D3F">
        <w:rPr>
          <w:b w:val="0"/>
          <w:bCs w:val="0"/>
          <w:lang w:val="da-DK"/>
        </w:rPr>
        <w:t xml:space="preserve"> % </w:t>
      </w:r>
    </w:p>
    <w:p w:rsidR="00C7600C" w:rsidRPr="00FC3D3F" w:rsidRDefault="00C7600C" w:rsidP="00EB4686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   </w:t>
      </w:r>
      <w:r w:rsidR="00DE5978" w:rsidRPr="00FC3D3F">
        <w:rPr>
          <w:b w:val="0"/>
          <w:bCs w:val="0"/>
        </w:rPr>
        <w:t xml:space="preserve"> </w:t>
      </w:r>
      <w:r w:rsidR="000926C9" w:rsidRPr="00FC3D3F">
        <w:rPr>
          <w:b w:val="0"/>
          <w:bCs w:val="0"/>
        </w:rPr>
        <w:t>79</w:t>
      </w:r>
      <w:r w:rsidR="001D7777" w:rsidRPr="00FC3D3F">
        <w:rPr>
          <w:b w:val="0"/>
          <w:bCs w:val="0"/>
        </w:rPr>
        <w:t>.7</w:t>
      </w:r>
      <w:r w:rsidRPr="00FC3D3F">
        <w:rPr>
          <w:b w:val="0"/>
          <w:bCs w:val="0"/>
        </w:rPr>
        <w:t xml:space="preserve"> %</w:t>
      </w:r>
    </w:p>
    <w:p w:rsidR="00C7600C" w:rsidRPr="00FC3D3F" w:rsidRDefault="00C7600C" w:rsidP="00EB4686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kapitale                              </w:t>
      </w:r>
      <w:r w:rsidR="00C4142D" w:rsidRPr="00FC3D3F">
        <w:rPr>
          <w:b w:val="0"/>
          <w:bCs w:val="0"/>
        </w:rPr>
        <w:t xml:space="preserve">   </w:t>
      </w:r>
      <w:r w:rsidR="000926C9" w:rsidRPr="00FC3D3F">
        <w:rPr>
          <w:b w:val="0"/>
          <w:bCs w:val="0"/>
        </w:rPr>
        <w:t>70.7</w:t>
      </w:r>
      <w:r w:rsidRPr="00FC3D3F">
        <w:rPr>
          <w:b w:val="0"/>
          <w:bCs w:val="0"/>
        </w:rPr>
        <w:t xml:space="preserve"> %</w:t>
      </w:r>
    </w:p>
    <w:p w:rsidR="001A16A3" w:rsidRPr="00FC3D3F" w:rsidRDefault="00C7600C" w:rsidP="00EB4686">
      <w:pPr>
        <w:pStyle w:val="Subtitle"/>
        <w:spacing w:line="276" w:lineRule="auto"/>
        <w:ind w:left="1152"/>
        <w:jc w:val="both"/>
      </w:pPr>
      <w:r w:rsidRPr="00FC3D3F">
        <w:t xml:space="preserve">         </w:t>
      </w:r>
    </w:p>
    <w:p w:rsidR="00C7600C" w:rsidRPr="00FC3D3F" w:rsidRDefault="00C7600C" w:rsidP="00EB4686">
      <w:pPr>
        <w:pStyle w:val="Subtitle"/>
        <w:spacing w:line="276" w:lineRule="auto"/>
        <w:ind w:left="1152"/>
        <w:jc w:val="both"/>
      </w:pPr>
      <w:r w:rsidRPr="00FC3D3F">
        <w:t xml:space="preserve">Gjithsej                                             </w:t>
      </w:r>
      <w:r w:rsidR="00DE5978" w:rsidRPr="00FC3D3F">
        <w:t>7</w:t>
      </w:r>
      <w:r w:rsidR="000926C9" w:rsidRPr="00FC3D3F">
        <w:t>7.6</w:t>
      </w:r>
      <w:r w:rsidRPr="00FC3D3F">
        <w:t xml:space="preserve"> %</w:t>
      </w:r>
    </w:p>
    <w:p w:rsidR="001D7777" w:rsidRPr="00FC3D3F" w:rsidRDefault="001D7777" w:rsidP="00917D64">
      <w:pPr>
        <w:pStyle w:val="Subtitle"/>
        <w:spacing w:line="276" w:lineRule="auto"/>
        <w:jc w:val="both"/>
      </w:pPr>
    </w:p>
    <w:p w:rsidR="008F5254" w:rsidRPr="00FC3D3F" w:rsidRDefault="008F5254" w:rsidP="00917D64">
      <w:pPr>
        <w:spacing w:line="276" w:lineRule="auto"/>
        <w:jc w:val="both"/>
      </w:pPr>
      <w:r w:rsidRPr="00FC3D3F">
        <w:rPr>
          <w:noProof/>
        </w:rPr>
        <w:drawing>
          <wp:inline distT="0" distB="0" distL="0" distR="0" wp14:anchorId="72598698" wp14:editId="6F8D6E13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F5254" w:rsidRPr="00FC3D3F" w:rsidRDefault="008F5254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  <w:r w:rsidRPr="00FC3D3F">
        <w:t>Treguesit buxhetorë tregojnë për një realiz</w:t>
      </w:r>
      <w:r w:rsidR="008E7634" w:rsidRPr="00FC3D3F">
        <w:t>i</w:t>
      </w:r>
      <w:r w:rsidRPr="00FC3D3F">
        <w:t xml:space="preserve">m të mirë të shpenzimeve të personelit, </w:t>
      </w:r>
      <w:r w:rsidR="00C4142D" w:rsidRPr="00FC3D3F">
        <w:t>dhe t</w:t>
      </w:r>
      <w:r w:rsidR="00D63FF5" w:rsidRPr="00FC3D3F">
        <w:t>ë</w:t>
      </w:r>
      <w:r w:rsidR="00C4142D" w:rsidRPr="00FC3D3F">
        <w:t xml:space="preserve"> shpenzimeve operative. </w:t>
      </w:r>
      <w:r w:rsidR="00EF1C2B" w:rsidRPr="00FC3D3F">
        <w:t>P</w:t>
      </w:r>
      <w:r w:rsidR="00523EE9" w:rsidRPr="00FC3D3F">
        <w:t>ë</w:t>
      </w:r>
      <w:r w:rsidR="00EF1C2B" w:rsidRPr="00FC3D3F">
        <w:t>r sa i p</w:t>
      </w:r>
      <w:r w:rsidR="00523EE9" w:rsidRPr="00FC3D3F">
        <w:t>ë</w:t>
      </w:r>
      <w:r w:rsidR="00EF1C2B" w:rsidRPr="00FC3D3F">
        <w:t xml:space="preserve">rket shpenzimeve kapitale </w:t>
      </w:r>
      <w:r w:rsidR="001428D6" w:rsidRPr="00FC3D3F">
        <w:t>jan</w:t>
      </w:r>
      <w:r w:rsidR="00A47623" w:rsidRPr="00FC3D3F">
        <w:t>ë</w:t>
      </w:r>
      <w:r w:rsidR="001428D6" w:rsidRPr="00FC3D3F">
        <w:t xml:space="preserve"> parashikuar tre projekte “blerje pajisje elektronike” kokntrat</w:t>
      </w:r>
      <w:r w:rsidR="00A47623" w:rsidRPr="00FC3D3F">
        <w:t>ë</w:t>
      </w:r>
      <w:r w:rsidR="001428D6" w:rsidRPr="00FC3D3F">
        <w:t xml:space="preserve"> e lidhur n</w:t>
      </w:r>
      <w:r w:rsidR="00A47623" w:rsidRPr="00FC3D3F">
        <w:t>ë</w:t>
      </w:r>
      <w:r w:rsidR="001428D6" w:rsidRPr="00FC3D3F">
        <w:t xml:space="preserve"> 2017 dhe </w:t>
      </w:r>
      <w:r w:rsidR="00A47623" w:rsidRPr="00FC3D3F">
        <w:t>ë</w:t>
      </w:r>
      <w:r w:rsidR="001428D6" w:rsidRPr="00FC3D3F">
        <w:t>sht</w:t>
      </w:r>
      <w:r w:rsidR="00A47623" w:rsidRPr="00FC3D3F">
        <w:t>ë</w:t>
      </w:r>
      <w:r w:rsidR="001428D6" w:rsidRPr="00FC3D3F">
        <w:t xml:space="preserve"> likuiduar plot</w:t>
      </w:r>
      <w:r w:rsidR="00A47623" w:rsidRPr="00FC3D3F">
        <w:t>ë</w:t>
      </w:r>
      <w:r w:rsidR="001428D6" w:rsidRPr="00FC3D3F">
        <w:t>sisht gjat</w:t>
      </w:r>
      <w:r w:rsidR="00A47623" w:rsidRPr="00FC3D3F">
        <w:t>ë</w:t>
      </w:r>
      <w:r w:rsidR="001428D6" w:rsidRPr="00FC3D3F">
        <w:t xml:space="preserve"> 4-mujorit t</w:t>
      </w:r>
      <w:r w:rsidR="00A47623" w:rsidRPr="00FC3D3F">
        <w:t>ë</w:t>
      </w:r>
      <w:r w:rsidR="001428D6" w:rsidRPr="00FC3D3F">
        <w:t xml:space="preserve"> par</w:t>
      </w:r>
      <w:r w:rsidR="00A47623" w:rsidRPr="00FC3D3F">
        <w:t>ë</w:t>
      </w:r>
      <w:r w:rsidR="001428D6" w:rsidRPr="00FC3D3F">
        <w:t xml:space="preserve"> “blerje pajisje zyre” dhe “blerje pajisje elektronike” p</w:t>
      </w:r>
      <w:r w:rsidR="00A47623" w:rsidRPr="00FC3D3F">
        <w:t>ë</w:t>
      </w:r>
      <w:r w:rsidR="001428D6" w:rsidRPr="00FC3D3F">
        <w:t>r vitin 2018</w:t>
      </w:r>
      <w:r w:rsidR="00EF1C2B" w:rsidRPr="00FC3D3F">
        <w:t xml:space="preserve">. </w:t>
      </w:r>
      <w:r w:rsidR="001428D6" w:rsidRPr="00FC3D3F">
        <w:t>Blerje pajisje zyre jan</w:t>
      </w:r>
      <w:r w:rsidR="00A47623" w:rsidRPr="00FC3D3F">
        <w:t>ë</w:t>
      </w:r>
      <w:r w:rsidR="001428D6" w:rsidRPr="00FC3D3F">
        <w:t xml:space="preserve"> </w:t>
      </w:r>
      <w:r w:rsidR="0013780C" w:rsidRPr="00FC3D3F">
        <w:t>d</w:t>
      </w:r>
      <w:r w:rsidR="00FC3D3F" w:rsidRPr="00FC3D3F">
        <w:t>ë</w:t>
      </w:r>
      <w:r w:rsidR="0013780C" w:rsidRPr="00FC3D3F">
        <w:t>rguar</w:t>
      </w:r>
      <w:r w:rsidR="001428D6" w:rsidRPr="00FC3D3F">
        <w:t xml:space="preserve"> k</w:t>
      </w:r>
      <w:r w:rsidR="00A47623" w:rsidRPr="00FC3D3F">
        <w:t>ë</w:t>
      </w:r>
      <w:r w:rsidR="001428D6" w:rsidRPr="00FC3D3F">
        <w:t>rkesat n</w:t>
      </w:r>
      <w:r w:rsidR="00A47623" w:rsidRPr="00FC3D3F">
        <w:t>ë</w:t>
      </w:r>
      <w:r w:rsidR="001428D6" w:rsidRPr="00FC3D3F">
        <w:t xml:space="preserve"> Ministrin</w:t>
      </w:r>
      <w:r w:rsidR="00A47623" w:rsidRPr="00FC3D3F">
        <w:t>ë</w:t>
      </w:r>
      <w:r w:rsidR="001428D6" w:rsidRPr="00FC3D3F">
        <w:t xml:space="preserve"> e Brendshme dhe pritet t</w:t>
      </w:r>
      <w:r w:rsidR="00A47623" w:rsidRPr="00FC3D3F">
        <w:t>ë</w:t>
      </w:r>
      <w:r w:rsidR="001428D6" w:rsidRPr="00FC3D3F">
        <w:t xml:space="preserve"> kryhet procedura </w:t>
      </w:r>
      <w:r w:rsidR="0013780C" w:rsidRPr="00FC3D3F">
        <w:t xml:space="preserve">e prokurimit </w:t>
      </w:r>
      <w:r w:rsidR="001428D6" w:rsidRPr="00FC3D3F">
        <w:t>p</w:t>
      </w:r>
      <w:r w:rsidR="00A47623" w:rsidRPr="00FC3D3F">
        <w:t>ë</w:t>
      </w:r>
      <w:r w:rsidR="001428D6" w:rsidRPr="00FC3D3F">
        <w:t>r t</w:t>
      </w:r>
      <w:r w:rsidR="00A47623" w:rsidRPr="00FC3D3F">
        <w:t>ë</w:t>
      </w:r>
      <w:r w:rsidR="001428D6" w:rsidRPr="00FC3D3F">
        <w:t xml:space="preserve"> vijuar me lidhjen e kontrat</w:t>
      </w:r>
      <w:r w:rsidR="00A47623" w:rsidRPr="00FC3D3F">
        <w:t>ë</w:t>
      </w:r>
      <w:r w:rsidR="001428D6" w:rsidRPr="00FC3D3F">
        <w:t>s nd</w:t>
      </w:r>
      <w:r w:rsidR="00A47623" w:rsidRPr="00FC3D3F">
        <w:t>ë</w:t>
      </w:r>
      <w:r w:rsidR="0013780C" w:rsidRPr="00FC3D3F">
        <w:t>r</w:t>
      </w:r>
      <w:r w:rsidR="001428D6" w:rsidRPr="00FC3D3F">
        <w:t>sa p</w:t>
      </w:r>
      <w:r w:rsidR="00A47623" w:rsidRPr="00FC3D3F">
        <w:t>ë</w:t>
      </w:r>
      <w:r w:rsidR="001428D6" w:rsidRPr="00FC3D3F">
        <w:t>r projektin “blerje pajisje elektronike” do t</w:t>
      </w:r>
      <w:r w:rsidR="00A47623" w:rsidRPr="00FC3D3F">
        <w:t>ë</w:t>
      </w:r>
      <w:r w:rsidR="001428D6" w:rsidRPr="00FC3D3F">
        <w:t xml:space="preserve"> kryhen procedurat nga Agjensia Komb</w:t>
      </w:r>
      <w:r w:rsidR="00A47623" w:rsidRPr="00FC3D3F">
        <w:t>ë</w:t>
      </w:r>
      <w:r w:rsidR="001428D6" w:rsidRPr="00FC3D3F">
        <w:t>tare e Shoq</w:t>
      </w:r>
      <w:r w:rsidR="00A47623" w:rsidRPr="00FC3D3F">
        <w:t>ë</w:t>
      </w:r>
      <w:r w:rsidR="001428D6" w:rsidRPr="00FC3D3F">
        <w:t>ris</w:t>
      </w:r>
      <w:r w:rsidR="00A47623" w:rsidRPr="00FC3D3F">
        <w:t>ë</w:t>
      </w:r>
      <w:r w:rsidR="001428D6" w:rsidRPr="00FC3D3F">
        <w:t xml:space="preserve"> s</w:t>
      </w:r>
      <w:r w:rsidR="00A47623" w:rsidRPr="00FC3D3F">
        <w:t>ë</w:t>
      </w:r>
      <w:r w:rsidR="001428D6" w:rsidRPr="00FC3D3F">
        <w:t xml:space="preserve"> Informacionit.</w:t>
      </w:r>
    </w:p>
    <w:p w:rsidR="00EF1C2B" w:rsidRPr="00FC3D3F" w:rsidRDefault="00EF1C2B" w:rsidP="00917D64">
      <w:pPr>
        <w:spacing w:line="276" w:lineRule="auto"/>
        <w:jc w:val="both"/>
      </w:pPr>
    </w:p>
    <w:p w:rsidR="008C79BE" w:rsidRPr="00FC3D3F" w:rsidRDefault="00C7600C" w:rsidP="00917D64">
      <w:pPr>
        <w:spacing w:line="276" w:lineRule="auto"/>
        <w:jc w:val="both"/>
      </w:pPr>
      <w:r w:rsidRPr="00FC3D3F">
        <w:t xml:space="preserve">Janë parashikuar </w:t>
      </w:r>
      <w:r w:rsidR="009D376A" w:rsidRPr="00FC3D3F">
        <w:t>3</w:t>
      </w:r>
      <w:r w:rsidRPr="00FC3D3F">
        <w:t xml:space="preserve"> produkte për </w:t>
      </w:r>
      <w:r w:rsidR="00D73ACD" w:rsidRPr="00FC3D3F">
        <w:t>periudh</w:t>
      </w:r>
      <w:r w:rsidR="00446B0D" w:rsidRPr="00FC3D3F">
        <w:t>ë</w:t>
      </w:r>
      <w:r w:rsidR="00D73ACD" w:rsidRPr="00FC3D3F">
        <w:t>n aktuale</w:t>
      </w:r>
      <w:r w:rsidRPr="00FC3D3F">
        <w:t>, “</w:t>
      </w:r>
      <w:r w:rsidR="009D376A" w:rsidRPr="00FC3D3F">
        <w:t>e</w:t>
      </w:r>
      <w:r w:rsidRPr="00FC3D3F">
        <w:t>kzekutimi i titujve ekzekutivë”, “</w:t>
      </w:r>
      <w:r w:rsidR="009D376A" w:rsidRPr="00FC3D3F">
        <w:t>m</w:t>
      </w:r>
      <w:r w:rsidRPr="00FC3D3F">
        <w:t xml:space="preserve">enaxhimi i </w:t>
      </w:r>
      <w:r w:rsidR="009D376A" w:rsidRPr="00FC3D3F">
        <w:t>shërbimit përmbarimor gjyqësor” dhe “egzekutimi p</w:t>
      </w:r>
      <w:r w:rsidR="00A47623" w:rsidRPr="00FC3D3F">
        <w:t>ë</w:t>
      </w:r>
      <w:r w:rsidR="009D376A" w:rsidRPr="00FC3D3F">
        <w:t>r urdh</w:t>
      </w:r>
      <w:r w:rsidR="00A47623" w:rsidRPr="00FC3D3F">
        <w:t>ë</w:t>
      </w:r>
      <w:r w:rsidR="009D376A" w:rsidRPr="00FC3D3F">
        <w:t>r mbrojtje”</w:t>
      </w:r>
      <w:r w:rsidR="00656FE3" w:rsidRPr="00FC3D3F">
        <w:t>.</w:t>
      </w:r>
      <w:r w:rsidR="009D376A" w:rsidRPr="00FC3D3F">
        <w:t xml:space="preserve"> </w:t>
      </w:r>
      <w:r w:rsidRPr="00FC3D3F">
        <w:t xml:space="preserve">Gjatë </w:t>
      </w:r>
      <w:r w:rsidR="004F68E9" w:rsidRPr="00FC3D3F">
        <w:t>k</w:t>
      </w:r>
      <w:r w:rsidR="000D54BA" w:rsidRPr="00FC3D3F">
        <w:t>ë</w:t>
      </w:r>
      <w:r w:rsidR="004F68E9" w:rsidRPr="00FC3D3F">
        <w:t>saj periudhe</w:t>
      </w:r>
      <w:r w:rsidRPr="00FC3D3F">
        <w:t>, produkti i parë është realizuar p</w:t>
      </w:r>
      <w:r w:rsidR="00EF1C2B" w:rsidRPr="00FC3D3F">
        <w:t>jes</w:t>
      </w:r>
      <w:r w:rsidR="00523EE9" w:rsidRPr="00FC3D3F">
        <w:t>ë</w:t>
      </w:r>
      <w:r w:rsidR="00EF1C2B" w:rsidRPr="00FC3D3F">
        <w:t xml:space="preserve">risht </w:t>
      </w:r>
      <w:r w:rsidRPr="00FC3D3F">
        <w:t xml:space="preserve">janë ekzekutuar </w:t>
      </w:r>
      <w:r w:rsidR="00656FE3" w:rsidRPr="00FC3D3F">
        <w:t>2</w:t>
      </w:r>
      <w:r w:rsidR="00EF1C2B" w:rsidRPr="00FC3D3F">
        <w:t>,6</w:t>
      </w:r>
      <w:r w:rsidR="00656FE3" w:rsidRPr="00FC3D3F">
        <w:t>40</w:t>
      </w:r>
      <w:r w:rsidRPr="00FC3D3F">
        <w:t xml:space="preserve"> tituj ekzekutivë,</w:t>
      </w:r>
      <w:r w:rsidR="00656FE3" w:rsidRPr="00FC3D3F">
        <w:t xml:space="preserve"> p</w:t>
      </w:r>
      <w:r w:rsidR="00A47623" w:rsidRPr="00FC3D3F">
        <w:t>ë</w:t>
      </w:r>
      <w:r w:rsidR="00656FE3" w:rsidRPr="00FC3D3F">
        <w:t>r periudh</w:t>
      </w:r>
      <w:r w:rsidR="00A47623" w:rsidRPr="00FC3D3F">
        <w:t>ë</w:t>
      </w:r>
      <w:r w:rsidR="00656FE3" w:rsidRPr="00FC3D3F">
        <w:t>n kat</w:t>
      </w:r>
      <w:r w:rsidR="00A47623" w:rsidRPr="00FC3D3F">
        <w:t>ë</w:t>
      </w:r>
      <w:r w:rsidR="00656FE3" w:rsidRPr="00FC3D3F">
        <w:t xml:space="preserve">rmujore dhe plani vjetor </w:t>
      </w:r>
      <w:r w:rsidR="00A47623" w:rsidRPr="00FC3D3F">
        <w:t>ë</w:t>
      </w:r>
      <w:r w:rsidR="00656FE3" w:rsidRPr="00FC3D3F">
        <w:t>sht</w:t>
      </w:r>
      <w:r w:rsidR="00A47623" w:rsidRPr="00FC3D3F">
        <w:t>ë</w:t>
      </w:r>
      <w:r w:rsidR="00656FE3" w:rsidRPr="00FC3D3F">
        <w:t xml:space="preserve"> 9.450.</w:t>
      </w:r>
      <w:r w:rsidRPr="00FC3D3F">
        <w:t xml:space="preserve"> Produkti i dytë </w:t>
      </w:r>
      <w:r w:rsidR="000D54BA" w:rsidRPr="00FC3D3F">
        <w:t>ë</w:t>
      </w:r>
      <w:r w:rsidR="004F68E9" w:rsidRPr="00FC3D3F">
        <w:t>sht</w:t>
      </w:r>
      <w:r w:rsidR="000D54BA" w:rsidRPr="00FC3D3F">
        <w:t>ë</w:t>
      </w:r>
      <w:r w:rsidR="004F68E9" w:rsidRPr="00FC3D3F">
        <w:t xml:space="preserve"> </w:t>
      </w:r>
      <w:r w:rsidRPr="00FC3D3F">
        <w:t>realizua</w:t>
      </w:r>
      <w:r w:rsidR="004F68E9" w:rsidRPr="00FC3D3F">
        <w:t>r</w:t>
      </w:r>
      <w:r w:rsidR="00656FE3" w:rsidRPr="00FC3D3F">
        <w:t xml:space="preserve"> plotësisht sipas parashikimit dhe produkti i tret</w:t>
      </w:r>
      <w:r w:rsidR="00A47623" w:rsidRPr="00FC3D3F">
        <w:t>ë</w:t>
      </w:r>
      <w:r w:rsidR="00656FE3" w:rsidRPr="00FC3D3F">
        <w:t xml:space="preserve"> </w:t>
      </w:r>
      <w:r w:rsidR="00A47623" w:rsidRPr="00FC3D3F">
        <w:t>ë</w:t>
      </w:r>
      <w:r w:rsidR="00656FE3" w:rsidRPr="00FC3D3F">
        <w:t>sht</w:t>
      </w:r>
      <w:r w:rsidR="00A47623" w:rsidRPr="00FC3D3F">
        <w:t>ë</w:t>
      </w:r>
      <w:r w:rsidR="00656FE3" w:rsidRPr="00FC3D3F">
        <w:t xml:space="preserve"> realizuar 145 kur planifikimi vjetor </w:t>
      </w:r>
      <w:r w:rsidR="00A47623" w:rsidRPr="00FC3D3F">
        <w:t>ë</w:t>
      </w:r>
      <w:r w:rsidR="00656FE3" w:rsidRPr="00FC3D3F">
        <w:t>sht</w:t>
      </w:r>
      <w:r w:rsidR="00A47623" w:rsidRPr="00FC3D3F">
        <w:t>ë</w:t>
      </w:r>
      <w:r w:rsidR="00656FE3" w:rsidRPr="00FC3D3F">
        <w:t xml:space="preserve"> 450 urdhra mbrojtje. </w:t>
      </w:r>
      <w:r w:rsidR="0013780C" w:rsidRPr="00FC3D3F">
        <w:t>P</w:t>
      </w:r>
      <w:r w:rsidR="00FC3D3F" w:rsidRPr="00FC3D3F">
        <w:t>ë</w:t>
      </w:r>
      <w:r w:rsidR="0013780C" w:rsidRPr="00FC3D3F">
        <w:t>r detyrimet e prapambetura shuma e raportuar p</w:t>
      </w:r>
      <w:r w:rsidR="00FC3D3F" w:rsidRPr="00FC3D3F">
        <w:t>ë</w:t>
      </w:r>
      <w:r w:rsidR="0013780C" w:rsidRPr="00FC3D3F">
        <w:t>r vendime gjyq</w:t>
      </w:r>
      <w:r w:rsidR="00FC3D3F" w:rsidRPr="00FC3D3F">
        <w:t>ë</w:t>
      </w:r>
      <w:r w:rsidR="0013780C" w:rsidRPr="00FC3D3F">
        <w:t xml:space="preserve">sore </w:t>
      </w:r>
      <w:r w:rsidR="00FC3D3F" w:rsidRPr="00FC3D3F">
        <w:t>ë</w:t>
      </w:r>
      <w:r w:rsidR="0013780C" w:rsidRPr="00FC3D3F">
        <w:t>sht</w:t>
      </w:r>
      <w:r w:rsidR="00FC3D3F" w:rsidRPr="00FC3D3F">
        <w:t>ë</w:t>
      </w:r>
      <w:r w:rsidR="0013780C" w:rsidRPr="00FC3D3F">
        <w:t xml:space="preserve"> 9 milion</w:t>
      </w:r>
      <w:r w:rsidR="00FC3D3F" w:rsidRPr="00FC3D3F">
        <w:t>ë</w:t>
      </w:r>
      <w:r w:rsidR="0013780C" w:rsidRPr="00FC3D3F">
        <w:t xml:space="preserve"> lek</w:t>
      </w:r>
      <w:r w:rsidR="00FC3D3F" w:rsidRPr="00FC3D3F">
        <w:t>ë</w:t>
      </w:r>
      <w:r w:rsidR="0013780C" w:rsidRPr="00FC3D3F">
        <w:t xml:space="preserve"> nd</w:t>
      </w:r>
      <w:r w:rsidR="00FC3D3F" w:rsidRPr="00FC3D3F">
        <w:t>ë</w:t>
      </w:r>
      <w:r w:rsidR="0013780C" w:rsidRPr="00FC3D3F">
        <w:t>rkoh</w:t>
      </w:r>
      <w:r w:rsidR="00FC3D3F" w:rsidRPr="00FC3D3F">
        <w:t>ë</w:t>
      </w:r>
      <w:r w:rsidR="0013780C" w:rsidRPr="00FC3D3F">
        <w:t xml:space="preserve"> gjat</w:t>
      </w:r>
      <w:r w:rsidR="00FC3D3F" w:rsidRPr="00FC3D3F">
        <w:t>ë</w:t>
      </w:r>
      <w:r w:rsidR="0013780C" w:rsidRPr="00FC3D3F">
        <w:t xml:space="preserve"> k</w:t>
      </w:r>
      <w:r w:rsidR="00FC3D3F" w:rsidRPr="00FC3D3F">
        <w:t>ë</w:t>
      </w:r>
      <w:r w:rsidR="0013780C" w:rsidRPr="00FC3D3F">
        <w:t>tij viti jan</w:t>
      </w:r>
      <w:r w:rsidR="00FC3D3F" w:rsidRPr="00FC3D3F">
        <w:t>ë</w:t>
      </w:r>
      <w:r w:rsidR="0013780C" w:rsidRPr="00FC3D3F">
        <w:t xml:space="preserve"> shlyer 3 milion</w:t>
      </w:r>
      <w:r w:rsidR="00FC3D3F" w:rsidRPr="00FC3D3F">
        <w:t>ë</w:t>
      </w:r>
      <w:r w:rsidR="0013780C" w:rsidRPr="00FC3D3F">
        <w:t xml:space="preserve"> lek</w:t>
      </w:r>
      <w:r w:rsidR="00FC3D3F" w:rsidRPr="00FC3D3F">
        <w:t>ë</w:t>
      </w:r>
      <w:r w:rsidR="0013780C" w:rsidRPr="00FC3D3F">
        <w:t xml:space="preserve"> </w:t>
      </w:r>
      <w:r w:rsidR="007354E7" w:rsidRPr="00FC3D3F">
        <w:t>i</w:t>
      </w:r>
      <w:r w:rsidR="0013780C" w:rsidRPr="00FC3D3F">
        <w:t xml:space="preserve"> gjith</w:t>
      </w:r>
      <w:r w:rsidR="00FC3D3F" w:rsidRPr="00FC3D3F">
        <w:t>ë</w:t>
      </w:r>
      <w:r w:rsidR="0013780C" w:rsidRPr="00FC3D3F">
        <w:t xml:space="preserve"> fondi i detajuar p</w:t>
      </w:r>
      <w:r w:rsidR="00FC3D3F" w:rsidRPr="00FC3D3F">
        <w:t>ë</w:t>
      </w:r>
      <w:r w:rsidR="0013780C" w:rsidRPr="00FC3D3F">
        <w:t>r k</w:t>
      </w:r>
      <w:r w:rsidR="00FC3D3F" w:rsidRPr="00FC3D3F">
        <w:t>ë</w:t>
      </w:r>
      <w:r w:rsidR="0013780C" w:rsidRPr="00FC3D3F">
        <w:t>t</w:t>
      </w:r>
      <w:r w:rsidR="00FC3D3F" w:rsidRPr="00FC3D3F">
        <w:t>ë</w:t>
      </w:r>
      <w:r w:rsidR="0013780C" w:rsidRPr="00FC3D3F">
        <w:t xml:space="preserve"> z</w:t>
      </w:r>
      <w:r w:rsidR="00FC3D3F" w:rsidRPr="00FC3D3F">
        <w:t>ë</w:t>
      </w:r>
      <w:r w:rsidR="0013780C" w:rsidRPr="00FC3D3F">
        <w:t>. Gjat</w:t>
      </w:r>
      <w:r w:rsidR="00FC3D3F" w:rsidRPr="00FC3D3F">
        <w:t>ë</w:t>
      </w:r>
      <w:r w:rsidR="0013780C" w:rsidRPr="00FC3D3F">
        <w:t xml:space="preserve"> p</w:t>
      </w:r>
      <w:r w:rsidR="00FC3D3F" w:rsidRPr="00FC3D3F">
        <w:t>ë</w:t>
      </w:r>
      <w:r w:rsidR="0013780C" w:rsidRPr="00FC3D3F">
        <w:t>rgatitjes s</w:t>
      </w:r>
      <w:r w:rsidR="00FC3D3F" w:rsidRPr="00FC3D3F">
        <w:t>ë</w:t>
      </w:r>
      <w:r w:rsidR="0013780C" w:rsidRPr="00FC3D3F">
        <w:t xml:space="preserve"> PBA 2019-2021 </w:t>
      </w:r>
      <w:r w:rsidR="00FC3D3F" w:rsidRPr="00FC3D3F">
        <w:t>ë</w:t>
      </w:r>
      <w:r w:rsidR="0013780C" w:rsidRPr="00FC3D3F">
        <w:t>sht</w:t>
      </w:r>
      <w:r w:rsidR="00FC3D3F" w:rsidRPr="00FC3D3F">
        <w:t>ë</w:t>
      </w:r>
      <w:r w:rsidR="0013780C" w:rsidRPr="00FC3D3F">
        <w:t xml:space="preserve"> k</w:t>
      </w:r>
      <w:r w:rsidR="00FC3D3F" w:rsidRPr="00FC3D3F">
        <w:t>ë</w:t>
      </w:r>
      <w:r w:rsidR="0013780C" w:rsidRPr="00FC3D3F">
        <w:t>rkuar nga Institucionishtes</w:t>
      </w:r>
      <w:r w:rsidR="00FC3D3F" w:rsidRPr="00FC3D3F">
        <w:t>ë</w:t>
      </w:r>
      <w:r w:rsidR="0013780C" w:rsidRPr="00FC3D3F">
        <w:t xml:space="preserve"> fondi p</w:t>
      </w:r>
      <w:r w:rsidR="00FC3D3F" w:rsidRPr="00FC3D3F">
        <w:t>ë</w:t>
      </w:r>
      <w:r w:rsidR="0013780C" w:rsidRPr="00FC3D3F">
        <w:t>r likuidimin e vendimeve gjyq</w:t>
      </w:r>
      <w:r w:rsidR="00FC3D3F" w:rsidRPr="00FC3D3F">
        <w:t>ë</w:t>
      </w:r>
      <w:r w:rsidR="0013780C" w:rsidRPr="00FC3D3F">
        <w:t>sore.</w:t>
      </w:r>
    </w:p>
    <w:p w:rsidR="0065478C" w:rsidRPr="00FC3D3F" w:rsidRDefault="0065478C" w:rsidP="00917D64">
      <w:pPr>
        <w:spacing w:line="276" w:lineRule="auto"/>
        <w:jc w:val="both"/>
      </w:pPr>
    </w:p>
    <w:p w:rsidR="00634010" w:rsidRPr="00FC3D3F" w:rsidRDefault="00634010" w:rsidP="00917D64">
      <w:pPr>
        <w:spacing w:line="276" w:lineRule="auto"/>
        <w:jc w:val="both"/>
        <w:rPr>
          <w:b/>
        </w:rPr>
      </w:pPr>
    </w:p>
    <w:p w:rsidR="00C7600C" w:rsidRPr="00FC3D3F" w:rsidRDefault="00C7600C" w:rsidP="00EB4686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</w:rPr>
      </w:pPr>
      <w:r w:rsidRPr="00FC3D3F">
        <w:rPr>
          <w:b/>
        </w:rPr>
        <w:lastRenderedPageBreak/>
        <w:t>Programi “Shërbimi për Çështjet e Birësimeve”</w:t>
      </w:r>
    </w:p>
    <w:p w:rsidR="00C7600C" w:rsidRPr="00FC3D3F" w:rsidRDefault="00C7600C" w:rsidP="00917D64">
      <w:pPr>
        <w:spacing w:line="276" w:lineRule="auto"/>
        <w:jc w:val="both"/>
        <w:rPr>
          <w:b/>
        </w:rPr>
      </w:pPr>
    </w:p>
    <w:p w:rsidR="00C7600C" w:rsidRPr="00FC3D3F" w:rsidRDefault="00C7600C" w:rsidP="00917D64">
      <w:pPr>
        <w:spacing w:line="276" w:lineRule="auto"/>
        <w:jc w:val="both"/>
      </w:pPr>
      <w:r w:rsidRPr="00FC3D3F">
        <w:t xml:space="preserve">Ky program, për </w:t>
      </w:r>
      <w:r w:rsidR="00630741" w:rsidRPr="00FC3D3F">
        <w:t>viti</w:t>
      </w:r>
      <w:r w:rsidR="007B43C6" w:rsidRPr="00FC3D3F">
        <w:t>n</w:t>
      </w:r>
      <w:r w:rsidR="00630741" w:rsidRPr="00FC3D3F">
        <w:t xml:space="preserve"> </w:t>
      </w:r>
      <w:r w:rsidR="00693D2E" w:rsidRPr="00FC3D3F">
        <w:t xml:space="preserve">4-mujorin e </w:t>
      </w:r>
      <w:r w:rsidR="00463CB9" w:rsidRPr="00FC3D3F">
        <w:t>201</w:t>
      </w:r>
      <w:r w:rsidR="00693D2E" w:rsidRPr="00FC3D3F">
        <w:t>8</w:t>
      </w:r>
      <w:r w:rsidR="00463CB9" w:rsidRPr="00FC3D3F">
        <w:t>, ka realizuar treguesit e buxhetit</w:t>
      </w:r>
      <w:r w:rsidRPr="00FC3D3F">
        <w:t xml:space="preserve"> në </w:t>
      </w:r>
      <w:r w:rsidRPr="00FC3D3F">
        <w:rPr>
          <w:b/>
        </w:rPr>
        <w:t xml:space="preserve">masën </w:t>
      </w:r>
      <w:r w:rsidR="00693D2E" w:rsidRPr="00FC3D3F">
        <w:rPr>
          <w:b/>
        </w:rPr>
        <w:t>42</w:t>
      </w:r>
      <w:r w:rsidRPr="00FC3D3F">
        <w:rPr>
          <w:b/>
        </w:rPr>
        <w:t xml:space="preserve">%. </w:t>
      </w:r>
      <w:r w:rsidRPr="00FC3D3F">
        <w:t xml:space="preserve">Krahasuar me planin e periudhës, </w:t>
      </w:r>
      <w:r w:rsidR="006A659D" w:rsidRPr="00FC3D3F">
        <w:t>shpenzimet jan</w:t>
      </w:r>
      <w:r w:rsidR="00A8789B" w:rsidRPr="00FC3D3F">
        <w:t>ë</w:t>
      </w:r>
      <w:r w:rsidR="006A659D" w:rsidRPr="00FC3D3F">
        <w:t xml:space="preserve"> realizuar n</w:t>
      </w:r>
      <w:r w:rsidR="00A8789B" w:rsidRPr="00FC3D3F">
        <w:t>ë</w:t>
      </w:r>
      <w:r w:rsidR="006A659D" w:rsidRPr="00FC3D3F">
        <w:t xml:space="preserve"> </w:t>
      </w:r>
      <w:r w:rsidRPr="00FC3D3F">
        <w:t>zëra si më poshtë: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EB4686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t xml:space="preserve">Shpenzimet e personelit                          </w:t>
      </w:r>
      <w:r w:rsidR="00693D2E" w:rsidRPr="00FC3D3F">
        <w:rPr>
          <w:b w:val="0"/>
          <w:bCs w:val="0"/>
          <w:lang w:val="da-DK"/>
        </w:rPr>
        <w:t>70</w:t>
      </w:r>
      <w:r w:rsidRPr="00FC3D3F">
        <w:rPr>
          <w:b w:val="0"/>
          <w:bCs w:val="0"/>
          <w:lang w:val="da-DK"/>
        </w:rPr>
        <w:t xml:space="preserve"> % </w:t>
      </w:r>
    </w:p>
    <w:p w:rsidR="00C7600C" w:rsidRPr="00FC3D3F" w:rsidRDefault="00C7600C" w:rsidP="00EB4686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</w:t>
      </w:r>
      <w:r w:rsidR="00463103" w:rsidRPr="00FC3D3F">
        <w:rPr>
          <w:b w:val="0"/>
          <w:bCs w:val="0"/>
        </w:rPr>
        <w:t xml:space="preserve"> </w:t>
      </w:r>
      <w:r w:rsidR="0097772D" w:rsidRPr="00FC3D3F">
        <w:rPr>
          <w:b w:val="0"/>
          <w:bCs w:val="0"/>
        </w:rPr>
        <w:t xml:space="preserve">  </w:t>
      </w:r>
      <w:r w:rsidR="00693D2E" w:rsidRPr="00FC3D3F">
        <w:rPr>
          <w:b w:val="0"/>
          <w:bCs w:val="0"/>
        </w:rPr>
        <w:t>36</w:t>
      </w:r>
      <w:r w:rsidRPr="00FC3D3F">
        <w:rPr>
          <w:b w:val="0"/>
          <w:bCs w:val="0"/>
        </w:rPr>
        <w:t>%</w:t>
      </w:r>
    </w:p>
    <w:p w:rsidR="00C7600C" w:rsidRPr="00FC3D3F" w:rsidRDefault="00C7600C" w:rsidP="00EB4686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kapitale                            </w:t>
      </w:r>
      <w:r w:rsidR="0097772D" w:rsidRPr="00FC3D3F">
        <w:rPr>
          <w:b w:val="0"/>
          <w:bCs w:val="0"/>
        </w:rPr>
        <w:t xml:space="preserve">    </w:t>
      </w:r>
      <w:r w:rsidR="00693D2E" w:rsidRPr="00FC3D3F">
        <w:rPr>
          <w:b w:val="0"/>
          <w:bCs w:val="0"/>
        </w:rPr>
        <w:t>0</w:t>
      </w:r>
      <w:r w:rsidRPr="00FC3D3F">
        <w:rPr>
          <w:b w:val="0"/>
          <w:bCs w:val="0"/>
        </w:rPr>
        <w:t>%</w:t>
      </w:r>
    </w:p>
    <w:p w:rsidR="00795EDD" w:rsidRPr="00FC3D3F" w:rsidRDefault="00795EDD" w:rsidP="00EB4686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C7600C" w:rsidRPr="00FC3D3F" w:rsidRDefault="00C7600C" w:rsidP="00EB4686">
      <w:pPr>
        <w:pStyle w:val="Subtitle"/>
        <w:spacing w:line="276" w:lineRule="auto"/>
        <w:ind w:left="1152"/>
        <w:jc w:val="both"/>
      </w:pPr>
      <w:r w:rsidRPr="00FC3D3F">
        <w:t xml:space="preserve">         Gjithsej                              </w:t>
      </w:r>
      <w:r w:rsidR="00463103" w:rsidRPr="00FC3D3F">
        <w:t xml:space="preserve"> </w:t>
      </w:r>
      <w:r w:rsidRPr="00FC3D3F">
        <w:t xml:space="preserve">           </w:t>
      </w:r>
      <w:r w:rsidR="0097772D" w:rsidRPr="00FC3D3F">
        <w:t xml:space="preserve">    </w:t>
      </w:r>
      <w:r w:rsidR="00693D2E" w:rsidRPr="00FC3D3F">
        <w:t>42</w:t>
      </w:r>
      <w:r w:rsidRPr="00FC3D3F">
        <w:t xml:space="preserve"> %</w:t>
      </w:r>
      <w:r w:rsidR="0054596C" w:rsidRPr="00FC3D3F">
        <w:t xml:space="preserve"> </w:t>
      </w:r>
    </w:p>
    <w:p w:rsidR="0054596C" w:rsidRPr="00FC3D3F" w:rsidRDefault="0054596C" w:rsidP="00917D64">
      <w:pPr>
        <w:pStyle w:val="Subtitle"/>
        <w:spacing w:line="276" w:lineRule="auto"/>
        <w:jc w:val="both"/>
      </w:pPr>
    </w:p>
    <w:p w:rsidR="0054596C" w:rsidRPr="00FC3D3F" w:rsidRDefault="0054596C" w:rsidP="00917D64">
      <w:pPr>
        <w:pStyle w:val="Subtitle"/>
        <w:spacing w:line="276" w:lineRule="auto"/>
        <w:jc w:val="both"/>
      </w:pPr>
    </w:p>
    <w:p w:rsidR="0054596C" w:rsidRPr="00FC3D3F" w:rsidRDefault="00F836EC" w:rsidP="00917D64">
      <w:pPr>
        <w:pStyle w:val="Subtitle"/>
        <w:spacing w:line="276" w:lineRule="auto"/>
        <w:jc w:val="both"/>
      </w:pPr>
      <w:r w:rsidRPr="00FC3D3F">
        <w:rPr>
          <w:noProof/>
          <w:lang w:val="en-US"/>
        </w:rPr>
        <w:drawing>
          <wp:inline distT="0" distB="0" distL="0" distR="0" wp14:anchorId="1FC4CEA8" wp14:editId="5C38D154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4596C" w:rsidRPr="00FC3D3F" w:rsidRDefault="0054596C" w:rsidP="00917D64">
      <w:pPr>
        <w:pStyle w:val="Subtitle"/>
        <w:spacing w:line="276" w:lineRule="auto"/>
        <w:jc w:val="both"/>
      </w:pPr>
    </w:p>
    <w:p w:rsidR="0054596C" w:rsidRPr="00FC3D3F" w:rsidRDefault="0054596C" w:rsidP="00917D64">
      <w:pPr>
        <w:pStyle w:val="Subtitle"/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  <w:r w:rsidRPr="00FC3D3F">
        <w:t>Realizimi i shpenzimeve të personelit</w:t>
      </w:r>
      <w:r w:rsidR="00630741" w:rsidRPr="00FC3D3F">
        <w:t xml:space="preserve"> dhe</w:t>
      </w:r>
      <w:r w:rsidRPr="00FC3D3F">
        <w:t xml:space="preserve"> shpenzimeve operative</w:t>
      </w:r>
      <w:r w:rsidR="00630741" w:rsidRPr="00FC3D3F">
        <w:t xml:space="preserve"> </w:t>
      </w:r>
      <w:r w:rsidRPr="00FC3D3F">
        <w:t xml:space="preserve">është </w:t>
      </w:r>
      <w:r w:rsidR="00463CB9" w:rsidRPr="00FC3D3F">
        <w:t>shum</w:t>
      </w:r>
      <w:r w:rsidR="00523EE9" w:rsidRPr="00FC3D3F">
        <w:t>ë</w:t>
      </w:r>
      <w:r w:rsidR="00463CB9" w:rsidRPr="00FC3D3F">
        <w:t xml:space="preserve"> i mir</w:t>
      </w:r>
      <w:r w:rsidR="00523EE9" w:rsidRPr="00FC3D3F">
        <w:t>ë</w:t>
      </w:r>
      <w:r w:rsidR="00463CB9" w:rsidRPr="00FC3D3F">
        <w:t xml:space="preserve"> madje shpenzimet operative jan</w:t>
      </w:r>
      <w:r w:rsidR="00523EE9" w:rsidRPr="00FC3D3F">
        <w:t>ë</w:t>
      </w:r>
      <w:r w:rsidR="00463CB9" w:rsidRPr="00FC3D3F">
        <w:t xml:space="preserve"> realizuar maximalisht</w:t>
      </w:r>
      <w:r w:rsidR="00152819" w:rsidRPr="00FC3D3F">
        <w:t>.</w:t>
      </w:r>
    </w:p>
    <w:p w:rsidR="00C7600C" w:rsidRPr="00FC3D3F" w:rsidRDefault="00C7600C" w:rsidP="00917D64">
      <w:pPr>
        <w:spacing w:line="276" w:lineRule="auto"/>
        <w:jc w:val="both"/>
      </w:pPr>
    </w:p>
    <w:p w:rsidR="00152819" w:rsidRPr="00FC3D3F" w:rsidRDefault="00C7600C" w:rsidP="00917D64">
      <w:pPr>
        <w:spacing w:line="276" w:lineRule="auto"/>
        <w:jc w:val="both"/>
      </w:pPr>
      <w:r w:rsidRPr="00FC3D3F">
        <w:t xml:space="preserve">Për </w:t>
      </w:r>
      <w:r w:rsidR="00741220" w:rsidRPr="00FC3D3F">
        <w:t>viti</w:t>
      </w:r>
      <w:r w:rsidR="00463CB9" w:rsidRPr="00FC3D3F">
        <w:t>n</w:t>
      </w:r>
      <w:r w:rsidR="00741220" w:rsidRPr="00FC3D3F">
        <w:t xml:space="preserve"> 201</w:t>
      </w:r>
      <w:r w:rsidR="00FE6859" w:rsidRPr="00FC3D3F">
        <w:t>8</w:t>
      </w:r>
      <w:r w:rsidRPr="00FC3D3F">
        <w:t xml:space="preserve">, ky program ka parashikuar </w:t>
      </w:r>
      <w:r w:rsidR="00463CB9" w:rsidRPr="00FC3D3F">
        <w:t>dy</w:t>
      </w:r>
      <w:r w:rsidRPr="00FC3D3F">
        <w:t xml:space="preserve"> produkt</w:t>
      </w:r>
      <w:r w:rsidR="00463CB9" w:rsidRPr="00FC3D3F">
        <w:t>e</w:t>
      </w:r>
      <w:r w:rsidR="005E0ADE" w:rsidRPr="00FC3D3F">
        <w:t xml:space="preserve"> “b</w:t>
      </w:r>
      <w:r w:rsidRPr="00FC3D3F">
        <w:t>irësime të realizuara</w:t>
      </w:r>
      <w:r w:rsidR="00FE6859" w:rsidRPr="00FC3D3F">
        <w:t xml:space="preserve"> brenda dhe jasht</w:t>
      </w:r>
      <w:r w:rsidR="00A47623" w:rsidRPr="00FC3D3F">
        <w:t>ë</w:t>
      </w:r>
      <w:r w:rsidR="00FE6859" w:rsidRPr="00FC3D3F">
        <w:t xml:space="preserve"> vendit</w:t>
      </w:r>
      <w:r w:rsidRPr="00FC3D3F">
        <w:t>”</w:t>
      </w:r>
      <w:r w:rsidR="00463CB9" w:rsidRPr="00FC3D3F">
        <w:t xml:space="preserve"> dhe “</w:t>
      </w:r>
      <w:r w:rsidR="005E0ADE" w:rsidRPr="00FC3D3F">
        <w:t>b</w:t>
      </w:r>
      <w:r w:rsidR="00463CB9" w:rsidRPr="00FC3D3F">
        <w:t xml:space="preserve">lerje </w:t>
      </w:r>
      <w:r w:rsidR="005E0ADE" w:rsidRPr="00FC3D3F">
        <w:t>p</w:t>
      </w:r>
      <w:r w:rsidR="00463CB9" w:rsidRPr="00FC3D3F">
        <w:t xml:space="preserve">ajisje </w:t>
      </w:r>
      <w:r w:rsidR="00FE6859" w:rsidRPr="00FC3D3F">
        <w:t>zyre</w:t>
      </w:r>
      <w:r w:rsidR="00463CB9" w:rsidRPr="00FC3D3F">
        <w:t>”</w:t>
      </w:r>
      <w:r w:rsidRPr="00FC3D3F">
        <w:t xml:space="preserve">, </w:t>
      </w:r>
      <w:r w:rsidR="00463CB9" w:rsidRPr="00FC3D3F">
        <w:t>produkti i par</w:t>
      </w:r>
      <w:r w:rsidR="00523EE9" w:rsidRPr="00FC3D3F">
        <w:t>ë</w:t>
      </w:r>
      <w:r w:rsidRPr="00FC3D3F">
        <w:t xml:space="preserve"> </w:t>
      </w:r>
      <w:r w:rsidR="00FE6859" w:rsidRPr="00FC3D3F">
        <w:t>nga 15 bir</w:t>
      </w:r>
      <w:r w:rsidR="00A47623" w:rsidRPr="00FC3D3F">
        <w:t>ë</w:t>
      </w:r>
      <w:r w:rsidR="00FE6859" w:rsidRPr="00FC3D3F">
        <w:t>si</w:t>
      </w:r>
      <w:r w:rsidR="00114888" w:rsidRPr="00FC3D3F">
        <w:t xml:space="preserve">me </w:t>
      </w:r>
      <w:r w:rsidRPr="00FC3D3F">
        <w:t xml:space="preserve">të planifikuara </w:t>
      </w:r>
      <w:r w:rsidR="00B564BB" w:rsidRPr="00FC3D3F">
        <w:t>p</w:t>
      </w:r>
      <w:r w:rsidR="000D54BA" w:rsidRPr="00FC3D3F">
        <w:t>ë</w:t>
      </w:r>
      <w:r w:rsidR="00B564BB" w:rsidRPr="00FC3D3F">
        <w:t xml:space="preserve">r </w:t>
      </w:r>
      <w:r w:rsidR="00152819" w:rsidRPr="00FC3D3F">
        <w:t>periudh</w:t>
      </w:r>
      <w:r w:rsidR="00446B0D" w:rsidRPr="00FC3D3F">
        <w:t>ë</w:t>
      </w:r>
      <w:r w:rsidR="00152819" w:rsidRPr="00FC3D3F">
        <w:t>n</w:t>
      </w:r>
      <w:r w:rsidRPr="00FC3D3F">
        <w:t xml:space="preserve"> janë realizuar </w:t>
      </w:r>
      <w:r w:rsidR="00463CB9" w:rsidRPr="00FC3D3F">
        <w:t>4</w:t>
      </w:r>
      <w:r w:rsidR="000814F8" w:rsidRPr="00FC3D3F">
        <w:t xml:space="preserve"> </w:t>
      </w:r>
      <w:r w:rsidRPr="00FC3D3F">
        <w:t xml:space="preserve">birësime. </w:t>
      </w:r>
      <w:r w:rsidR="00463CB9" w:rsidRPr="00FC3D3F">
        <w:t>P</w:t>
      </w:r>
      <w:r w:rsidR="00523EE9" w:rsidRPr="00FC3D3F">
        <w:t>ë</w:t>
      </w:r>
      <w:r w:rsidR="00463CB9" w:rsidRPr="00FC3D3F">
        <w:t>r mosrealizimin plot</w:t>
      </w:r>
      <w:r w:rsidR="00523EE9" w:rsidRPr="00FC3D3F">
        <w:t>ë</w:t>
      </w:r>
      <w:r w:rsidR="00463CB9" w:rsidRPr="00FC3D3F">
        <w:t>sisht t</w:t>
      </w:r>
      <w:r w:rsidR="00523EE9" w:rsidRPr="00FC3D3F">
        <w:t>ë</w:t>
      </w:r>
      <w:r w:rsidR="00463CB9" w:rsidRPr="00FC3D3F">
        <w:t xml:space="preserve"> k</w:t>
      </w:r>
      <w:r w:rsidR="00523EE9" w:rsidRPr="00FC3D3F">
        <w:t>ë</w:t>
      </w:r>
      <w:r w:rsidR="00463CB9" w:rsidRPr="00FC3D3F">
        <w:t>tij produkti ka ndikuar ulja e numrit t</w:t>
      </w:r>
      <w:r w:rsidR="00523EE9" w:rsidRPr="00FC3D3F">
        <w:t>ë</w:t>
      </w:r>
      <w:r w:rsidR="00463CB9" w:rsidRPr="00FC3D3F">
        <w:t xml:space="preserve"> dosjeve t</w:t>
      </w:r>
      <w:r w:rsidR="00523EE9" w:rsidRPr="00FC3D3F">
        <w:t>ë</w:t>
      </w:r>
      <w:r w:rsidR="00463CB9" w:rsidRPr="00FC3D3F">
        <w:t xml:space="preserve"> f</w:t>
      </w:r>
      <w:r w:rsidR="00523EE9" w:rsidRPr="00FC3D3F">
        <w:t>ë</w:t>
      </w:r>
      <w:r w:rsidR="00463CB9" w:rsidRPr="00FC3D3F">
        <w:t>mij</w:t>
      </w:r>
      <w:r w:rsidR="00523EE9" w:rsidRPr="00FC3D3F">
        <w:t>ë</w:t>
      </w:r>
      <w:r w:rsidR="00463CB9" w:rsidRPr="00FC3D3F">
        <w:t>ve t</w:t>
      </w:r>
      <w:r w:rsidR="00523EE9" w:rsidRPr="00FC3D3F">
        <w:t>ë</w:t>
      </w:r>
      <w:r w:rsidR="00463CB9" w:rsidRPr="00FC3D3F">
        <w:t xml:space="preserve"> </w:t>
      </w:r>
      <w:r w:rsidR="00B81EB8" w:rsidRPr="00FC3D3F">
        <w:t>dor</w:t>
      </w:r>
      <w:r w:rsidR="00A47623" w:rsidRPr="00FC3D3F">
        <w:t>ë</w:t>
      </w:r>
      <w:r w:rsidR="00B81EB8" w:rsidRPr="00FC3D3F">
        <w:t xml:space="preserve">zuara </w:t>
      </w:r>
      <w:r w:rsidR="00D61699" w:rsidRPr="00FC3D3F">
        <w:t>pran</w:t>
      </w:r>
      <w:r w:rsidR="00523EE9" w:rsidRPr="00FC3D3F">
        <w:t>ë</w:t>
      </w:r>
      <w:r w:rsidR="00D61699" w:rsidRPr="00FC3D3F">
        <w:t xml:space="preserve"> K</w:t>
      </w:r>
      <w:r w:rsidR="008C7DC9" w:rsidRPr="00FC3D3F">
        <w:t>omitetit Shqiptar t</w:t>
      </w:r>
      <w:r w:rsidR="00523EE9" w:rsidRPr="00FC3D3F">
        <w:t>ë</w:t>
      </w:r>
      <w:r w:rsidR="00D83FF9" w:rsidRPr="00FC3D3F">
        <w:t xml:space="preserve"> B</w:t>
      </w:r>
      <w:r w:rsidR="008C7DC9" w:rsidRPr="00FC3D3F">
        <w:t>ir</w:t>
      </w:r>
      <w:r w:rsidR="00523EE9" w:rsidRPr="00FC3D3F">
        <w:t>ë</w:t>
      </w:r>
      <w:r w:rsidR="008C7DC9" w:rsidRPr="00FC3D3F">
        <w:t>simeve nga institucionet e p</w:t>
      </w:r>
      <w:r w:rsidR="00523EE9" w:rsidRPr="00FC3D3F">
        <w:t>ë</w:t>
      </w:r>
      <w:r w:rsidR="008C7DC9" w:rsidRPr="00FC3D3F">
        <w:t>rkujdesit social. Produkti i dyt</w:t>
      </w:r>
      <w:r w:rsidR="00523EE9" w:rsidRPr="00FC3D3F">
        <w:t>ë</w:t>
      </w:r>
      <w:r w:rsidR="008C7DC9" w:rsidRPr="00FC3D3F">
        <w:t xml:space="preserve"> </w:t>
      </w:r>
      <w:r w:rsidR="00B81EB8" w:rsidRPr="00FC3D3F">
        <w:t xml:space="preserve">nuk </w:t>
      </w:r>
      <w:r w:rsidR="00523EE9" w:rsidRPr="00FC3D3F">
        <w:t>ë</w:t>
      </w:r>
      <w:r w:rsidR="008C7DC9" w:rsidRPr="00FC3D3F">
        <w:t>sht</w:t>
      </w:r>
      <w:r w:rsidR="00523EE9" w:rsidRPr="00FC3D3F">
        <w:t>ë</w:t>
      </w:r>
      <w:r w:rsidR="008C7DC9" w:rsidRPr="00FC3D3F">
        <w:t xml:space="preserve"> realizuar </w:t>
      </w:r>
      <w:r w:rsidR="00B81EB8" w:rsidRPr="00FC3D3F">
        <w:t xml:space="preserve">pasi </w:t>
      </w:r>
      <w:r w:rsidR="00A47623" w:rsidRPr="00FC3D3F">
        <w:t>ë</w:t>
      </w:r>
      <w:r w:rsidR="00B81EB8" w:rsidRPr="00FC3D3F">
        <w:t>sht</w:t>
      </w:r>
      <w:r w:rsidR="00A47623" w:rsidRPr="00FC3D3F">
        <w:t>ë</w:t>
      </w:r>
      <w:r w:rsidR="00B81EB8" w:rsidRPr="00FC3D3F">
        <w:t xml:space="preserve"> planifikuar t</w:t>
      </w:r>
      <w:r w:rsidR="00A47623" w:rsidRPr="00FC3D3F">
        <w:t>ë</w:t>
      </w:r>
      <w:r w:rsidR="00B81EB8" w:rsidRPr="00FC3D3F">
        <w:t xml:space="preserve"> realizohet n</w:t>
      </w:r>
      <w:r w:rsidR="00A47623" w:rsidRPr="00FC3D3F">
        <w:t>ë</w:t>
      </w:r>
      <w:r w:rsidR="00B81EB8" w:rsidRPr="00FC3D3F">
        <w:t xml:space="preserve"> muajin maj 2018</w:t>
      </w:r>
      <w:r w:rsidR="008C7DC9" w:rsidRPr="00FC3D3F">
        <w:t>.</w:t>
      </w:r>
    </w:p>
    <w:p w:rsidR="00B564BB" w:rsidRDefault="00B564BB" w:rsidP="00917D64">
      <w:pPr>
        <w:spacing w:line="276" w:lineRule="auto"/>
        <w:jc w:val="both"/>
      </w:pPr>
    </w:p>
    <w:p w:rsidR="001D6AF5" w:rsidRDefault="001D6AF5" w:rsidP="00917D64">
      <w:pPr>
        <w:spacing w:line="276" w:lineRule="auto"/>
        <w:jc w:val="both"/>
      </w:pPr>
    </w:p>
    <w:p w:rsidR="001D6AF5" w:rsidRDefault="001D6AF5" w:rsidP="00917D64">
      <w:pPr>
        <w:spacing w:line="276" w:lineRule="auto"/>
        <w:jc w:val="both"/>
      </w:pPr>
    </w:p>
    <w:p w:rsidR="001D6AF5" w:rsidRPr="00FC3D3F" w:rsidRDefault="001D6AF5" w:rsidP="00917D64">
      <w:pPr>
        <w:spacing w:line="276" w:lineRule="auto"/>
        <w:jc w:val="both"/>
      </w:pPr>
    </w:p>
    <w:p w:rsidR="00C7600C" w:rsidRPr="00BD7AA7" w:rsidRDefault="00C7600C" w:rsidP="00EB4686">
      <w:pPr>
        <w:pStyle w:val="Subtitle"/>
        <w:numPr>
          <w:ilvl w:val="0"/>
          <w:numId w:val="18"/>
        </w:numPr>
        <w:spacing w:line="276" w:lineRule="auto"/>
        <w:jc w:val="both"/>
        <w:rPr>
          <w:bCs w:val="0"/>
          <w:lang w:val="da-DK"/>
        </w:rPr>
      </w:pPr>
      <w:r w:rsidRPr="00FC3D3F">
        <w:lastRenderedPageBreak/>
        <w:t xml:space="preserve">Programi </w:t>
      </w:r>
      <w:r w:rsidRPr="00BD7AA7">
        <w:t>“</w:t>
      </w:r>
      <w:r w:rsidR="002D5584" w:rsidRPr="00BD7AA7">
        <w:t>Sh</w:t>
      </w:r>
      <w:r w:rsidR="00E11E22" w:rsidRPr="00BD7AA7">
        <w:t>ë</w:t>
      </w:r>
      <w:r w:rsidR="002D5584" w:rsidRPr="00BD7AA7">
        <w:t>rbimi i Kthimit dhe Kompensimit t</w:t>
      </w:r>
      <w:r w:rsidR="00E11E22" w:rsidRPr="00BD7AA7">
        <w:t>ë</w:t>
      </w:r>
      <w:r w:rsidR="002D5584" w:rsidRPr="00BD7AA7">
        <w:t xml:space="preserve"> Pronave</w:t>
      </w:r>
      <w:r w:rsidRPr="00BD7AA7">
        <w:t>”</w:t>
      </w:r>
    </w:p>
    <w:p w:rsidR="00C7600C" w:rsidRPr="00FC3D3F" w:rsidRDefault="00C7600C" w:rsidP="00917D64">
      <w:pPr>
        <w:spacing w:line="276" w:lineRule="auto"/>
        <w:jc w:val="both"/>
        <w:rPr>
          <w:b/>
        </w:rPr>
      </w:pPr>
    </w:p>
    <w:p w:rsidR="00C7600C" w:rsidRPr="00FC3D3F" w:rsidRDefault="002D5584" w:rsidP="00917D64">
      <w:pPr>
        <w:spacing w:line="276" w:lineRule="auto"/>
        <w:jc w:val="both"/>
      </w:pPr>
      <w:r w:rsidRPr="00FC3D3F">
        <w:t>N</w:t>
      </w:r>
      <w:r w:rsidR="00E11E22" w:rsidRPr="00FC3D3F">
        <w:t>ë</w:t>
      </w:r>
      <w:r w:rsidRPr="00FC3D3F">
        <w:t xml:space="preserve"> k</w:t>
      </w:r>
      <w:r w:rsidR="00E11E22" w:rsidRPr="00FC3D3F">
        <w:t>ë</w:t>
      </w:r>
      <w:r w:rsidRPr="00FC3D3F">
        <w:t>t</w:t>
      </w:r>
      <w:r w:rsidR="00E11E22" w:rsidRPr="00FC3D3F">
        <w:t>ë</w:t>
      </w:r>
      <w:r w:rsidRPr="00FC3D3F">
        <w:t xml:space="preserve"> program b</w:t>
      </w:r>
      <w:r w:rsidR="00E11E22" w:rsidRPr="00FC3D3F">
        <w:t>ë</w:t>
      </w:r>
      <w:r w:rsidRPr="00FC3D3F">
        <w:t>jn</w:t>
      </w:r>
      <w:r w:rsidR="00E11E22" w:rsidRPr="00FC3D3F">
        <w:t>ë</w:t>
      </w:r>
      <w:r w:rsidRPr="00FC3D3F">
        <w:t xml:space="preserve"> pjes</w:t>
      </w:r>
      <w:r w:rsidR="00E11E22" w:rsidRPr="00FC3D3F">
        <w:t>ë</w:t>
      </w:r>
      <w:r w:rsidRPr="00FC3D3F">
        <w:t xml:space="preserve"> ATP dhe ALUIZNI. </w:t>
      </w:r>
      <w:r w:rsidR="00C7600C" w:rsidRPr="00FC3D3F">
        <w:t xml:space="preserve">Realizimi i shpenzimeve buxhetore </w:t>
      </w:r>
      <w:r w:rsidR="000C10D1" w:rsidRPr="00FC3D3F">
        <w:t>p</w:t>
      </w:r>
      <w:r w:rsidR="00A47623" w:rsidRPr="00FC3D3F">
        <w:t>ë</w:t>
      </w:r>
      <w:r w:rsidR="000C10D1" w:rsidRPr="00FC3D3F">
        <w:t>r periudh</w:t>
      </w:r>
      <w:r w:rsidR="00A47623" w:rsidRPr="00FC3D3F">
        <w:t>ë</w:t>
      </w:r>
      <w:r w:rsidR="000C10D1" w:rsidRPr="00FC3D3F">
        <w:t xml:space="preserve">n 4-mujore </w:t>
      </w:r>
      <w:r w:rsidR="00C7600C" w:rsidRPr="00FC3D3F">
        <w:t>201</w:t>
      </w:r>
      <w:r w:rsidR="000C10D1" w:rsidRPr="00FC3D3F">
        <w:t>8</w:t>
      </w:r>
      <w:r w:rsidR="00C7600C" w:rsidRPr="00FC3D3F">
        <w:t xml:space="preserve">, krahasuar me buxhetin e </w:t>
      </w:r>
      <w:r w:rsidRPr="00FC3D3F">
        <w:t>planifikuar</w:t>
      </w:r>
      <w:r w:rsidR="00C7600C" w:rsidRPr="00FC3D3F">
        <w:t xml:space="preserve"> të periudhës, është në </w:t>
      </w:r>
      <w:r w:rsidR="00C7600C" w:rsidRPr="00FC3D3F">
        <w:rPr>
          <w:b/>
        </w:rPr>
        <w:t xml:space="preserve">masën </w:t>
      </w:r>
      <w:r w:rsidR="000C10D1" w:rsidRPr="00FC3D3F">
        <w:rPr>
          <w:b/>
        </w:rPr>
        <w:t>7</w:t>
      </w:r>
      <w:r w:rsidR="00302061" w:rsidRPr="00FC3D3F">
        <w:rPr>
          <w:b/>
        </w:rPr>
        <w:t>2</w:t>
      </w:r>
      <w:r w:rsidRPr="00FC3D3F">
        <w:rPr>
          <w:b/>
        </w:rPr>
        <w:t xml:space="preserve"> %</w:t>
      </w:r>
      <w:r w:rsidR="002C5A19" w:rsidRPr="00FC3D3F">
        <w:t xml:space="preserve">. </w:t>
      </w:r>
      <w:r w:rsidR="00C7600C" w:rsidRPr="00FC3D3F">
        <w:t xml:space="preserve">Realizimi i </w:t>
      </w:r>
      <w:r w:rsidRPr="00FC3D3F">
        <w:t>shpen</w:t>
      </w:r>
      <w:r w:rsidR="002C5A19" w:rsidRPr="00FC3D3F">
        <w:t>zimeve t</w:t>
      </w:r>
      <w:r w:rsidR="00506DDC" w:rsidRPr="00FC3D3F">
        <w:t>ë</w:t>
      </w:r>
      <w:r w:rsidR="002C5A19" w:rsidRPr="00FC3D3F">
        <w:t xml:space="preserve"> k</w:t>
      </w:r>
      <w:r w:rsidR="00506DDC" w:rsidRPr="00FC3D3F">
        <w:t>ë</w:t>
      </w:r>
      <w:r w:rsidR="002C5A19" w:rsidRPr="00FC3D3F">
        <w:t>tyre 2 institucioneve</w:t>
      </w:r>
      <w:r w:rsidR="00C7600C" w:rsidRPr="00FC3D3F">
        <w:t>, sipas zërave kryesorë, rezulton si më poshtë: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EB4686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t xml:space="preserve">Shpenzimet e personelit                          </w:t>
      </w:r>
      <w:r w:rsidR="00302061" w:rsidRPr="00FC3D3F">
        <w:rPr>
          <w:b w:val="0"/>
          <w:bCs w:val="0"/>
          <w:lang w:val="da-DK"/>
        </w:rPr>
        <w:t>75</w:t>
      </w:r>
      <w:r w:rsidRPr="00FC3D3F">
        <w:rPr>
          <w:b w:val="0"/>
          <w:bCs w:val="0"/>
          <w:lang w:val="da-DK"/>
        </w:rPr>
        <w:t xml:space="preserve"> % </w:t>
      </w:r>
    </w:p>
    <w:p w:rsidR="00C7600C" w:rsidRPr="00FC3D3F" w:rsidRDefault="00C7600C" w:rsidP="00EB4686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   </w:t>
      </w:r>
      <w:r w:rsidR="004F2235" w:rsidRPr="00FC3D3F">
        <w:rPr>
          <w:b w:val="0"/>
          <w:bCs w:val="0"/>
        </w:rPr>
        <w:t>56.16</w:t>
      </w:r>
      <w:r w:rsidRPr="00FC3D3F">
        <w:rPr>
          <w:b w:val="0"/>
          <w:bCs w:val="0"/>
        </w:rPr>
        <w:t xml:space="preserve"> %</w:t>
      </w:r>
    </w:p>
    <w:p w:rsidR="00302061" w:rsidRPr="00FC3D3F" w:rsidRDefault="00302061" w:rsidP="00EB4686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>Fondi p</w:t>
      </w:r>
      <w:r w:rsidR="00A47623" w:rsidRPr="00FC3D3F">
        <w:rPr>
          <w:b w:val="0"/>
          <w:bCs w:val="0"/>
        </w:rPr>
        <w:t>ë</w:t>
      </w:r>
      <w:r w:rsidRPr="00FC3D3F">
        <w:rPr>
          <w:b w:val="0"/>
          <w:bCs w:val="0"/>
        </w:rPr>
        <w:t xml:space="preserve">r kompensimin e </w:t>
      </w:r>
      <w:r w:rsidR="004F2235" w:rsidRPr="00FC3D3F">
        <w:rPr>
          <w:b w:val="0"/>
          <w:bCs w:val="0"/>
        </w:rPr>
        <w:t>ish pronar</w:t>
      </w:r>
      <w:r w:rsidR="00A47623" w:rsidRPr="00FC3D3F">
        <w:rPr>
          <w:b w:val="0"/>
          <w:bCs w:val="0"/>
        </w:rPr>
        <w:t>ë</w:t>
      </w:r>
      <w:r w:rsidR="004F2235" w:rsidRPr="00FC3D3F">
        <w:rPr>
          <w:b w:val="0"/>
          <w:bCs w:val="0"/>
        </w:rPr>
        <w:t>ve  73.33%</w:t>
      </w:r>
      <w:bookmarkStart w:id="0" w:name="_GoBack"/>
      <w:bookmarkEnd w:id="0"/>
    </w:p>
    <w:p w:rsidR="00C7600C" w:rsidRPr="00FC3D3F" w:rsidRDefault="00C7600C" w:rsidP="00EB4686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kapitale  </w:t>
      </w:r>
      <w:r w:rsidR="001664BC" w:rsidRPr="00FC3D3F">
        <w:rPr>
          <w:b w:val="0"/>
          <w:bCs w:val="0"/>
        </w:rPr>
        <w:t xml:space="preserve">                                 </w:t>
      </w:r>
      <w:r w:rsidR="00302061" w:rsidRPr="00FC3D3F">
        <w:rPr>
          <w:b w:val="0"/>
          <w:bCs w:val="0"/>
        </w:rPr>
        <w:t>40.47</w:t>
      </w:r>
      <w:r w:rsidRPr="00FC3D3F">
        <w:rPr>
          <w:b w:val="0"/>
          <w:bCs w:val="0"/>
        </w:rPr>
        <w:t xml:space="preserve"> % </w:t>
      </w:r>
    </w:p>
    <w:p w:rsidR="002C5A19" w:rsidRPr="00FC3D3F" w:rsidRDefault="00C7600C" w:rsidP="00EB4686">
      <w:pPr>
        <w:pStyle w:val="Subtitle"/>
        <w:tabs>
          <w:tab w:val="num" w:pos="1440"/>
        </w:tabs>
        <w:spacing w:line="276" w:lineRule="auto"/>
        <w:ind w:left="1152"/>
        <w:jc w:val="both"/>
      </w:pPr>
      <w:r w:rsidRPr="00FC3D3F">
        <w:t xml:space="preserve"> </w:t>
      </w:r>
    </w:p>
    <w:p w:rsidR="00C7600C" w:rsidRPr="00FC3D3F" w:rsidRDefault="00C7600C" w:rsidP="00EB4686">
      <w:pPr>
        <w:pStyle w:val="Subtitle"/>
        <w:tabs>
          <w:tab w:val="num" w:pos="1440"/>
        </w:tabs>
        <w:spacing w:line="276" w:lineRule="auto"/>
        <w:ind w:left="1152"/>
        <w:jc w:val="both"/>
      </w:pPr>
      <w:r w:rsidRPr="00FC3D3F">
        <w:t xml:space="preserve">Gjithsej për </w:t>
      </w:r>
      <w:r w:rsidR="00653296" w:rsidRPr="00FC3D3F">
        <w:t xml:space="preserve">shpenzimet buxhetore      </w:t>
      </w:r>
      <w:r w:rsidR="001F41DD" w:rsidRPr="00FC3D3F">
        <w:t xml:space="preserve"> </w:t>
      </w:r>
      <w:r w:rsidR="00653296" w:rsidRPr="00FC3D3F">
        <w:t xml:space="preserve">  </w:t>
      </w:r>
      <w:r w:rsidR="0023336B" w:rsidRPr="00FC3D3F">
        <w:t xml:space="preserve"> </w:t>
      </w:r>
      <w:r w:rsidR="00302061" w:rsidRPr="00FC3D3F">
        <w:t>72</w:t>
      </w:r>
      <w:r w:rsidRPr="00FC3D3F">
        <w:t xml:space="preserve">%  </w:t>
      </w:r>
    </w:p>
    <w:p w:rsidR="00C7600C" w:rsidRPr="00FC3D3F" w:rsidRDefault="00C7600C" w:rsidP="00EB4686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t xml:space="preserve"> </w:t>
      </w:r>
    </w:p>
    <w:p w:rsidR="000C62E2" w:rsidRPr="00FC3D3F" w:rsidRDefault="00C7600C" w:rsidP="00EB4686">
      <w:pPr>
        <w:pStyle w:val="Subtitle"/>
        <w:numPr>
          <w:ilvl w:val="0"/>
          <w:numId w:val="11"/>
        </w:numPr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nga të ardhurat </w:t>
      </w:r>
      <w:r w:rsidR="000C62E2" w:rsidRPr="00FC3D3F">
        <w:rPr>
          <w:b w:val="0"/>
          <w:bCs w:val="0"/>
        </w:rPr>
        <w:t xml:space="preserve">jashtë buxhetore                  </w:t>
      </w:r>
      <w:r w:rsidR="002C5A19" w:rsidRPr="00FC3D3F">
        <w:rPr>
          <w:b w:val="0"/>
          <w:bCs w:val="0"/>
        </w:rPr>
        <w:t>38</w:t>
      </w:r>
      <w:r w:rsidR="000C62E2" w:rsidRPr="00FC3D3F">
        <w:rPr>
          <w:b w:val="0"/>
          <w:bCs w:val="0"/>
        </w:rPr>
        <w:t xml:space="preserve"> %</w:t>
      </w:r>
    </w:p>
    <w:p w:rsidR="001F3719" w:rsidRPr="00FC3D3F" w:rsidRDefault="001F3719" w:rsidP="00917D64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FC3D3F" w:rsidRDefault="00C7600C" w:rsidP="00917D64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                </w:t>
      </w:r>
    </w:p>
    <w:p w:rsidR="008F2A8B" w:rsidRPr="00FC3D3F" w:rsidRDefault="008F2A8B" w:rsidP="00917D64">
      <w:pPr>
        <w:pStyle w:val="Subtitle"/>
        <w:tabs>
          <w:tab w:val="num" w:pos="1440"/>
        </w:tabs>
        <w:spacing w:line="276" w:lineRule="auto"/>
        <w:jc w:val="both"/>
        <w:rPr>
          <w:bCs w:val="0"/>
        </w:rPr>
      </w:pPr>
      <w:r w:rsidRPr="00FC3D3F">
        <w:rPr>
          <w:bCs w:val="0"/>
        </w:rPr>
        <w:t>Grafiku i realizimit t</w:t>
      </w:r>
      <w:r w:rsidR="00506DDC" w:rsidRPr="00FC3D3F">
        <w:rPr>
          <w:bCs w:val="0"/>
        </w:rPr>
        <w:t>ë</w:t>
      </w:r>
      <w:r w:rsidRPr="00FC3D3F">
        <w:rPr>
          <w:bCs w:val="0"/>
        </w:rPr>
        <w:t xml:space="preserve"> shpenzimeve n</w:t>
      </w:r>
      <w:r w:rsidR="00506DDC" w:rsidRPr="00FC3D3F">
        <w:rPr>
          <w:bCs w:val="0"/>
        </w:rPr>
        <w:t>ë</w:t>
      </w:r>
      <w:r w:rsidRPr="00FC3D3F">
        <w:rPr>
          <w:bCs w:val="0"/>
        </w:rPr>
        <w:t xml:space="preserve"> mij</w:t>
      </w:r>
      <w:r w:rsidR="00506DDC" w:rsidRPr="00FC3D3F">
        <w:rPr>
          <w:bCs w:val="0"/>
        </w:rPr>
        <w:t>ë</w:t>
      </w:r>
      <w:r w:rsidRPr="00FC3D3F">
        <w:rPr>
          <w:bCs w:val="0"/>
        </w:rPr>
        <w:t xml:space="preserve"> lek</w:t>
      </w:r>
      <w:r w:rsidR="00506DDC" w:rsidRPr="00FC3D3F">
        <w:rPr>
          <w:bCs w:val="0"/>
        </w:rPr>
        <w:t>ë</w:t>
      </w:r>
    </w:p>
    <w:p w:rsidR="007538A0" w:rsidRPr="00FC3D3F" w:rsidRDefault="00C7600C" w:rsidP="00917D64">
      <w:pPr>
        <w:pStyle w:val="Subtitle"/>
        <w:spacing w:line="276" w:lineRule="auto"/>
        <w:jc w:val="both"/>
      </w:pPr>
      <w:r w:rsidRPr="00FC3D3F">
        <w:t xml:space="preserve">        </w:t>
      </w:r>
    </w:p>
    <w:p w:rsidR="007538A0" w:rsidRPr="00FC3D3F" w:rsidRDefault="007538A0" w:rsidP="00917D64">
      <w:pPr>
        <w:pStyle w:val="Subtitle"/>
        <w:spacing w:line="276" w:lineRule="auto"/>
        <w:jc w:val="both"/>
      </w:pPr>
      <w:r w:rsidRPr="00FC3D3F">
        <w:rPr>
          <w:noProof/>
          <w:lang w:val="en-US"/>
        </w:rPr>
        <w:drawing>
          <wp:inline distT="0" distB="0" distL="0" distR="0" wp14:anchorId="0AC37C9A" wp14:editId="088FE7CE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538A0" w:rsidRPr="00FC3D3F" w:rsidRDefault="007538A0" w:rsidP="00917D64">
      <w:pPr>
        <w:pStyle w:val="Subtitle"/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4D7143" w:rsidRPr="00FC3D3F" w:rsidRDefault="00C7600C" w:rsidP="00917D64">
      <w:pPr>
        <w:spacing w:line="276" w:lineRule="auto"/>
        <w:jc w:val="both"/>
      </w:pPr>
      <w:r w:rsidRPr="00FC3D3F">
        <w:t xml:space="preserve">Për </w:t>
      </w:r>
      <w:r w:rsidR="001C778F" w:rsidRPr="00FC3D3F">
        <w:t xml:space="preserve">4-mujorin e </w:t>
      </w:r>
      <w:r w:rsidRPr="00FC3D3F">
        <w:t>viti</w:t>
      </w:r>
      <w:r w:rsidR="001C778F" w:rsidRPr="00FC3D3F">
        <w:t>t</w:t>
      </w:r>
      <w:r w:rsidRPr="00FC3D3F">
        <w:t xml:space="preserve"> 201</w:t>
      </w:r>
      <w:r w:rsidR="001C778F" w:rsidRPr="00FC3D3F">
        <w:t>8</w:t>
      </w:r>
      <w:r w:rsidRPr="00FC3D3F">
        <w:t xml:space="preserve">, </w:t>
      </w:r>
      <w:r w:rsidR="00C2609F" w:rsidRPr="00FC3D3F">
        <w:t>Agjencia e Traj</w:t>
      </w:r>
      <w:r w:rsidR="00C37699" w:rsidRPr="00FC3D3F">
        <w:t>timit t</w:t>
      </w:r>
      <w:r w:rsidR="00506DDC" w:rsidRPr="00FC3D3F">
        <w:t>ë</w:t>
      </w:r>
      <w:r w:rsidR="00C37699" w:rsidRPr="00FC3D3F">
        <w:t xml:space="preserve"> Pronave</w:t>
      </w:r>
      <w:r w:rsidR="00C2609F" w:rsidRPr="00FC3D3F">
        <w:t>,</w:t>
      </w:r>
      <w:r w:rsidR="00C37699" w:rsidRPr="00FC3D3F">
        <w:t xml:space="preserve"> ka planifikuar </w:t>
      </w:r>
      <w:r w:rsidR="00036120" w:rsidRPr="00FC3D3F">
        <w:t>6</w:t>
      </w:r>
      <w:r w:rsidRPr="00FC3D3F">
        <w:t xml:space="preserve"> produkte</w:t>
      </w:r>
      <w:r w:rsidR="00036120" w:rsidRPr="00FC3D3F">
        <w:t xml:space="preserve"> p</w:t>
      </w:r>
      <w:r w:rsidR="00A47623" w:rsidRPr="00FC3D3F">
        <w:t>ë</w:t>
      </w:r>
      <w:r w:rsidR="00036120" w:rsidRPr="00FC3D3F">
        <w:t>r t</w:t>
      </w:r>
      <w:r w:rsidR="00A47623" w:rsidRPr="00FC3D3F">
        <w:t>ë</w:t>
      </w:r>
      <w:r w:rsidR="00036120" w:rsidRPr="00FC3D3F">
        <w:t xml:space="preserve"> p</w:t>
      </w:r>
      <w:r w:rsidR="00A47623" w:rsidRPr="00FC3D3F">
        <w:t>ë</w:t>
      </w:r>
      <w:r w:rsidR="00036120" w:rsidRPr="00FC3D3F">
        <w:t>rmbushur sa m</w:t>
      </w:r>
      <w:r w:rsidR="00A47623" w:rsidRPr="00FC3D3F">
        <w:t>ë</w:t>
      </w:r>
      <w:r w:rsidR="00036120" w:rsidRPr="00FC3D3F">
        <w:t xml:space="preserve"> mir</w:t>
      </w:r>
      <w:r w:rsidR="00A47623" w:rsidRPr="00FC3D3F">
        <w:t>ë</w:t>
      </w:r>
      <w:r w:rsidR="00036120" w:rsidRPr="00FC3D3F">
        <w:t xml:space="preserve"> Objektivat e Institucionit</w:t>
      </w:r>
      <w:r w:rsidR="004D7143" w:rsidRPr="00FC3D3F">
        <w:t>.</w:t>
      </w:r>
    </w:p>
    <w:p w:rsidR="004E69BB" w:rsidRPr="00FC3D3F" w:rsidRDefault="004D7143" w:rsidP="00917D64">
      <w:pPr>
        <w:spacing w:line="276" w:lineRule="auto"/>
        <w:jc w:val="both"/>
      </w:pPr>
      <w:r w:rsidRPr="00FC3D3F">
        <w:t>Objektivi i par</w:t>
      </w:r>
      <w:r w:rsidR="00A47623" w:rsidRPr="00FC3D3F">
        <w:t>ë</w:t>
      </w:r>
      <w:r w:rsidRPr="00FC3D3F">
        <w:t xml:space="preserve"> </w:t>
      </w:r>
      <w:r w:rsidR="00A47623" w:rsidRPr="00FC3D3F">
        <w:t>ë</w:t>
      </w:r>
      <w:r w:rsidRPr="00FC3D3F">
        <w:t>sht</w:t>
      </w:r>
      <w:r w:rsidR="00A47623" w:rsidRPr="00FC3D3F">
        <w:t>ë</w:t>
      </w:r>
      <w:r w:rsidR="00036120" w:rsidRPr="00FC3D3F">
        <w:t xml:space="preserve"> </w:t>
      </w:r>
      <w:r w:rsidR="00C2609F" w:rsidRPr="00FC3D3F">
        <w:t>“</w:t>
      </w:r>
      <w:r w:rsidR="00036120" w:rsidRPr="00FC3D3F">
        <w:t>kryerj</w:t>
      </w:r>
      <w:r w:rsidRPr="00FC3D3F">
        <w:t>a</w:t>
      </w:r>
      <w:r w:rsidR="00036120" w:rsidRPr="00FC3D3F">
        <w:t xml:space="preserve"> e vler</w:t>
      </w:r>
      <w:r w:rsidR="00A47623" w:rsidRPr="00FC3D3F">
        <w:t>ë</w:t>
      </w:r>
      <w:r w:rsidR="00036120" w:rsidRPr="00FC3D3F">
        <w:t>simit t</w:t>
      </w:r>
      <w:r w:rsidR="00A47623" w:rsidRPr="00FC3D3F">
        <w:t>ë</w:t>
      </w:r>
      <w:r w:rsidR="00036120" w:rsidRPr="00FC3D3F">
        <w:t xml:space="preserve"> fondit financiar nga viti 1993 dhe n</w:t>
      </w:r>
      <w:r w:rsidR="00A47623" w:rsidRPr="00FC3D3F">
        <w:t>ë</w:t>
      </w:r>
      <w:r w:rsidR="00036120" w:rsidRPr="00FC3D3F">
        <w:t xml:space="preserve"> vijim duke b</w:t>
      </w:r>
      <w:r w:rsidR="00A47623" w:rsidRPr="00FC3D3F">
        <w:t>ë</w:t>
      </w:r>
      <w:r w:rsidR="00036120" w:rsidRPr="00FC3D3F">
        <w:t>r</w:t>
      </w:r>
      <w:r w:rsidR="00A47623" w:rsidRPr="00FC3D3F">
        <w:t>ë</w:t>
      </w:r>
      <w:r w:rsidR="00036120" w:rsidRPr="00FC3D3F">
        <w:t xml:space="preserve"> dhe shp</w:t>
      </w:r>
      <w:r w:rsidR="00A47623" w:rsidRPr="00FC3D3F">
        <w:t>ë</w:t>
      </w:r>
      <w:r w:rsidR="00036120" w:rsidRPr="00FC3D3F">
        <w:t>rndarjen sipas akteve ligjore dhe n</w:t>
      </w:r>
      <w:r w:rsidR="00A47623" w:rsidRPr="00FC3D3F">
        <w:t>ë</w:t>
      </w:r>
      <w:r w:rsidR="00036120" w:rsidRPr="00FC3D3F">
        <w:t xml:space="preserve">nligjore. </w:t>
      </w:r>
      <w:r w:rsidR="00C2609F" w:rsidRPr="00FC3D3F">
        <w:t>P</w:t>
      </w:r>
      <w:r w:rsidR="00C37699" w:rsidRPr="00FC3D3F">
        <w:t xml:space="preserve">rodukti </w:t>
      </w:r>
      <w:r w:rsidR="00870CAA" w:rsidRPr="00FC3D3F">
        <w:t>i</w:t>
      </w:r>
      <w:r w:rsidR="00C37699" w:rsidRPr="00FC3D3F">
        <w:t xml:space="preserve"> par</w:t>
      </w:r>
      <w:r w:rsidR="00506DDC" w:rsidRPr="00FC3D3F">
        <w:t>ë</w:t>
      </w:r>
      <w:r w:rsidR="00C37699" w:rsidRPr="00FC3D3F">
        <w:t xml:space="preserve"> “</w:t>
      </w:r>
      <w:r w:rsidR="00036120" w:rsidRPr="00FC3D3F">
        <w:t>regjistrimi i vendimeve p</w:t>
      </w:r>
      <w:r w:rsidR="00A47623" w:rsidRPr="00FC3D3F">
        <w:t>ë</w:t>
      </w:r>
      <w:r w:rsidR="00036120" w:rsidRPr="00FC3D3F">
        <w:t>rfundimtare p</w:t>
      </w:r>
      <w:r w:rsidR="00A47623" w:rsidRPr="00FC3D3F">
        <w:t>ë</w:t>
      </w:r>
      <w:r w:rsidR="00036120" w:rsidRPr="00FC3D3F">
        <w:t>r kompensim” t</w:t>
      </w:r>
      <w:r w:rsidR="00A47623" w:rsidRPr="00FC3D3F">
        <w:t>ë</w:t>
      </w:r>
      <w:r w:rsidR="00036120" w:rsidRPr="00FC3D3F">
        <w:t xml:space="preserve"> 1.606 dosje vendimesh t</w:t>
      </w:r>
      <w:r w:rsidR="00A47623" w:rsidRPr="00FC3D3F">
        <w:t>ë</w:t>
      </w:r>
      <w:r w:rsidR="00036120" w:rsidRPr="00FC3D3F">
        <w:t xml:space="preserve"> planifikuara jan</w:t>
      </w:r>
      <w:r w:rsidR="00A47623" w:rsidRPr="00FC3D3F">
        <w:t>ë</w:t>
      </w:r>
      <w:r w:rsidR="00036120" w:rsidRPr="00FC3D3F">
        <w:t xml:space="preserve"> realizuar plot</w:t>
      </w:r>
      <w:r w:rsidR="00A47623" w:rsidRPr="00FC3D3F">
        <w:t>ë</w:t>
      </w:r>
      <w:r w:rsidR="00036120" w:rsidRPr="00FC3D3F">
        <w:t xml:space="preserve">sisht. </w:t>
      </w:r>
      <w:r w:rsidR="00480220" w:rsidRPr="00FC3D3F">
        <w:t xml:space="preserve"> </w:t>
      </w:r>
      <w:r w:rsidR="00480220" w:rsidRPr="00FC3D3F">
        <w:lastRenderedPageBreak/>
        <w:t>Pr</w:t>
      </w:r>
      <w:r w:rsidR="00C2609F" w:rsidRPr="00FC3D3F">
        <w:t>o</w:t>
      </w:r>
      <w:r w:rsidR="00480220" w:rsidRPr="00FC3D3F">
        <w:t>dukti i dyt</w:t>
      </w:r>
      <w:r w:rsidR="00A47623" w:rsidRPr="00FC3D3F">
        <w:t>ë</w:t>
      </w:r>
      <w:r w:rsidR="00480220" w:rsidRPr="00FC3D3F">
        <w:t xml:space="preserve"> p</w:t>
      </w:r>
      <w:r w:rsidR="00A47623" w:rsidRPr="00FC3D3F">
        <w:t>ë</w:t>
      </w:r>
      <w:r w:rsidR="00480220" w:rsidRPr="00FC3D3F">
        <w:t>r k</w:t>
      </w:r>
      <w:r w:rsidR="00A47623" w:rsidRPr="00FC3D3F">
        <w:t>ë</w:t>
      </w:r>
      <w:r w:rsidR="00480220" w:rsidRPr="00FC3D3F">
        <w:t>t</w:t>
      </w:r>
      <w:r w:rsidR="00A47623" w:rsidRPr="00FC3D3F">
        <w:t>ë</w:t>
      </w:r>
      <w:r w:rsidR="00480220" w:rsidRPr="00FC3D3F">
        <w:t xml:space="preserve"> objektiv </w:t>
      </w:r>
      <w:r w:rsidR="00A47623" w:rsidRPr="00FC3D3F">
        <w:t>ë</w:t>
      </w:r>
      <w:r w:rsidR="00480220" w:rsidRPr="00FC3D3F">
        <w:t>sht</w:t>
      </w:r>
      <w:r w:rsidR="00A47623" w:rsidRPr="00FC3D3F">
        <w:t>ë</w:t>
      </w:r>
      <w:r w:rsidR="00480220" w:rsidRPr="00FC3D3F">
        <w:t xml:space="preserve"> “numri i vendimeve t</w:t>
      </w:r>
      <w:r w:rsidR="00A47623" w:rsidRPr="00FC3D3F">
        <w:t>ë</w:t>
      </w:r>
      <w:r w:rsidR="00480220" w:rsidRPr="00FC3D3F">
        <w:t xml:space="preserve"> ankimuara n</w:t>
      </w:r>
      <w:r w:rsidR="00A47623" w:rsidRPr="00FC3D3F">
        <w:t>ë</w:t>
      </w:r>
      <w:r w:rsidR="00480220" w:rsidRPr="00FC3D3F">
        <w:t xml:space="preserve"> gjykat</w:t>
      </w:r>
      <w:r w:rsidR="00A47623" w:rsidRPr="00FC3D3F">
        <w:t>ë</w:t>
      </w:r>
      <w:r w:rsidR="00480220" w:rsidRPr="00FC3D3F">
        <w:t>”</w:t>
      </w:r>
      <w:r w:rsidR="00363ECF" w:rsidRPr="00FC3D3F">
        <w:t xml:space="preserve"> </w:t>
      </w:r>
      <w:r w:rsidR="00A47623" w:rsidRPr="00FC3D3F">
        <w:t>ë</w:t>
      </w:r>
      <w:r w:rsidR="007B0176" w:rsidRPr="00FC3D3F">
        <w:t>sht</w:t>
      </w:r>
      <w:r w:rsidR="00A47623" w:rsidRPr="00FC3D3F">
        <w:t>ë</w:t>
      </w:r>
      <w:r w:rsidR="007B0176" w:rsidRPr="00FC3D3F">
        <w:t xml:space="preserve"> planifikuar 427 dhe nga vendimet e nxjer</w:t>
      </w:r>
      <w:r w:rsidR="004E69BB" w:rsidRPr="00FC3D3F">
        <w:t>ra jan</w:t>
      </w:r>
      <w:r w:rsidR="00A47623" w:rsidRPr="00FC3D3F">
        <w:t>ë</w:t>
      </w:r>
      <w:r w:rsidR="0072105D" w:rsidRPr="00FC3D3F">
        <w:t xml:space="preserve"> ankimuar po aq vendime dhe p</w:t>
      </w:r>
      <w:r w:rsidR="004E69BB" w:rsidRPr="00FC3D3F">
        <w:t>rodukti i tret</w:t>
      </w:r>
      <w:r w:rsidR="00A47623" w:rsidRPr="00FC3D3F">
        <w:t>ë</w:t>
      </w:r>
      <w:r w:rsidR="004E69BB" w:rsidRPr="00FC3D3F">
        <w:t xml:space="preserve"> “Shp</w:t>
      </w:r>
      <w:r w:rsidR="00A47623" w:rsidRPr="00FC3D3F">
        <w:t>ë</w:t>
      </w:r>
      <w:r w:rsidR="004E69BB" w:rsidRPr="00FC3D3F">
        <w:t>rndarje e fondit fizik dhe financiar” jan</w:t>
      </w:r>
      <w:r w:rsidR="00A47623" w:rsidRPr="00FC3D3F">
        <w:t>ë</w:t>
      </w:r>
      <w:r w:rsidR="004E69BB" w:rsidRPr="00FC3D3F">
        <w:t xml:space="preserve"> planifikuar 167 subjekte dhe jan</w:t>
      </w:r>
      <w:r w:rsidR="00A47623" w:rsidRPr="00FC3D3F">
        <w:t>ë</w:t>
      </w:r>
      <w:r w:rsidR="004E69BB" w:rsidRPr="00FC3D3F">
        <w:t xml:space="preserve"> realizuar 12, subjektet që kanë përfituar janë ata që kanë aplikuar kërkesë të vecantë. Mos realizimi i këtij produktit janë subjektet që përfitojnë kompensim financiar dhe fizik sipas VKM 766/2017 t</w:t>
      </w:r>
      <w:r w:rsidR="00A47623" w:rsidRPr="00FC3D3F">
        <w:t>ë</w:t>
      </w:r>
      <w:r w:rsidR="004E69BB" w:rsidRPr="00FC3D3F">
        <w:t xml:space="preserve"> cil</w:t>
      </w:r>
      <w:r w:rsidR="00A47623" w:rsidRPr="00FC3D3F">
        <w:t>ë</w:t>
      </w:r>
      <w:r w:rsidR="004E69BB" w:rsidRPr="00FC3D3F">
        <w:t>t janë lajmëru</w:t>
      </w:r>
      <w:r w:rsidR="0072105D" w:rsidRPr="00FC3D3F">
        <w:t>a</w:t>
      </w:r>
      <w:r w:rsidR="004E69BB" w:rsidRPr="00FC3D3F">
        <w:t>r për vazhdimësinë e proçedurave sipas VKM dhe shum</w:t>
      </w:r>
      <w:r w:rsidR="00A47623" w:rsidRPr="00FC3D3F">
        <w:t>ë</w:t>
      </w:r>
      <w:r w:rsidR="004E69BB" w:rsidRPr="00FC3D3F">
        <w:t xml:space="preserve"> subjekteve kanë hequr dorë për të pëfituar kompensim.</w:t>
      </w:r>
    </w:p>
    <w:p w:rsidR="004E69BB" w:rsidRPr="00FC3D3F" w:rsidRDefault="004D7143" w:rsidP="00917D64">
      <w:pPr>
        <w:spacing w:line="276" w:lineRule="auto"/>
        <w:jc w:val="both"/>
        <w:rPr>
          <w:bCs/>
        </w:rPr>
      </w:pPr>
      <w:r w:rsidRPr="00FC3D3F">
        <w:t>Objektivi i dyt</w:t>
      </w:r>
      <w:r w:rsidR="00A47623" w:rsidRPr="00FC3D3F">
        <w:t>ë</w:t>
      </w:r>
      <w:r w:rsidRPr="00FC3D3F">
        <w:t xml:space="preserve"> </w:t>
      </w:r>
      <w:r w:rsidR="00A47623" w:rsidRPr="00FC3D3F">
        <w:t>ë</w:t>
      </w:r>
      <w:r w:rsidRPr="00FC3D3F">
        <w:t>sht</w:t>
      </w:r>
      <w:r w:rsidR="00A47623" w:rsidRPr="00FC3D3F">
        <w:t>ë</w:t>
      </w:r>
      <w:r w:rsidRPr="00FC3D3F">
        <w:t xml:space="preserve"> </w:t>
      </w:r>
      <w:r w:rsidRPr="00FC3D3F">
        <w:rPr>
          <w:bCs/>
        </w:rPr>
        <w:t>kryeja e procesit t</w:t>
      </w:r>
      <w:r w:rsidR="00A47623" w:rsidRPr="00FC3D3F">
        <w:rPr>
          <w:bCs/>
        </w:rPr>
        <w:t>ë</w:t>
      </w:r>
      <w:r w:rsidRPr="00FC3D3F">
        <w:rPr>
          <w:bCs/>
        </w:rPr>
        <w:t xml:space="preserve"> trajtimit të pronësisë për dosjet pa vendim që dodhen pranë institucionit dhe dosjet e reja që u hapen në kuadër të ligjit. P</w:t>
      </w:r>
      <w:r w:rsidR="00A47623" w:rsidRPr="00FC3D3F">
        <w:rPr>
          <w:bCs/>
        </w:rPr>
        <w:t>ë</w:t>
      </w:r>
      <w:r w:rsidRPr="00FC3D3F">
        <w:rPr>
          <w:bCs/>
        </w:rPr>
        <w:t>r matjen e k</w:t>
      </w:r>
      <w:r w:rsidR="00A47623" w:rsidRPr="00FC3D3F">
        <w:rPr>
          <w:bCs/>
        </w:rPr>
        <w:t>ë</w:t>
      </w:r>
      <w:r w:rsidRPr="00FC3D3F">
        <w:rPr>
          <w:bCs/>
        </w:rPr>
        <w:t xml:space="preserve">tij objektivi </w:t>
      </w:r>
      <w:r w:rsidR="00A47623" w:rsidRPr="00FC3D3F">
        <w:rPr>
          <w:bCs/>
        </w:rPr>
        <w:t>ë</w:t>
      </w:r>
      <w:r w:rsidRPr="00FC3D3F">
        <w:rPr>
          <w:bCs/>
        </w:rPr>
        <w:t>sht</w:t>
      </w:r>
      <w:r w:rsidR="00A47623" w:rsidRPr="00FC3D3F">
        <w:rPr>
          <w:bCs/>
        </w:rPr>
        <w:t>ë</w:t>
      </w:r>
      <w:r w:rsidRPr="00FC3D3F">
        <w:rPr>
          <w:bCs/>
        </w:rPr>
        <w:t xml:space="preserve"> produkti “trajtimi i k</w:t>
      </w:r>
      <w:r w:rsidR="00A47623" w:rsidRPr="00FC3D3F">
        <w:rPr>
          <w:bCs/>
        </w:rPr>
        <w:t>ë</w:t>
      </w:r>
      <w:r w:rsidRPr="00FC3D3F">
        <w:rPr>
          <w:bCs/>
        </w:rPr>
        <w:t>rkesave p</w:t>
      </w:r>
      <w:r w:rsidR="00A47623" w:rsidRPr="00FC3D3F">
        <w:rPr>
          <w:bCs/>
        </w:rPr>
        <w:t>ë</w:t>
      </w:r>
      <w:r w:rsidRPr="00FC3D3F">
        <w:rPr>
          <w:bCs/>
        </w:rPr>
        <w:t>r njohje pron</w:t>
      </w:r>
      <w:r w:rsidR="00A47623" w:rsidRPr="00FC3D3F">
        <w:rPr>
          <w:bCs/>
        </w:rPr>
        <w:t>ë</w:t>
      </w:r>
      <w:r w:rsidRPr="00FC3D3F">
        <w:rPr>
          <w:bCs/>
        </w:rPr>
        <w:t>sie nd</w:t>
      </w:r>
      <w:r w:rsidR="00A47623" w:rsidRPr="00FC3D3F">
        <w:rPr>
          <w:bCs/>
        </w:rPr>
        <w:t>ë</w:t>
      </w:r>
      <w:r w:rsidRPr="00FC3D3F">
        <w:rPr>
          <w:bCs/>
        </w:rPr>
        <w:t>r vite” p</w:t>
      </w:r>
      <w:r w:rsidR="00A47623" w:rsidRPr="00FC3D3F">
        <w:rPr>
          <w:bCs/>
        </w:rPr>
        <w:t>ë</w:t>
      </w:r>
      <w:r w:rsidRPr="00FC3D3F">
        <w:rPr>
          <w:bCs/>
        </w:rPr>
        <w:t>r kat</w:t>
      </w:r>
      <w:r w:rsidR="00A47623" w:rsidRPr="00FC3D3F">
        <w:rPr>
          <w:bCs/>
        </w:rPr>
        <w:t>ë</w:t>
      </w:r>
      <w:r w:rsidRPr="00FC3D3F">
        <w:rPr>
          <w:bCs/>
        </w:rPr>
        <w:t>rmujorin e par</w:t>
      </w:r>
      <w:r w:rsidR="00A47623" w:rsidRPr="00FC3D3F">
        <w:rPr>
          <w:bCs/>
        </w:rPr>
        <w:t>ë</w:t>
      </w:r>
      <w:r w:rsidRPr="00FC3D3F">
        <w:rPr>
          <w:bCs/>
        </w:rPr>
        <w:t xml:space="preserve"> t</w:t>
      </w:r>
      <w:r w:rsidR="00A47623" w:rsidRPr="00FC3D3F">
        <w:rPr>
          <w:bCs/>
        </w:rPr>
        <w:t>ë</w:t>
      </w:r>
      <w:r w:rsidRPr="00FC3D3F">
        <w:rPr>
          <w:bCs/>
        </w:rPr>
        <w:t xml:space="preserve"> viti jan</w:t>
      </w:r>
      <w:r w:rsidR="00A47623" w:rsidRPr="00FC3D3F">
        <w:rPr>
          <w:bCs/>
        </w:rPr>
        <w:t>ë</w:t>
      </w:r>
      <w:r w:rsidRPr="00FC3D3F">
        <w:rPr>
          <w:bCs/>
        </w:rPr>
        <w:t xml:space="preserve"> planifikuar </w:t>
      </w:r>
      <w:r w:rsidR="009472A1" w:rsidRPr="00FC3D3F">
        <w:rPr>
          <w:bCs/>
        </w:rPr>
        <w:t>289 raste t</w:t>
      </w:r>
      <w:r w:rsidR="00A47623" w:rsidRPr="00FC3D3F">
        <w:rPr>
          <w:bCs/>
        </w:rPr>
        <w:t>ë</w:t>
      </w:r>
      <w:r w:rsidR="009472A1" w:rsidRPr="00FC3D3F">
        <w:rPr>
          <w:bCs/>
        </w:rPr>
        <w:t xml:space="preserve"> cilat jan</w:t>
      </w:r>
      <w:r w:rsidR="00A47623" w:rsidRPr="00FC3D3F">
        <w:rPr>
          <w:bCs/>
        </w:rPr>
        <w:t>ë</w:t>
      </w:r>
      <w:r w:rsidR="009472A1" w:rsidRPr="00FC3D3F">
        <w:rPr>
          <w:bCs/>
        </w:rPr>
        <w:t xml:space="preserve"> realizuar plot</w:t>
      </w:r>
      <w:r w:rsidR="00A47623" w:rsidRPr="00FC3D3F">
        <w:rPr>
          <w:bCs/>
        </w:rPr>
        <w:t>ë</w:t>
      </w:r>
      <w:r w:rsidR="009472A1" w:rsidRPr="00FC3D3F">
        <w:rPr>
          <w:bCs/>
        </w:rPr>
        <w:t>sisht.</w:t>
      </w:r>
    </w:p>
    <w:p w:rsidR="003D7945" w:rsidRPr="00FC3D3F" w:rsidRDefault="009472A1" w:rsidP="00917D64">
      <w:pPr>
        <w:spacing w:line="276" w:lineRule="auto"/>
        <w:jc w:val="both"/>
        <w:rPr>
          <w:bCs/>
        </w:rPr>
      </w:pPr>
      <w:r w:rsidRPr="00FC3D3F">
        <w:rPr>
          <w:bCs/>
        </w:rPr>
        <w:t>Objektivi i tret</w:t>
      </w:r>
      <w:r w:rsidR="00A47623" w:rsidRPr="00FC3D3F">
        <w:rPr>
          <w:bCs/>
        </w:rPr>
        <w:t>ë</w:t>
      </w:r>
      <w:r w:rsidRPr="00FC3D3F">
        <w:rPr>
          <w:bCs/>
        </w:rPr>
        <w:t xml:space="preserve"> p</w:t>
      </w:r>
      <w:r w:rsidR="00A47623" w:rsidRPr="00FC3D3F">
        <w:rPr>
          <w:bCs/>
        </w:rPr>
        <w:t>ë</w:t>
      </w:r>
      <w:r w:rsidRPr="00FC3D3F">
        <w:rPr>
          <w:bCs/>
        </w:rPr>
        <w:t>r Agjencin</w:t>
      </w:r>
      <w:r w:rsidR="00A47623" w:rsidRPr="00FC3D3F">
        <w:rPr>
          <w:bCs/>
        </w:rPr>
        <w:t>ë</w:t>
      </w:r>
      <w:r w:rsidRPr="00FC3D3F">
        <w:rPr>
          <w:bCs/>
        </w:rPr>
        <w:t xml:space="preserve"> e Trajtimit t</w:t>
      </w:r>
      <w:r w:rsidR="00A47623" w:rsidRPr="00FC3D3F">
        <w:rPr>
          <w:bCs/>
        </w:rPr>
        <w:t>ë</w:t>
      </w:r>
      <w:r w:rsidRPr="00FC3D3F">
        <w:rPr>
          <w:bCs/>
        </w:rPr>
        <w:t xml:space="preserve"> Pronave </w:t>
      </w:r>
      <w:r w:rsidR="00A47623" w:rsidRPr="00FC3D3F">
        <w:rPr>
          <w:bCs/>
        </w:rPr>
        <w:t>ë</w:t>
      </w:r>
      <w:r w:rsidRPr="00FC3D3F">
        <w:rPr>
          <w:bCs/>
        </w:rPr>
        <w:t>sht</w:t>
      </w:r>
      <w:r w:rsidR="00A47623" w:rsidRPr="00FC3D3F">
        <w:rPr>
          <w:bCs/>
        </w:rPr>
        <w:t>ë</w:t>
      </w:r>
      <w:r w:rsidRPr="00FC3D3F">
        <w:rPr>
          <w:bCs/>
        </w:rPr>
        <w:t xml:space="preserve"> shp</w:t>
      </w:r>
      <w:r w:rsidR="00A47623" w:rsidRPr="00FC3D3F">
        <w:rPr>
          <w:bCs/>
        </w:rPr>
        <w:t>ë</w:t>
      </w:r>
      <w:r w:rsidRPr="00FC3D3F">
        <w:rPr>
          <w:bCs/>
        </w:rPr>
        <w:t>rndarja e fo</w:t>
      </w:r>
      <w:r w:rsidR="003D7945" w:rsidRPr="00FC3D3F">
        <w:rPr>
          <w:bCs/>
        </w:rPr>
        <w:t>ndit jasht</w:t>
      </w:r>
      <w:r w:rsidR="00A47623" w:rsidRPr="00FC3D3F">
        <w:rPr>
          <w:bCs/>
        </w:rPr>
        <w:t>ë</w:t>
      </w:r>
      <w:r w:rsidR="003D7945" w:rsidRPr="00FC3D3F">
        <w:rPr>
          <w:bCs/>
        </w:rPr>
        <w:t>buxhetor t</w:t>
      </w:r>
      <w:r w:rsidR="00A47623" w:rsidRPr="00FC3D3F">
        <w:rPr>
          <w:bCs/>
        </w:rPr>
        <w:t>ë</w:t>
      </w:r>
      <w:r w:rsidR="003D7945" w:rsidRPr="00FC3D3F">
        <w:rPr>
          <w:bCs/>
        </w:rPr>
        <w:t xml:space="preserve"> miratuar ky produ</w:t>
      </w:r>
      <w:r w:rsidR="00BD674F" w:rsidRPr="00FC3D3F">
        <w:rPr>
          <w:bCs/>
        </w:rPr>
        <w:t>k</w:t>
      </w:r>
      <w:r w:rsidR="003D7945" w:rsidRPr="00FC3D3F">
        <w:rPr>
          <w:bCs/>
        </w:rPr>
        <w:t>t matet me num</w:t>
      </w:r>
      <w:r w:rsidR="00E11E22" w:rsidRPr="00FC3D3F">
        <w:rPr>
          <w:bCs/>
        </w:rPr>
        <w:t>ë</w:t>
      </w:r>
      <w:r w:rsidR="003D7945" w:rsidRPr="00FC3D3F">
        <w:rPr>
          <w:bCs/>
        </w:rPr>
        <w:t xml:space="preserve">r </w:t>
      </w:r>
      <w:r w:rsidR="0072105D" w:rsidRPr="00FC3D3F">
        <w:rPr>
          <w:bCs/>
        </w:rPr>
        <w:t>ç</w:t>
      </w:r>
      <w:r w:rsidR="00A47623" w:rsidRPr="00FC3D3F">
        <w:rPr>
          <w:bCs/>
        </w:rPr>
        <w:t>ë</w:t>
      </w:r>
      <w:r w:rsidR="003D7945" w:rsidRPr="00FC3D3F">
        <w:rPr>
          <w:bCs/>
        </w:rPr>
        <w:t>shtje</w:t>
      </w:r>
      <w:r w:rsidR="0072105D" w:rsidRPr="00FC3D3F">
        <w:rPr>
          <w:bCs/>
        </w:rPr>
        <w:t>,</w:t>
      </w:r>
      <w:r w:rsidR="003D7945" w:rsidRPr="00FC3D3F">
        <w:rPr>
          <w:bCs/>
        </w:rPr>
        <w:t xml:space="preserve"> 538 </w:t>
      </w:r>
      <w:r w:rsidR="0072105D" w:rsidRPr="00FC3D3F">
        <w:rPr>
          <w:bCs/>
        </w:rPr>
        <w:t>ç</w:t>
      </w:r>
      <w:r w:rsidR="00E11E22" w:rsidRPr="00FC3D3F">
        <w:rPr>
          <w:bCs/>
        </w:rPr>
        <w:t>ë</w:t>
      </w:r>
      <w:r w:rsidR="003D7945" w:rsidRPr="00FC3D3F">
        <w:rPr>
          <w:bCs/>
        </w:rPr>
        <w:t>shtje t</w:t>
      </w:r>
      <w:r w:rsidR="00A47623" w:rsidRPr="00FC3D3F">
        <w:rPr>
          <w:bCs/>
        </w:rPr>
        <w:t>ë</w:t>
      </w:r>
      <w:r w:rsidR="003D7945" w:rsidRPr="00FC3D3F">
        <w:rPr>
          <w:bCs/>
        </w:rPr>
        <w:t xml:space="preserve"> planifikuara jan</w:t>
      </w:r>
      <w:r w:rsidR="00A47623" w:rsidRPr="00FC3D3F">
        <w:rPr>
          <w:bCs/>
        </w:rPr>
        <w:t>ë</w:t>
      </w:r>
      <w:r w:rsidR="003D7945" w:rsidRPr="00FC3D3F">
        <w:rPr>
          <w:bCs/>
        </w:rPr>
        <w:t xml:space="preserve"> realizuar plot</w:t>
      </w:r>
      <w:r w:rsidR="00A47623" w:rsidRPr="00FC3D3F">
        <w:rPr>
          <w:bCs/>
        </w:rPr>
        <w:t>ë</w:t>
      </w:r>
      <w:r w:rsidR="003D7945" w:rsidRPr="00FC3D3F">
        <w:rPr>
          <w:bCs/>
        </w:rPr>
        <w:t>sisht.</w:t>
      </w:r>
    </w:p>
    <w:p w:rsidR="00D6391D" w:rsidRPr="00FC3D3F" w:rsidRDefault="003D7945" w:rsidP="00917D64">
      <w:pPr>
        <w:spacing w:line="276" w:lineRule="auto"/>
        <w:jc w:val="both"/>
        <w:rPr>
          <w:bCs/>
        </w:rPr>
      </w:pPr>
      <w:r w:rsidRPr="00FC3D3F">
        <w:rPr>
          <w:bCs/>
        </w:rPr>
        <w:t>Nga ana sasiore t</w:t>
      </w:r>
      <w:r w:rsidR="00A47623" w:rsidRPr="00FC3D3F">
        <w:rPr>
          <w:bCs/>
        </w:rPr>
        <w:t>ë</w:t>
      </w:r>
      <w:r w:rsidRPr="00FC3D3F">
        <w:rPr>
          <w:bCs/>
        </w:rPr>
        <w:t xml:space="preserve"> gjith</w:t>
      </w:r>
      <w:r w:rsidR="00A47623" w:rsidRPr="00FC3D3F">
        <w:rPr>
          <w:bCs/>
        </w:rPr>
        <w:t>ë</w:t>
      </w:r>
      <w:r w:rsidRPr="00FC3D3F">
        <w:rPr>
          <w:bCs/>
        </w:rPr>
        <w:t xml:space="preserve"> produktet e planifikuara jan</w:t>
      </w:r>
      <w:r w:rsidR="00A47623" w:rsidRPr="00FC3D3F">
        <w:rPr>
          <w:bCs/>
        </w:rPr>
        <w:t>ë</w:t>
      </w:r>
      <w:r w:rsidRPr="00FC3D3F">
        <w:rPr>
          <w:bCs/>
        </w:rPr>
        <w:t xml:space="preserve"> realizuar</w:t>
      </w:r>
      <w:r w:rsidR="00A51460" w:rsidRPr="00FC3D3F">
        <w:rPr>
          <w:bCs/>
        </w:rPr>
        <w:t>. Shpenzimet kapitale jan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 planifikuar </w:t>
      </w:r>
      <w:r w:rsidR="0072105D" w:rsidRPr="00FC3D3F">
        <w:rPr>
          <w:bCs/>
        </w:rPr>
        <w:t>n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</w:t>
      </w:r>
      <w:r w:rsidR="00A51460" w:rsidRPr="00FC3D3F">
        <w:rPr>
          <w:bCs/>
        </w:rPr>
        <w:t>2 projekte “blerje pajisje elektronike” dhe “blerje fikse zjarri”, p</w:t>
      </w:r>
      <w:r w:rsidR="00A47623" w:rsidRPr="00FC3D3F">
        <w:rPr>
          <w:bCs/>
        </w:rPr>
        <w:t>ë</w:t>
      </w:r>
      <w:r w:rsidR="00A51460" w:rsidRPr="00FC3D3F">
        <w:rPr>
          <w:bCs/>
        </w:rPr>
        <w:t>r projektin e dyt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 </w:t>
      </w:r>
      <w:r w:rsidR="00A47623" w:rsidRPr="00FC3D3F">
        <w:rPr>
          <w:bCs/>
        </w:rPr>
        <w:t>ë</w:t>
      </w:r>
      <w:r w:rsidR="00A51460" w:rsidRPr="00FC3D3F">
        <w:rPr>
          <w:bCs/>
        </w:rPr>
        <w:t>sht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 kryer procedura me blerje t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 vog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l dhe </w:t>
      </w:r>
      <w:r w:rsidR="00A47623" w:rsidRPr="00FC3D3F">
        <w:rPr>
          <w:bCs/>
        </w:rPr>
        <w:t>ë</w:t>
      </w:r>
      <w:r w:rsidR="00A51460" w:rsidRPr="00FC3D3F">
        <w:rPr>
          <w:bCs/>
        </w:rPr>
        <w:t>sht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 b</w:t>
      </w:r>
      <w:r w:rsidR="00A47623" w:rsidRPr="00FC3D3F">
        <w:rPr>
          <w:bCs/>
        </w:rPr>
        <w:t>ë</w:t>
      </w:r>
      <w:r w:rsidR="00A51460" w:rsidRPr="00FC3D3F">
        <w:rPr>
          <w:bCs/>
        </w:rPr>
        <w:t>r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 likuidimi i shum</w:t>
      </w:r>
      <w:r w:rsidR="00A47623" w:rsidRPr="00FC3D3F">
        <w:rPr>
          <w:bCs/>
        </w:rPr>
        <w:t>ë</w:t>
      </w:r>
      <w:r w:rsidR="00A51460" w:rsidRPr="00FC3D3F">
        <w:rPr>
          <w:bCs/>
        </w:rPr>
        <w:t xml:space="preserve">s. </w:t>
      </w:r>
      <w:r w:rsidR="009C15F3" w:rsidRPr="00FC3D3F">
        <w:rPr>
          <w:bCs/>
        </w:rPr>
        <w:t>Projekti i par</w:t>
      </w:r>
      <w:r w:rsidR="00A47623" w:rsidRPr="00FC3D3F">
        <w:rPr>
          <w:bCs/>
        </w:rPr>
        <w:t>ë</w:t>
      </w:r>
      <w:r w:rsidR="009C15F3" w:rsidRPr="00FC3D3F">
        <w:rPr>
          <w:bCs/>
        </w:rPr>
        <w:t xml:space="preserve"> do t</w:t>
      </w:r>
      <w:r w:rsidR="00A47623" w:rsidRPr="00FC3D3F">
        <w:rPr>
          <w:bCs/>
        </w:rPr>
        <w:t>ë</w:t>
      </w:r>
      <w:r w:rsidR="009C15F3" w:rsidRPr="00FC3D3F">
        <w:rPr>
          <w:bCs/>
        </w:rPr>
        <w:t xml:space="preserve"> tenderohet nga AKSHI-</w:t>
      </w:r>
      <w:r w:rsidR="0072105D" w:rsidRPr="00FC3D3F">
        <w:rPr>
          <w:bCs/>
        </w:rPr>
        <w:t>i</w:t>
      </w:r>
      <w:r w:rsidR="009C15F3" w:rsidRPr="00FC3D3F">
        <w:rPr>
          <w:bCs/>
        </w:rPr>
        <w:t xml:space="preserve"> jemi n</w:t>
      </w:r>
      <w:r w:rsidR="00A47623" w:rsidRPr="00FC3D3F">
        <w:rPr>
          <w:bCs/>
        </w:rPr>
        <w:t>ë</w:t>
      </w:r>
      <w:r w:rsidR="009C15F3" w:rsidRPr="00FC3D3F">
        <w:rPr>
          <w:bCs/>
        </w:rPr>
        <w:t xml:space="preserve"> pritje t</w:t>
      </w:r>
      <w:r w:rsidR="00A47623" w:rsidRPr="00FC3D3F">
        <w:rPr>
          <w:bCs/>
        </w:rPr>
        <w:t>ë</w:t>
      </w:r>
      <w:r w:rsidR="009C15F3" w:rsidRPr="00FC3D3F">
        <w:rPr>
          <w:bCs/>
        </w:rPr>
        <w:t xml:space="preserve"> procedurave nga ky institucion.</w:t>
      </w:r>
      <w:r w:rsidR="007F3063" w:rsidRPr="00FC3D3F">
        <w:rPr>
          <w:bCs/>
        </w:rPr>
        <w:t xml:space="preserve"> 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lidhje me detyrimet e prapambetura t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cilat jan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raportuar 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vler</w:t>
      </w:r>
      <w:r w:rsidR="00FC3D3F" w:rsidRPr="00FC3D3F">
        <w:rPr>
          <w:bCs/>
        </w:rPr>
        <w:t>ë</w:t>
      </w:r>
      <w:r w:rsidR="007F3063" w:rsidRPr="00FC3D3F">
        <w:rPr>
          <w:bCs/>
        </w:rPr>
        <w:t>n 217 milion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lek</w:t>
      </w:r>
      <w:r w:rsidR="00FC3D3F" w:rsidRPr="00FC3D3F">
        <w:rPr>
          <w:bCs/>
        </w:rPr>
        <w:t>ë</w:t>
      </w:r>
      <w:r w:rsidR="007F3063" w:rsidRPr="00FC3D3F">
        <w:rPr>
          <w:bCs/>
        </w:rPr>
        <w:t>, jan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parashikuar 12 milion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lek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p</w:t>
      </w:r>
      <w:r w:rsidR="00FC3D3F" w:rsidRPr="00FC3D3F">
        <w:rPr>
          <w:bCs/>
        </w:rPr>
        <w:t>ë</w:t>
      </w:r>
      <w:r w:rsidR="007F3063" w:rsidRPr="00FC3D3F">
        <w:rPr>
          <w:bCs/>
        </w:rPr>
        <w:t>r shlyerjen e tyre gjat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vitit 2018, gjithashtu jan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paraqitur dhe k</w:t>
      </w:r>
      <w:r w:rsidR="00FC3D3F" w:rsidRPr="00FC3D3F">
        <w:rPr>
          <w:bCs/>
        </w:rPr>
        <w:t>ë</w:t>
      </w:r>
      <w:r w:rsidR="007F3063" w:rsidRPr="00FC3D3F">
        <w:rPr>
          <w:bCs/>
        </w:rPr>
        <w:t>rkesa shtes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fondesh n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PBA 2019-2021 p</w:t>
      </w:r>
      <w:r w:rsidR="00FC3D3F" w:rsidRPr="00FC3D3F">
        <w:rPr>
          <w:bCs/>
        </w:rPr>
        <w:t>ë</w:t>
      </w:r>
      <w:r w:rsidR="007F3063" w:rsidRPr="00FC3D3F">
        <w:rPr>
          <w:bCs/>
        </w:rPr>
        <w:t>r shlyrjen totale t</w:t>
      </w:r>
      <w:r w:rsidR="00FC3D3F" w:rsidRPr="00FC3D3F">
        <w:rPr>
          <w:bCs/>
        </w:rPr>
        <w:t>ë</w:t>
      </w:r>
      <w:r w:rsidR="007F3063" w:rsidRPr="00FC3D3F">
        <w:rPr>
          <w:bCs/>
        </w:rPr>
        <w:t xml:space="preserve"> tyre.</w:t>
      </w:r>
    </w:p>
    <w:p w:rsidR="00EB4686" w:rsidRDefault="00D6391D" w:rsidP="00EB4686">
      <w:pPr>
        <w:spacing w:line="276" w:lineRule="auto"/>
        <w:jc w:val="both"/>
        <w:rPr>
          <w:bCs/>
        </w:rPr>
      </w:pPr>
      <w:r w:rsidRPr="00FC3D3F">
        <w:rPr>
          <w:bCs/>
        </w:rPr>
        <w:t>Drejtoria e P</w:t>
      </w:r>
      <w:r w:rsidR="00A47623" w:rsidRPr="00FC3D3F">
        <w:rPr>
          <w:bCs/>
        </w:rPr>
        <w:t>ë</w:t>
      </w:r>
      <w:r w:rsidRPr="00FC3D3F">
        <w:rPr>
          <w:bCs/>
        </w:rPr>
        <w:t xml:space="preserve">rgjithshme e ALUIZNI-t </w:t>
      </w:r>
      <w:r w:rsidRPr="00FC3D3F">
        <w:rPr>
          <w:bCs/>
          <w:color w:val="000000"/>
        </w:rPr>
        <w:t>në përputhje me kuadrin ligjor në fuqi, ka për q</w:t>
      </w:r>
      <w:r w:rsidR="00A47623" w:rsidRPr="00FC3D3F">
        <w:rPr>
          <w:bCs/>
          <w:color w:val="000000"/>
        </w:rPr>
        <w:t>ë</w:t>
      </w:r>
      <w:r w:rsidRPr="00FC3D3F">
        <w:rPr>
          <w:bCs/>
          <w:color w:val="000000"/>
        </w:rPr>
        <w:t xml:space="preserve">llim të zbatojë politikat sektoriale në fushën e legalizimit të ndërtimeve pa leje, rregullimit të raporteve të pronësisë mbi truallin dhe zhvillimit urban të territoreve me ndërtime të legalizuara. </w:t>
      </w:r>
      <w:r w:rsidR="0030101D" w:rsidRPr="00FC3D3F">
        <w:rPr>
          <w:bCs/>
          <w:color w:val="000000"/>
        </w:rPr>
        <w:t xml:space="preserve">Objektivi kryesor 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>sht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 xml:space="preserve"> legalizimi dhe p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 xml:space="preserve">rpunimi </w:t>
      </w:r>
      <w:r w:rsidR="006D1B33" w:rsidRPr="00FC3D3F">
        <w:rPr>
          <w:bCs/>
          <w:color w:val="000000"/>
        </w:rPr>
        <w:t>i</w:t>
      </w:r>
      <w:r w:rsidR="0030101D" w:rsidRPr="00FC3D3F">
        <w:rPr>
          <w:bCs/>
          <w:color w:val="000000"/>
        </w:rPr>
        <w:t xml:space="preserve"> informacionit tekniko ligjor p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>r nd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>rtimet informale, produkti i par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 xml:space="preserve"> 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>sht</w:t>
      </w:r>
      <w:r w:rsidR="00A47623" w:rsidRPr="00FC3D3F">
        <w:rPr>
          <w:bCs/>
          <w:color w:val="000000"/>
        </w:rPr>
        <w:t>ë</w:t>
      </w:r>
      <w:r w:rsidR="0030101D" w:rsidRPr="00FC3D3F">
        <w:rPr>
          <w:bCs/>
          <w:color w:val="000000"/>
        </w:rPr>
        <w:t xml:space="preserve"> planifikuar 8.333</w:t>
      </w:r>
      <w:r w:rsidRPr="00FC3D3F">
        <w:rPr>
          <w:bCs/>
          <w:color w:val="000000"/>
        </w:rPr>
        <w:t xml:space="preserve"> </w:t>
      </w:r>
      <w:r w:rsidR="006D1B33" w:rsidRPr="00FC3D3F">
        <w:rPr>
          <w:bCs/>
          <w:color w:val="000000"/>
        </w:rPr>
        <w:t xml:space="preserve">praktika </w:t>
      </w:r>
      <w:r w:rsidR="00386F3D" w:rsidRPr="00FC3D3F">
        <w:rPr>
          <w:bCs/>
          <w:color w:val="000000"/>
        </w:rPr>
        <w:t>dhe jan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realizuar 8.199. Shpenzimet kapitale jan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ndar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n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3 projekte, projekti i par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ishte kontrate ne vazhdim p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r blerje pajisje elektronike dhe 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>sht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likuiduar plot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sisht. Projekti </w:t>
      </w:r>
      <w:r w:rsidR="00712513" w:rsidRPr="00FC3D3F">
        <w:rPr>
          <w:bCs/>
          <w:color w:val="000000"/>
        </w:rPr>
        <w:t>i</w:t>
      </w:r>
      <w:r w:rsidR="00386F3D" w:rsidRPr="00FC3D3F">
        <w:rPr>
          <w:bCs/>
          <w:color w:val="000000"/>
        </w:rPr>
        <w:t xml:space="preserve"> dyte dhe </w:t>
      </w:r>
      <w:r w:rsidR="00712513" w:rsidRPr="00FC3D3F">
        <w:rPr>
          <w:bCs/>
          <w:color w:val="000000"/>
        </w:rPr>
        <w:t>i</w:t>
      </w:r>
      <w:r w:rsidR="00386F3D" w:rsidRPr="00FC3D3F">
        <w:rPr>
          <w:bCs/>
          <w:color w:val="000000"/>
        </w:rPr>
        <w:t xml:space="preserve"> tret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lidhet me hartimin e projektit dhe realizimi </w:t>
      </w:r>
      <w:r w:rsidR="001150FF" w:rsidRPr="00FC3D3F">
        <w:rPr>
          <w:bCs/>
          <w:color w:val="000000"/>
        </w:rPr>
        <w:t>i</w:t>
      </w:r>
      <w:r w:rsidR="00386F3D" w:rsidRPr="00FC3D3F">
        <w:rPr>
          <w:bCs/>
          <w:color w:val="000000"/>
        </w:rPr>
        <w:t xml:space="preserve"> shtimit t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katit p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>r Drejtorin</w:t>
      </w:r>
      <w:r w:rsidR="00A47623" w:rsidRPr="00FC3D3F">
        <w:rPr>
          <w:bCs/>
          <w:color w:val="000000"/>
        </w:rPr>
        <w:t>ë</w:t>
      </w:r>
      <w:r w:rsidR="00386F3D" w:rsidRPr="00FC3D3F">
        <w:rPr>
          <w:bCs/>
          <w:color w:val="000000"/>
        </w:rPr>
        <w:t xml:space="preserve"> e ALUIZNI-t.  </w:t>
      </w:r>
      <w:r w:rsidR="00F630DA" w:rsidRPr="00FC3D3F">
        <w:rPr>
          <w:bCs/>
        </w:rPr>
        <w:t>Gjat</w:t>
      </w:r>
      <w:r w:rsidR="00A47623" w:rsidRPr="00FC3D3F">
        <w:rPr>
          <w:bCs/>
        </w:rPr>
        <w:t>ë</w:t>
      </w:r>
      <w:r w:rsidR="00F630DA" w:rsidRPr="00FC3D3F">
        <w:rPr>
          <w:bCs/>
        </w:rPr>
        <w:t xml:space="preserve"> vitit 2018 p</w:t>
      </w:r>
      <w:r w:rsidR="00A47623" w:rsidRPr="00FC3D3F">
        <w:rPr>
          <w:bCs/>
        </w:rPr>
        <w:t>ë</w:t>
      </w:r>
      <w:r w:rsidR="00F630DA" w:rsidRPr="00FC3D3F">
        <w:rPr>
          <w:bCs/>
        </w:rPr>
        <w:t>re sa i p</w:t>
      </w:r>
      <w:r w:rsidR="00A47623" w:rsidRPr="00FC3D3F">
        <w:rPr>
          <w:bCs/>
        </w:rPr>
        <w:t>ë</w:t>
      </w:r>
      <w:r w:rsidR="00F630DA" w:rsidRPr="00FC3D3F">
        <w:rPr>
          <w:bCs/>
        </w:rPr>
        <w:t xml:space="preserve">rket shpenzimeve kapitale </w:t>
      </w:r>
      <w:r w:rsidR="007741F2" w:rsidRPr="00FC3D3F">
        <w:rPr>
          <w:bCs/>
        </w:rPr>
        <w:t>Aluizni ka realizuar vet</w:t>
      </w:r>
      <w:r w:rsidR="00A47623" w:rsidRPr="00FC3D3F">
        <w:rPr>
          <w:bCs/>
        </w:rPr>
        <w:t>ë</w:t>
      </w:r>
      <w:r w:rsidR="007741F2" w:rsidRPr="00FC3D3F">
        <w:rPr>
          <w:bCs/>
        </w:rPr>
        <w:t xml:space="preserve">m </w:t>
      </w:r>
      <w:r w:rsidR="003F2064" w:rsidRPr="00FC3D3F">
        <w:rPr>
          <w:bCs/>
        </w:rPr>
        <w:t xml:space="preserve">projektin blerje pajisje elektronike </w:t>
      </w:r>
      <w:r w:rsidR="0072105D" w:rsidRPr="00FC3D3F">
        <w:rPr>
          <w:bCs/>
        </w:rPr>
        <w:t>q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</w:t>
      </w:r>
      <w:r w:rsidR="00E11E22" w:rsidRPr="00FC3D3F">
        <w:rPr>
          <w:bCs/>
        </w:rPr>
        <w:t>ë</w:t>
      </w:r>
      <w:r w:rsidR="0072105D" w:rsidRPr="00FC3D3F">
        <w:rPr>
          <w:bCs/>
        </w:rPr>
        <w:t>sht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kontrat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e lidhur n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vitin 2017, e cila </w:t>
      </w:r>
      <w:r w:rsidR="00E11E22" w:rsidRPr="00FC3D3F">
        <w:rPr>
          <w:bCs/>
        </w:rPr>
        <w:t>ë</w:t>
      </w:r>
      <w:r w:rsidR="0072105D" w:rsidRPr="00FC3D3F">
        <w:rPr>
          <w:bCs/>
        </w:rPr>
        <w:t>sht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likuiduar  n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4-mujorin e par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t</w:t>
      </w:r>
      <w:r w:rsidR="00E11E22" w:rsidRPr="00FC3D3F">
        <w:rPr>
          <w:bCs/>
        </w:rPr>
        <w:t>ë</w:t>
      </w:r>
      <w:r w:rsidR="0072105D" w:rsidRPr="00FC3D3F">
        <w:rPr>
          <w:bCs/>
        </w:rPr>
        <w:t xml:space="preserve"> vitit 2018 </w:t>
      </w:r>
      <w:r w:rsidR="003F2064" w:rsidRPr="00FC3D3F">
        <w:rPr>
          <w:bCs/>
        </w:rPr>
        <w:t>n</w:t>
      </w:r>
      <w:r w:rsidR="00A47623" w:rsidRPr="00FC3D3F">
        <w:rPr>
          <w:bCs/>
        </w:rPr>
        <w:t>ë</w:t>
      </w:r>
      <w:r w:rsidR="003F2064" w:rsidRPr="00FC3D3F">
        <w:rPr>
          <w:bCs/>
        </w:rPr>
        <w:t xml:space="preserve"> shum</w:t>
      </w:r>
      <w:r w:rsidR="00A47623" w:rsidRPr="00FC3D3F">
        <w:rPr>
          <w:bCs/>
        </w:rPr>
        <w:t>ë</w:t>
      </w:r>
      <w:r w:rsidR="003F2064" w:rsidRPr="00FC3D3F">
        <w:rPr>
          <w:bCs/>
        </w:rPr>
        <w:t>n 12.142 mij</w:t>
      </w:r>
      <w:r w:rsidR="00A47623" w:rsidRPr="00FC3D3F">
        <w:rPr>
          <w:bCs/>
        </w:rPr>
        <w:t>ë</w:t>
      </w:r>
      <w:r w:rsidR="003F2064" w:rsidRPr="00FC3D3F">
        <w:rPr>
          <w:bCs/>
        </w:rPr>
        <w:t xml:space="preserve"> lek</w:t>
      </w:r>
      <w:r w:rsidR="00A47623" w:rsidRPr="00FC3D3F">
        <w:rPr>
          <w:bCs/>
        </w:rPr>
        <w:t>ë</w:t>
      </w:r>
      <w:r w:rsidR="003F2064" w:rsidRPr="00FC3D3F">
        <w:rPr>
          <w:bCs/>
        </w:rPr>
        <w:t>.</w:t>
      </w:r>
      <w:r w:rsidR="00643D34" w:rsidRPr="00FC3D3F">
        <w:rPr>
          <w:bCs/>
        </w:rPr>
        <w:t xml:space="preserve"> P</w:t>
      </w:r>
      <w:r w:rsidR="00FC3D3F" w:rsidRPr="00FC3D3F">
        <w:rPr>
          <w:bCs/>
        </w:rPr>
        <w:t>ë</w:t>
      </w:r>
      <w:r w:rsidR="00643D34" w:rsidRPr="00FC3D3F">
        <w:rPr>
          <w:bCs/>
        </w:rPr>
        <w:t>r detyrimet e prapambetura raportuar 1.3 milion</w:t>
      </w:r>
      <w:r w:rsidR="00FC3D3F" w:rsidRPr="00FC3D3F">
        <w:rPr>
          <w:bCs/>
        </w:rPr>
        <w:t>ë</w:t>
      </w:r>
      <w:r w:rsidR="00643D34" w:rsidRPr="00FC3D3F">
        <w:rPr>
          <w:bCs/>
        </w:rPr>
        <w:t xml:space="preserve"> lek</w:t>
      </w:r>
      <w:r w:rsidR="00FC3D3F" w:rsidRPr="00FC3D3F">
        <w:rPr>
          <w:bCs/>
        </w:rPr>
        <w:t>ë</w:t>
      </w:r>
      <w:r w:rsidR="00643D34" w:rsidRPr="00FC3D3F">
        <w:rPr>
          <w:bCs/>
        </w:rPr>
        <w:t xml:space="preserve"> nuk </w:t>
      </w:r>
      <w:r w:rsidR="00FC3D3F" w:rsidRPr="00FC3D3F">
        <w:rPr>
          <w:bCs/>
        </w:rPr>
        <w:t>ë</w:t>
      </w:r>
      <w:r w:rsidR="00643D34" w:rsidRPr="00FC3D3F">
        <w:rPr>
          <w:bCs/>
        </w:rPr>
        <w:t>sht</w:t>
      </w:r>
      <w:r w:rsidR="00FC3D3F" w:rsidRPr="00FC3D3F">
        <w:rPr>
          <w:bCs/>
        </w:rPr>
        <w:t>ë</w:t>
      </w:r>
      <w:r w:rsidR="00643D34" w:rsidRPr="00FC3D3F">
        <w:rPr>
          <w:bCs/>
        </w:rPr>
        <w:t xml:space="preserve"> parashikuar fond p</w:t>
      </w:r>
      <w:r w:rsidR="00FC3D3F" w:rsidRPr="00FC3D3F">
        <w:rPr>
          <w:bCs/>
        </w:rPr>
        <w:t>ë</w:t>
      </w:r>
      <w:r w:rsidR="00643D34" w:rsidRPr="00FC3D3F">
        <w:rPr>
          <w:bCs/>
        </w:rPr>
        <w:t>r tu shlyer pasi k</w:t>
      </w:r>
      <w:r w:rsidR="00FC3D3F" w:rsidRPr="00FC3D3F">
        <w:rPr>
          <w:bCs/>
        </w:rPr>
        <w:t>ë</w:t>
      </w:r>
      <w:r w:rsidR="00643D34" w:rsidRPr="00FC3D3F">
        <w:rPr>
          <w:bCs/>
        </w:rPr>
        <w:t>to detyrime kan</w:t>
      </w:r>
      <w:r w:rsidR="00FC3D3F" w:rsidRPr="00FC3D3F">
        <w:rPr>
          <w:bCs/>
        </w:rPr>
        <w:t>ë</w:t>
      </w:r>
      <w:r w:rsidR="00643D34" w:rsidRPr="00FC3D3F">
        <w:rPr>
          <w:bCs/>
        </w:rPr>
        <w:t xml:space="preserve"> lindur gjat</w:t>
      </w:r>
      <w:r w:rsidR="00FC3D3F" w:rsidRPr="00FC3D3F">
        <w:rPr>
          <w:bCs/>
        </w:rPr>
        <w:t>ë</w:t>
      </w:r>
      <w:r w:rsidR="00643D34" w:rsidRPr="00FC3D3F">
        <w:rPr>
          <w:bCs/>
        </w:rPr>
        <w:t xml:space="preserve"> vitit 2018, sapo t</w:t>
      </w:r>
      <w:r w:rsidR="00FC3D3F" w:rsidRPr="00FC3D3F">
        <w:rPr>
          <w:bCs/>
        </w:rPr>
        <w:t>ë</w:t>
      </w:r>
      <w:r w:rsidR="00643D34" w:rsidRPr="00FC3D3F">
        <w:rPr>
          <w:bCs/>
        </w:rPr>
        <w:t xml:space="preserve"> krijohet mund</w:t>
      </w:r>
      <w:r w:rsidR="00FC3D3F" w:rsidRPr="00FC3D3F">
        <w:rPr>
          <w:bCs/>
        </w:rPr>
        <w:t>ë</w:t>
      </w:r>
      <w:r w:rsidR="00643D34" w:rsidRPr="00FC3D3F">
        <w:rPr>
          <w:bCs/>
        </w:rPr>
        <w:t xml:space="preserve">sia e fondeve </w:t>
      </w:r>
      <w:r w:rsidR="002F132A" w:rsidRPr="00FC3D3F">
        <w:rPr>
          <w:bCs/>
        </w:rPr>
        <w:t>t</w:t>
      </w:r>
      <w:r w:rsidR="00FC3D3F" w:rsidRPr="00FC3D3F">
        <w:rPr>
          <w:bCs/>
        </w:rPr>
        <w:t>ë</w:t>
      </w:r>
      <w:r w:rsidR="002F132A" w:rsidRPr="00FC3D3F">
        <w:rPr>
          <w:bCs/>
        </w:rPr>
        <w:t xml:space="preserve"> lira do t</w:t>
      </w:r>
      <w:r w:rsidR="00FC3D3F" w:rsidRPr="00FC3D3F">
        <w:rPr>
          <w:bCs/>
        </w:rPr>
        <w:t>ë</w:t>
      </w:r>
      <w:r w:rsidR="002F132A" w:rsidRPr="00FC3D3F">
        <w:rPr>
          <w:bCs/>
        </w:rPr>
        <w:t xml:space="preserve"> shlyhen gjat</w:t>
      </w:r>
      <w:r w:rsidR="00FC3D3F" w:rsidRPr="00FC3D3F">
        <w:rPr>
          <w:bCs/>
        </w:rPr>
        <w:t>ë</w:t>
      </w:r>
      <w:r w:rsidR="002F132A" w:rsidRPr="00FC3D3F">
        <w:rPr>
          <w:bCs/>
        </w:rPr>
        <w:t xml:space="preserve"> muajve n</w:t>
      </w:r>
      <w:r w:rsidR="00FC3D3F" w:rsidRPr="00FC3D3F">
        <w:rPr>
          <w:bCs/>
        </w:rPr>
        <w:t>ë</w:t>
      </w:r>
      <w:r w:rsidR="002F132A" w:rsidRPr="00FC3D3F">
        <w:rPr>
          <w:bCs/>
        </w:rPr>
        <w:t xml:space="preserve"> vazhdim.</w:t>
      </w:r>
    </w:p>
    <w:p w:rsidR="001D6AF5" w:rsidRDefault="001D6AF5" w:rsidP="00EB4686">
      <w:pPr>
        <w:spacing w:line="276" w:lineRule="auto"/>
        <w:jc w:val="both"/>
        <w:rPr>
          <w:bCs/>
        </w:rPr>
      </w:pPr>
    </w:p>
    <w:p w:rsidR="001D6AF5" w:rsidRDefault="001D6AF5" w:rsidP="00EB4686">
      <w:pPr>
        <w:spacing w:line="276" w:lineRule="auto"/>
        <w:jc w:val="both"/>
        <w:rPr>
          <w:bCs/>
        </w:rPr>
      </w:pPr>
    </w:p>
    <w:p w:rsidR="001D6AF5" w:rsidRPr="00FC3D3F" w:rsidRDefault="001D6AF5" w:rsidP="00EB4686">
      <w:pPr>
        <w:spacing w:line="276" w:lineRule="auto"/>
        <w:jc w:val="both"/>
        <w:rPr>
          <w:bCs/>
        </w:rPr>
      </w:pPr>
    </w:p>
    <w:p w:rsidR="00EB4686" w:rsidRPr="00FC3D3F" w:rsidRDefault="00EB4686" w:rsidP="00EB4686">
      <w:pPr>
        <w:spacing w:line="276" w:lineRule="auto"/>
        <w:jc w:val="both"/>
        <w:rPr>
          <w:bCs/>
        </w:rPr>
      </w:pPr>
    </w:p>
    <w:p w:rsidR="00C7600C" w:rsidRPr="00FC3D3F" w:rsidRDefault="00C7600C" w:rsidP="00EB4686">
      <w:pPr>
        <w:pStyle w:val="ListParagraph"/>
        <w:numPr>
          <w:ilvl w:val="0"/>
          <w:numId w:val="18"/>
        </w:numPr>
        <w:spacing w:line="276" w:lineRule="auto"/>
        <w:jc w:val="both"/>
        <w:rPr>
          <w:bCs/>
        </w:rPr>
      </w:pPr>
      <w:r w:rsidRPr="00FC3D3F">
        <w:rPr>
          <w:b/>
        </w:rPr>
        <w:t>Programi  “Shërbimi i  Provës”</w:t>
      </w:r>
    </w:p>
    <w:p w:rsidR="00C7600C" w:rsidRPr="00FC3D3F" w:rsidRDefault="00C7600C" w:rsidP="00917D64">
      <w:pPr>
        <w:spacing w:line="276" w:lineRule="auto"/>
        <w:jc w:val="both"/>
        <w:rPr>
          <w:b/>
        </w:rPr>
      </w:pPr>
    </w:p>
    <w:p w:rsidR="00C7600C" w:rsidRPr="00FC3D3F" w:rsidRDefault="00C7600C" w:rsidP="00917D64">
      <w:pPr>
        <w:spacing w:line="276" w:lineRule="auto"/>
        <w:jc w:val="both"/>
        <w:rPr>
          <w:b/>
        </w:rPr>
      </w:pPr>
    </w:p>
    <w:p w:rsidR="00C7600C" w:rsidRPr="00FC3D3F" w:rsidRDefault="00C7600C" w:rsidP="00917D64">
      <w:pPr>
        <w:spacing w:line="276" w:lineRule="auto"/>
        <w:jc w:val="both"/>
      </w:pPr>
      <w:r w:rsidRPr="00FC3D3F">
        <w:t xml:space="preserve">Realizimi i shpenzimeve </w:t>
      </w:r>
      <w:r w:rsidR="003D4598" w:rsidRPr="00FC3D3F">
        <w:t>p</w:t>
      </w:r>
      <w:r w:rsidR="00A47623" w:rsidRPr="00FC3D3F">
        <w:t>ë</w:t>
      </w:r>
      <w:r w:rsidR="003D4598" w:rsidRPr="00FC3D3F">
        <w:t>r 4-mujorin e par</w:t>
      </w:r>
      <w:r w:rsidR="00A47623" w:rsidRPr="00FC3D3F">
        <w:t>ë</w:t>
      </w:r>
      <w:r w:rsidRPr="00FC3D3F">
        <w:t xml:space="preserve">, krahasuar me buxhetin e periudhës, është në </w:t>
      </w:r>
      <w:r w:rsidRPr="00FC3D3F">
        <w:rPr>
          <w:b/>
        </w:rPr>
        <w:t xml:space="preserve">masën </w:t>
      </w:r>
      <w:r w:rsidR="00330B14" w:rsidRPr="00FC3D3F">
        <w:rPr>
          <w:b/>
        </w:rPr>
        <w:t>65</w:t>
      </w:r>
      <w:r w:rsidR="00AA437F" w:rsidRPr="00FC3D3F">
        <w:rPr>
          <w:b/>
        </w:rPr>
        <w:t>.</w:t>
      </w:r>
      <w:r w:rsidR="00330B14" w:rsidRPr="00FC3D3F">
        <w:rPr>
          <w:b/>
        </w:rPr>
        <w:t>7</w:t>
      </w:r>
      <w:r w:rsidR="00AA437F" w:rsidRPr="00FC3D3F">
        <w:rPr>
          <w:b/>
        </w:rPr>
        <w:t>%,</w:t>
      </w:r>
      <w:r w:rsidRPr="00FC3D3F">
        <w:t xml:space="preserve"> sipas zërave kryesorë, rezulton si më poshtë:</w:t>
      </w: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917D64">
      <w:pPr>
        <w:spacing w:line="276" w:lineRule="auto"/>
        <w:jc w:val="both"/>
      </w:pPr>
    </w:p>
    <w:p w:rsidR="00C7600C" w:rsidRPr="00FC3D3F" w:rsidRDefault="00C7600C" w:rsidP="00EB4686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C3D3F">
        <w:rPr>
          <w:b w:val="0"/>
          <w:bCs w:val="0"/>
          <w:lang w:val="da-DK"/>
        </w:rPr>
        <w:lastRenderedPageBreak/>
        <w:t xml:space="preserve">Shpenzimet e personelit                          </w:t>
      </w:r>
      <w:r w:rsidR="007927CC" w:rsidRPr="00FC3D3F">
        <w:rPr>
          <w:b w:val="0"/>
          <w:bCs w:val="0"/>
          <w:lang w:val="da-DK"/>
        </w:rPr>
        <w:t>80</w:t>
      </w:r>
      <w:r w:rsidR="00AA437F" w:rsidRPr="00FC3D3F">
        <w:rPr>
          <w:b w:val="0"/>
          <w:bCs w:val="0"/>
          <w:lang w:val="da-DK"/>
        </w:rPr>
        <w:t>.</w:t>
      </w:r>
      <w:r w:rsidR="007927CC" w:rsidRPr="00FC3D3F">
        <w:rPr>
          <w:b w:val="0"/>
          <w:bCs w:val="0"/>
          <w:lang w:val="da-DK"/>
        </w:rPr>
        <w:t>6</w:t>
      </w:r>
      <w:r w:rsidRPr="00FC3D3F">
        <w:rPr>
          <w:b w:val="0"/>
          <w:bCs w:val="0"/>
          <w:lang w:val="da-DK"/>
        </w:rPr>
        <w:t xml:space="preserve"> % </w:t>
      </w:r>
    </w:p>
    <w:p w:rsidR="00C7600C" w:rsidRPr="00FC3D3F" w:rsidRDefault="00C7600C" w:rsidP="00EB4686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 xml:space="preserve">Shpenzimet e tjera operative                 </w:t>
      </w:r>
      <w:r w:rsidR="00AF2460" w:rsidRPr="00FC3D3F">
        <w:rPr>
          <w:b w:val="0"/>
          <w:bCs w:val="0"/>
        </w:rPr>
        <w:t xml:space="preserve">  </w:t>
      </w:r>
      <w:r w:rsidR="007927CC" w:rsidRPr="00FC3D3F">
        <w:rPr>
          <w:b w:val="0"/>
          <w:bCs w:val="0"/>
        </w:rPr>
        <w:t>29</w:t>
      </w:r>
      <w:r w:rsidRPr="00FC3D3F">
        <w:rPr>
          <w:b w:val="0"/>
          <w:bCs w:val="0"/>
        </w:rPr>
        <w:t xml:space="preserve"> %</w:t>
      </w:r>
    </w:p>
    <w:p w:rsidR="00330B14" w:rsidRPr="00FC3D3F" w:rsidRDefault="00330B14" w:rsidP="00EB4686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C3D3F">
        <w:rPr>
          <w:b w:val="0"/>
          <w:bCs w:val="0"/>
        </w:rPr>
        <w:t>Shpenzimet kapitale                                  0%</w:t>
      </w:r>
    </w:p>
    <w:p w:rsidR="00BE50E4" w:rsidRPr="00FC3D3F" w:rsidRDefault="00BE50E4" w:rsidP="00EB4686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C7600C" w:rsidRPr="00FC3D3F" w:rsidRDefault="00C7600C" w:rsidP="00EB4686">
      <w:pPr>
        <w:spacing w:line="276" w:lineRule="auto"/>
        <w:ind w:left="1152"/>
        <w:jc w:val="both"/>
        <w:rPr>
          <w:b/>
        </w:rPr>
      </w:pPr>
      <w:r w:rsidRPr="00FC3D3F">
        <w:t xml:space="preserve">                            </w:t>
      </w:r>
      <w:r w:rsidRPr="00FC3D3F">
        <w:rPr>
          <w:b/>
        </w:rPr>
        <w:t xml:space="preserve">Gjithsej                                               </w:t>
      </w:r>
      <w:r w:rsidR="00330B14" w:rsidRPr="00FC3D3F">
        <w:rPr>
          <w:b/>
        </w:rPr>
        <w:t>65</w:t>
      </w:r>
      <w:r w:rsidR="00AA437F" w:rsidRPr="00FC3D3F">
        <w:rPr>
          <w:b/>
        </w:rPr>
        <w:t>.</w:t>
      </w:r>
      <w:r w:rsidR="00330B14" w:rsidRPr="00FC3D3F">
        <w:rPr>
          <w:b/>
        </w:rPr>
        <w:t>7</w:t>
      </w:r>
      <w:r w:rsidRPr="00FC3D3F">
        <w:rPr>
          <w:b/>
        </w:rPr>
        <w:t xml:space="preserve">%       </w:t>
      </w:r>
    </w:p>
    <w:p w:rsidR="00D558F8" w:rsidRPr="00FC3D3F" w:rsidRDefault="00D558F8" w:rsidP="00917D64">
      <w:pPr>
        <w:spacing w:line="276" w:lineRule="auto"/>
        <w:jc w:val="both"/>
        <w:rPr>
          <w:b/>
        </w:rPr>
      </w:pPr>
    </w:p>
    <w:p w:rsidR="00D558F8" w:rsidRPr="00FC3D3F" w:rsidRDefault="00D558F8" w:rsidP="00917D64">
      <w:pPr>
        <w:spacing w:line="276" w:lineRule="auto"/>
        <w:jc w:val="both"/>
        <w:rPr>
          <w:b/>
        </w:rPr>
      </w:pPr>
    </w:p>
    <w:p w:rsidR="00D558F8" w:rsidRPr="00FC3D3F" w:rsidRDefault="00D558F8" w:rsidP="00917D64">
      <w:pPr>
        <w:spacing w:line="276" w:lineRule="auto"/>
        <w:jc w:val="both"/>
        <w:rPr>
          <w:b/>
        </w:rPr>
      </w:pPr>
      <w:r w:rsidRPr="00FC3D3F">
        <w:rPr>
          <w:b/>
          <w:noProof/>
        </w:rPr>
        <w:drawing>
          <wp:inline distT="0" distB="0" distL="0" distR="0" wp14:anchorId="13BC84BC" wp14:editId="423CCAEE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58F8" w:rsidRPr="00FC3D3F" w:rsidRDefault="00D558F8" w:rsidP="00917D64">
      <w:pPr>
        <w:spacing w:line="276" w:lineRule="auto"/>
        <w:jc w:val="both"/>
        <w:rPr>
          <w:b/>
        </w:rPr>
      </w:pPr>
    </w:p>
    <w:p w:rsidR="00C7600C" w:rsidRPr="00FC3D3F" w:rsidRDefault="00C7600C" w:rsidP="00917D64">
      <w:pPr>
        <w:tabs>
          <w:tab w:val="left" w:pos="142"/>
          <w:tab w:val="left" w:pos="284"/>
        </w:tabs>
        <w:spacing w:line="276" w:lineRule="auto"/>
        <w:jc w:val="both"/>
      </w:pPr>
    </w:p>
    <w:p w:rsidR="00523EE9" w:rsidRPr="00FC3D3F" w:rsidRDefault="00C7600C" w:rsidP="00917D64">
      <w:pPr>
        <w:tabs>
          <w:tab w:val="left" w:pos="142"/>
          <w:tab w:val="left" w:pos="284"/>
        </w:tabs>
        <w:spacing w:line="276" w:lineRule="auto"/>
        <w:jc w:val="both"/>
      </w:pPr>
      <w:r w:rsidRPr="00FC3D3F">
        <w:t xml:space="preserve">Për </w:t>
      </w:r>
      <w:r w:rsidR="00330B14" w:rsidRPr="00FC3D3F">
        <w:t>4-mujorin e par</w:t>
      </w:r>
      <w:r w:rsidR="00A47623" w:rsidRPr="00FC3D3F">
        <w:t>ë</w:t>
      </w:r>
      <w:r w:rsidR="00330B14" w:rsidRPr="00FC3D3F">
        <w:t xml:space="preserve"> t</w:t>
      </w:r>
      <w:r w:rsidR="00A47623" w:rsidRPr="00FC3D3F">
        <w:t>ë</w:t>
      </w:r>
      <w:r w:rsidR="00330B14" w:rsidRPr="00FC3D3F">
        <w:t xml:space="preserve"> vitit </w:t>
      </w:r>
      <w:r w:rsidR="00F13E1A" w:rsidRPr="00FC3D3F">
        <w:t>201</w:t>
      </w:r>
      <w:r w:rsidR="00330B14" w:rsidRPr="00FC3D3F">
        <w:t>8</w:t>
      </w:r>
      <w:r w:rsidRPr="00FC3D3F">
        <w:t xml:space="preserve">, Drejtoria e Shërbimit të Provës ka parashikuar </w:t>
      </w:r>
      <w:r w:rsidR="00AA437F" w:rsidRPr="00FC3D3F">
        <w:t>3</w:t>
      </w:r>
      <w:r w:rsidRPr="00FC3D3F">
        <w:t xml:space="preserve"> produkte: “</w:t>
      </w:r>
      <w:r w:rsidR="00793EF2" w:rsidRPr="00FC3D3F">
        <w:t>P</w:t>
      </w:r>
      <w:r w:rsidR="00AA437F" w:rsidRPr="00FC3D3F">
        <w:t>ersona t</w:t>
      </w:r>
      <w:r w:rsidR="00523EE9" w:rsidRPr="00FC3D3F">
        <w:t>ë</w:t>
      </w:r>
      <w:r w:rsidR="00AA437F" w:rsidRPr="00FC3D3F">
        <w:t xml:space="preserve"> m</w:t>
      </w:r>
      <w:r w:rsidRPr="00FC3D3F">
        <w:t>bikqyr</w:t>
      </w:r>
      <w:r w:rsidR="00AA437F" w:rsidRPr="00FC3D3F">
        <w:t>ur</w:t>
      </w:r>
      <w:r w:rsidRPr="00FC3D3F">
        <w:t xml:space="preserve">”, </w:t>
      </w:r>
      <w:r w:rsidR="00AA437F" w:rsidRPr="00FC3D3F">
        <w:t>“</w:t>
      </w:r>
      <w:r w:rsidR="002178F2" w:rsidRPr="00FC3D3F">
        <w:t>p</w:t>
      </w:r>
      <w:r w:rsidR="00AA437F" w:rsidRPr="00FC3D3F">
        <w:t>ersona t</w:t>
      </w:r>
      <w:r w:rsidR="00523EE9" w:rsidRPr="00FC3D3F">
        <w:t>ë</w:t>
      </w:r>
      <w:r w:rsidR="00AA437F" w:rsidRPr="00FC3D3F">
        <w:t xml:space="preserve"> </w:t>
      </w:r>
      <w:r w:rsidR="002178F2" w:rsidRPr="00FC3D3F">
        <w:t>mbikqyrur elektronikisht” dhe “</w:t>
      </w:r>
      <w:r w:rsidR="00793EF2" w:rsidRPr="00FC3D3F">
        <w:t>Gra</w:t>
      </w:r>
      <w:r w:rsidR="00AA437F" w:rsidRPr="00FC3D3F">
        <w:t xml:space="preserve"> t</w:t>
      </w:r>
      <w:r w:rsidR="00523EE9" w:rsidRPr="00FC3D3F">
        <w:t>ë</w:t>
      </w:r>
      <w:r w:rsidR="00AA437F" w:rsidRPr="00FC3D3F">
        <w:t xml:space="preserve"> p</w:t>
      </w:r>
      <w:r w:rsidR="00523EE9" w:rsidRPr="00FC3D3F">
        <w:t>ë</w:t>
      </w:r>
      <w:r w:rsidR="00AA437F" w:rsidRPr="00FC3D3F">
        <w:t>rfshira n</w:t>
      </w:r>
      <w:r w:rsidR="00523EE9" w:rsidRPr="00FC3D3F">
        <w:t>ë</w:t>
      </w:r>
      <w:r w:rsidR="00AA437F" w:rsidRPr="00FC3D3F">
        <w:t xml:space="preserve"> programin e riintegrimit”.</w:t>
      </w:r>
      <w:r w:rsidRPr="00FC3D3F">
        <w:t xml:space="preserve"> </w:t>
      </w:r>
      <w:r w:rsidR="00AA437F" w:rsidRPr="00FC3D3F">
        <w:t>T</w:t>
      </w:r>
      <w:r w:rsidR="00523EE9" w:rsidRPr="00FC3D3F">
        <w:t>ë</w:t>
      </w:r>
      <w:r w:rsidR="00AA437F" w:rsidRPr="00FC3D3F">
        <w:t xml:space="preserve"> tre produktet jan</w:t>
      </w:r>
      <w:r w:rsidR="00523EE9" w:rsidRPr="00FC3D3F">
        <w:t>ë</w:t>
      </w:r>
      <w:r w:rsidR="00AA437F" w:rsidRPr="00FC3D3F">
        <w:t xml:space="preserve"> realizuar plot</w:t>
      </w:r>
      <w:r w:rsidR="00523EE9" w:rsidRPr="00FC3D3F">
        <w:t>ë</w:t>
      </w:r>
      <w:r w:rsidR="00AA437F" w:rsidRPr="00FC3D3F">
        <w:t>sisht</w:t>
      </w:r>
      <w:r w:rsidR="00523EE9" w:rsidRPr="00FC3D3F">
        <w:t xml:space="preserve"> nga ana sasiore, produkti i parë është parashikuar </w:t>
      </w:r>
      <w:r w:rsidR="00F65767" w:rsidRPr="00FC3D3F">
        <w:t>2</w:t>
      </w:r>
      <w:r w:rsidR="003F684C" w:rsidRPr="00FC3D3F">
        <w:t>303</w:t>
      </w:r>
      <w:r w:rsidR="00523EE9" w:rsidRPr="00FC3D3F">
        <w:t xml:space="preserve"> persona janë mbikqyrur plotësisht. Produkti i dytë dhe i tretë janë realizuar plotesisht </w:t>
      </w:r>
      <w:r w:rsidR="003F684C" w:rsidRPr="00FC3D3F">
        <w:t>19</w:t>
      </w:r>
      <w:r w:rsidR="00523EE9" w:rsidRPr="00FC3D3F">
        <w:t xml:space="preserve"> persona </w:t>
      </w:r>
      <w:r w:rsidR="003F684C" w:rsidRPr="00FC3D3F">
        <w:t>nga 20 t</w:t>
      </w:r>
      <w:r w:rsidR="00A47623" w:rsidRPr="00FC3D3F">
        <w:t>ë</w:t>
      </w:r>
      <w:r w:rsidR="003F684C" w:rsidRPr="00FC3D3F">
        <w:t xml:space="preserve"> planifikuar </w:t>
      </w:r>
      <w:r w:rsidR="00523EE9" w:rsidRPr="00FC3D3F">
        <w:t>të mbikqyrur në mënyrë elektronike dhe 1</w:t>
      </w:r>
      <w:r w:rsidR="00F65767" w:rsidRPr="00FC3D3F">
        <w:t>88</w:t>
      </w:r>
      <w:r w:rsidR="00523EE9" w:rsidRPr="00FC3D3F">
        <w:t xml:space="preserve"> numri i femrave të riintegruara. </w:t>
      </w:r>
      <w:r w:rsidR="002F132A" w:rsidRPr="00FC3D3F">
        <w:t>P</w:t>
      </w:r>
      <w:r w:rsidR="00FC3D3F" w:rsidRPr="00FC3D3F">
        <w:t>ë</w:t>
      </w:r>
      <w:r w:rsidR="002F132A" w:rsidRPr="00FC3D3F">
        <w:t>r shpenzimet kapitale jan</w:t>
      </w:r>
      <w:r w:rsidR="00FC3D3F" w:rsidRPr="00FC3D3F">
        <w:t>ë</w:t>
      </w:r>
      <w:r w:rsidR="002F132A" w:rsidRPr="00FC3D3F">
        <w:t xml:space="preserve"> d</w:t>
      </w:r>
      <w:r w:rsidR="00FC3D3F" w:rsidRPr="00FC3D3F">
        <w:t>ë</w:t>
      </w:r>
      <w:r w:rsidR="002F132A" w:rsidRPr="00FC3D3F">
        <w:t>rguar k</w:t>
      </w:r>
      <w:r w:rsidR="00FC3D3F" w:rsidRPr="00FC3D3F">
        <w:t>ë</w:t>
      </w:r>
      <w:r w:rsidR="002F132A" w:rsidRPr="00FC3D3F">
        <w:t>rkesat n</w:t>
      </w:r>
      <w:r w:rsidR="00FC3D3F" w:rsidRPr="00FC3D3F">
        <w:t>ë</w:t>
      </w:r>
      <w:r w:rsidR="002F132A" w:rsidRPr="00FC3D3F">
        <w:t xml:space="preserve"> Ministrin</w:t>
      </w:r>
      <w:r w:rsidR="00FC3D3F" w:rsidRPr="00FC3D3F">
        <w:t>ë</w:t>
      </w:r>
      <w:r w:rsidR="002F132A" w:rsidRPr="00FC3D3F">
        <w:t xml:space="preserve"> e Brendshme dhe te AKSHI p</w:t>
      </w:r>
      <w:r w:rsidR="00FC3D3F" w:rsidRPr="00FC3D3F">
        <w:t>ë</w:t>
      </w:r>
      <w:r w:rsidR="002F132A" w:rsidRPr="00FC3D3F">
        <w:t>r vazhdimin e procedurave p</w:t>
      </w:r>
      <w:r w:rsidR="00FC3D3F" w:rsidRPr="00FC3D3F">
        <w:t>ë</w:t>
      </w:r>
      <w:r w:rsidR="002F132A" w:rsidRPr="00FC3D3F">
        <w:t>r blerjen e pajisjeve eletronike dhe pajisjeve t</w:t>
      </w:r>
      <w:r w:rsidR="00FC3D3F" w:rsidRPr="00FC3D3F">
        <w:t>ë</w:t>
      </w:r>
      <w:r w:rsidR="002F132A" w:rsidRPr="00FC3D3F">
        <w:t xml:space="preserve"> zyr</w:t>
      </w:r>
      <w:r w:rsidR="00FC3D3F" w:rsidRPr="00FC3D3F">
        <w:t>ë</w:t>
      </w:r>
      <w:r w:rsidR="002F132A" w:rsidRPr="00FC3D3F">
        <w:t>s. Detyrimet e prapambetura t</w:t>
      </w:r>
      <w:r w:rsidR="00FC3D3F" w:rsidRPr="00FC3D3F">
        <w:t>ë</w:t>
      </w:r>
      <w:r w:rsidR="002F132A" w:rsidRPr="00FC3D3F">
        <w:t xml:space="preserve"> raportuara do t</w:t>
      </w:r>
      <w:r w:rsidR="00FC3D3F" w:rsidRPr="00FC3D3F">
        <w:t>ë</w:t>
      </w:r>
      <w:r w:rsidR="002F132A" w:rsidRPr="00FC3D3F">
        <w:t xml:space="preserve"> shlyhen n</w:t>
      </w:r>
      <w:r w:rsidR="00FC3D3F" w:rsidRPr="00FC3D3F">
        <w:t>ë</w:t>
      </w:r>
      <w:r w:rsidR="002F132A" w:rsidRPr="00FC3D3F">
        <w:t xml:space="preserve"> muajt n</w:t>
      </w:r>
      <w:r w:rsidR="00FC3D3F" w:rsidRPr="00FC3D3F">
        <w:t>ë</w:t>
      </w:r>
      <w:r w:rsidR="002F132A" w:rsidRPr="00FC3D3F">
        <w:t xml:space="preserve"> vazhdim nga fondet e miratuara p</w:t>
      </w:r>
      <w:r w:rsidR="00FC3D3F" w:rsidRPr="00FC3D3F">
        <w:t>ë</w:t>
      </w:r>
      <w:r w:rsidR="002F132A" w:rsidRPr="00FC3D3F">
        <w:t>r vitin 2018.</w:t>
      </w:r>
    </w:p>
    <w:p w:rsidR="00523EE9" w:rsidRPr="00FC3D3F" w:rsidRDefault="00523EE9" w:rsidP="00917D64">
      <w:pPr>
        <w:tabs>
          <w:tab w:val="left" w:pos="142"/>
          <w:tab w:val="left" w:pos="284"/>
        </w:tabs>
        <w:spacing w:line="276" w:lineRule="auto"/>
        <w:jc w:val="both"/>
      </w:pPr>
    </w:p>
    <w:p w:rsidR="00FB4666" w:rsidRPr="00FC3D3F" w:rsidRDefault="00FB4666" w:rsidP="00917D64">
      <w:pPr>
        <w:tabs>
          <w:tab w:val="left" w:pos="142"/>
          <w:tab w:val="left" w:pos="284"/>
        </w:tabs>
        <w:spacing w:line="276" w:lineRule="auto"/>
        <w:jc w:val="both"/>
        <w:rPr>
          <w:lang w:val="sq-AL"/>
        </w:rPr>
      </w:pPr>
      <w:r w:rsidRPr="00FC3D3F">
        <w:rPr>
          <w:lang w:val="sq-AL"/>
        </w:rPr>
        <w:t>Po ju paraqesim m</w:t>
      </w:r>
      <w:r w:rsidR="00A47623" w:rsidRPr="00FC3D3F">
        <w:rPr>
          <w:lang w:val="sq-AL"/>
        </w:rPr>
        <w:t>ë</w:t>
      </w:r>
      <w:r w:rsidRPr="00FC3D3F">
        <w:rPr>
          <w:lang w:val="sq-AL"/>
        </w:rPr>
        <w:t xml:space="preserve"> posht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 xml:space="preserve"> n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 xml:space="preserve"> nj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 xml:space="preserve"> grafik p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>rmbledh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>s realizimin e fondeve t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 xml:space="preserve"> Ministris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 xml:space="preserve"> s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 xml:space="preserve"> Drejt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>sis</w:t>
      </w:r>
      <w:r w:rsidR="00F775AC" w:rsidRPr="00FC3D3F">
        <w:rPr>
          <w:lang w:val="sq-AL"/>
        </w:rPr>
        <w:t>ë</w:t>
      </w:r>
      <w:r w:rsidRPr="00FC3D3F">
        <w:rPr>
          <w:lang w:val="sq-AL"/>
        </w:rPr>
        <w:t xml:space="preserve"> sipas programeve.</w:t>
      </w: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5935A0" w:rsidRPr="00FC3D3F" w:rsidRDefault="005935A0" w:rsidP="00917D64">
      <w:pPr>
        <w:jc w:val="both"/>
        <w:rPr>
          <w:b/>
        </w:rPr>
      </w:pPr>
    </w:p>
    <w:p w:rsidR="00796678" w:rsidRPr="00FC3D3F" w:rsidRDefault="00796678" w:rsidP="00917D64">
      <w:pPr>
        <w:jc w:val="both"/>
        <w:rPr>
          <w:b/>
        </w:rPr>
      </w:pPr>
      <w:r w:rsidRPr="00FC3D3F">
        <w:rPr>
          <w:b/>
        </w:rPr>
        <w:t>Realizimi i fondeve Buxhetore sipas Programeve</w:t>
      </w:r>
      <w:r w:rsidR="00674D86" w:rsidRPr="00FC3D3F">
        <w:rPr>
          <w:b/>
        </w:rPr>
        <w:t xml:space="preserve"> n</w:t>
      </w:r>
      <w:r w:rsidR="00A90A1B" w:rsidRPr="00FC3D3F">
        <w:rPr>
          <w:b/>
        </w:rPr>
        <w:t>ë</w:t>
      </w:r>
      <w:r w:rsidR="00674D86" w:rsidRPr="00FC3D3F">
        <w:rPr>
          <w:b/>
        </w:rPr>
        <w:t xml:space="preserve"> mij</w:t>
      </w:r>
      <w:r w:rsidR="00A90A1B" w:rsidRPr="00FC3D3F">
        <w:rPr>
          <w:b/>
        </w:rPr>
        <w:t>ë</w:t>
      </w:r>
      <w:r w:rsidR="00674D86" w:rsidRPr="00FC3D3F">
        <w:rPr>
          <w:b/>
        </w:rPr>
        <w:t>ra lek</w:t>
      </w:r>
      <w:r w:rsidR="00A90A1B" w:rsidRPr="00FC3D3F">
        <w:rPr>
          <w:b/>
        </w:rPr>
        <w:t>ë</w:t>
      </w:r>
    </w:p>
    <w:p w:rsidR="00796678" w:rsidRPr="00FC3D3F" w:rsidRDefault="00796678" w:rsidP="00917D64">
      <w:pPr>
        <w:jc w:val="both"/>
        <w:rPr>
          <w:b/>
        </w:rPr>
      </w:pPr>
    </w:p>
    <w:p w:rsidR="00B33E38" w:rsidRPr="00FC3D3F" w:rsidRDefault="00EA30F4" w:rsidP="00917D64">
      <w:pPr>
        <w:jc w:val="both"/>
      </w:pPr>
      <w:r w:rsidRPr="00FC3D3F">
        <w:rPr>
          <w:noProof/>
        </w:rPr>
        <w:drawing>
          <wp:inline distT="0" distB="0" distL="0" distR="0" wp14:anchorId="3141F3DD" wp14:editId="4A35323C">
            <wp:extent cx="5932968" cy="3508744"/>
            <wp:effectExtent l="0" t="0" r="10795" b="158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33E38" w:rsidRPr="00FC3D3F" w:rsidRDefault="00B33E38" w:rsidP="00917D64">
      <w:pPr>
        <w:jc w:val="both"/>
      </w:pPr>
    </w:p>
    <w:p w:rsidR="00B33E38" w:rsidRPr="00FC3D3F" w:rsidRDefault="00B33E38" w:rsidP="00917D64">
      <w:pPr>
        <w:jc w:val="both"/>
      </w:pPr>
    </w:p>
    <w:p w:rsidR="00B33E38" w:rsidRPr="00FC3D3F" w:rsidRDefault="00B33E38" w:rsidP="00917D64">
      <w:pPr>
        <w:jc w:val="both"/>
      </w:pPr>
    </w:p>
    <w:p w:rsidR="00E5304E" w:rsidRPr="00FC3D3F" w:rsidRDefault="00E5304E" w:rsidP="00917D64">
      <w:pPr>
        <w:jc w:val="both"/>
      </w:pPr>
    </w:p>
    <w:p w:rsidR="00C7600C" w:rsidRDefault="00C7600C" w:rsidP="00917D64">
      <w:pPr>
        <w:jc w:val="both"/>
      </w:pPr>
    </w:p>
    <w:p w:rsidR="00FC3D3F" w:rsidRDefault="00FC3D3F" w:rsidP="00917D64">
      <w:pPr>
        <w:jc w:val="both"/>
      </w:pPr>
    </w:p>
    <w:p w:rsidR="00C7600C" w:rsidRPr="00FC3D3F" w:rsidRDefault="00C7600C" w:rsidP="00EB4686">
      <w:pPr>
        <w:jc w:val="right"/>
        <w:rPr>
          <w:b/>
        </w:rPr>
      </w:pPr>
      <w:r w:rsidRPr="00FC3D3F">
        <w:rPr>
          <w:b/>
        </w:rPr>
        <w:t xml:space="preserve">SEKRETAR </w:t>
      </w:r>
      <w:r w:rsidR="00FA3335" w:rsidRPr="00FC3D3F">
        <w:rPr>
          <w:b/>
        </w:rPr>
        <w:t>I</w:t>
      </w:r>
      <w:r w:rsidRPr="00FC3D3F">
        <w:rPr>
          <w:b/>
        </w:rPr>
        <w:t xml:space="preserve"> PËRGJITH</w:t>
      </w:r>
      <w:r w:rsidR="00C873AC" w:rsidRPr="00FC3D3F">
        <w:rPr>
          <w:b/>
        </w:rPr>
        <w:t>SHË</w:t>
      </w:r>
      <w:r w:rsidRPr="00FC3D3F">
        <w:rPr>
          <w:b/>
        </w:rPr>
        <w:t>M</w:t>
      </w:r>
    </w:p>
    <w:p w:rsidR="00C7600C" w:rsidRPr="00FC3D3F" w:rsidRDefault="00C7600C" w:rsidP="00EB4686">
      <w:pPr>
        <w:jc w:val="right"/>
        <w:rPr>
          <w:b/>
        </w:rPr>
      </w:pPr>
    </w:p>
    <w:p w:rsidR="00C7600C" w:rsidRPr="00FC3D3F" w:rsidRDefault="00EB4686" w:rsidP="00EB4686">
      <w:pPr>
        <w:jc w:val="center"/>
        <w:rPr>
          <w:b/>
        </w:rPr>
      </w:pPr>
      <w:r w:rsidRPr="00FC3D3F">
        <w:rPr>
          <w:b/>
        </w:rPr>
        <w:t xml:space="preserve">                                                                                                 </w:t>
      </w:r>
      <w:r w:rsidR="00AA437F" w:rsidRPr="00FC3D3F">
        <w:rPr>
          <w:b/>
        </w:rPr>
        <w:t>ELIRA KOKONA</w:t>
      </w:r>
    </w:p>
    <w:p w:rsidR="00C7600C" w:rsidRPr="00FC3D3F" w:rsidRDefault="00C7600C" w:rsidP="00917D64">
      <w:pPr>
        <w:jc w:val="both"/>
        <w:rPr>
          <w:b/>
        </w:rPr>
      </w:pPr>
    </w:p>
    <w:p w:rsidR="00B62F94" w:rsidRPr="00FC3D3F" w:rsidRDefault="00B62F94" w:rsidP="00917D64">
      <w:pPr>
        <w:jc w:val="both"/>
        <w:rPr>
          <w:b/>
        </w:rPr>
      </w:pPr>
    </w:p>
    <w:p w:rsidR="00D96DFE" w:rsidRPr="00FC3D3F" w:rsidRDefault="00D96DFE" w:rsidP="00917D64">
      <w:pPr>
        <w:jc w:val="both"/>
        <w:rPr>
          <w:b/>
        </w:rPr>
      </w:pPr>
    </w:p>
    <w:p w:rsidR="00D96DFE" w:rsidRPr="00FC3D3F" w:rsidRDefault="00D96DFE" w:rsidP="00917D64">
      <w:pPr>
        <w:jc w:val="both"/>
        <w:rPr>
          <w:b/>
        </w:rPr>
      </w:pPr>
    </w:p>
    <w:p w:rsidR="00D96DFE" w:rsidRDefault="00D96DFE" w:rsidP="00917D64">
      <w:pPr>
        <w:jc w:val="both"/>
        <w:rPr>
          <w:b/>
        </w:rPr>
      </w:pPr>
    </w:p>
    <w:p w:rsidR="00BD7AA7" w:rsidRDefault="00BD7AA7" w:rsidP="00917D64">
      <w:pPr>
        <w:jc w:val="both"/>
        <w:rPr>
          <w:b/>
        </w:rPr>
      </w:pPr>
    </w:p>
    <w:p w:rsidR="00BD7AA7" w:rsidRDefault="00BD7AA7" w:rsidP="00917D64">
      <w:pPr>
        <w:jc w:val="both"/>
        <w:rPr>
          <w:b/>
        </w:rPr>
      </w:pPr>
    </w:p>
    <w:p w:rsidR="00D96DFE" w:rsidRPr="00FC3D3F" w:rsidRDefault="00D96DFE" w:rsidP="00917D64">
      <w:pPr>
        <w:jc w:val="both"/>
        <w:rPr>
          <w:b/>
        </w:rPr>
      </w:pPr>
    </w:p>
    <w:p w:rsidR="00D96DFE" w:rsidRPr="00FC3D3F" w:rsidRDefault="00D96DFE" w:rsidP="00917D64">
      <w:pPr>
        <w:jc w:val="both"/>
        <w:rPr>
          <w:b/>
        </w:rPr>
      </w:pPr>
    </w:p>
    <w:p w:rsidR="00E77C1E" w:rsidRPr="00FC3D3F" w:rsidRDefault="00E77C1E" w:rsidP="00917D64">
      <w:pPr>
        <w:tabs>
          <w:tab w:val="left" w:pos="270"/>
        </w:tabs>
        <w:jc w:val="both"/>
        <w:rPr>
          <w:sz w:val="16"/>
          <w:szCs w:val="16"/>
        </w:rPr>
      </w:pPr>
    </w:p>
    <w:p w:rsidR="00E77C1E" w:rsidRPr="00FC3D3F" w:rsidRDefault="00E77C1E" w:rsidP="00917D64">
      <w:pPr>
        <w:tabs>
          <w:tab w:val="left" w:pos="270"/>
        </w:tabs>
        <w:jc w:val="both"/>
        <w:rPr>
          <w:sz w:val="16"/>
          <w:szCs w:val="16"/>
        </w:rPr>
      </w:pPr>
      <w:r w:rsidRPr="00FC3D3F">
        <w:rPr>
          <w:sz w:val="16"/>
          <w:szCs w:val="16"/>
        </w:rPr>
        <w:t xml:space="preserve">     </w:t>
      </w:r>
    </w:p>
    <w:p w:rsidR="00603E07" w:rsidRPr="00FC3D3F" w:rsidRDefault="00603E07" w:rsidP="00917D64">
      <w:pPr>
        <w:tabs>
          <w:tab w:val="left" w:pos="270"/>
        </w:tabs>
        <w:jc w:val="both"/>
        <w:rPr>
          <w:sz w:val="16"/>
          <w:szCs w:val="16"/>
        </w:rPr>
      </w:pPr>
    </w:p>
    <w:p w:rsidR="00D96DFE" w:rsidRPr="00FC3D3F" w:rsidRDefault="00D96DFE" w:rsidP="00917D64">
      <w:pPr>
        <w:jc w:val="both"/>
        <w:rPr>
          <w:sz w:val="16"/>
          <w:szCs w:val="16"/>
          <w:lang w:eastAsia="sq-AL"/>
        </w:rPr>
      </w:pPr>
      <w:r w:rsidRPr="00FC3D3F">
        <w:rPr>
          <w:sz w:val="16"/>
          <w:szCs w:val="16"/>
          <w:lang w:eastAsia="sq-AL"/>
        </w:rPr>
        <w:t xml:space="preserve">Konceptoi: O. Bejte </w:t>
      </w:r>
    </w:p>
    <w:p w:rsidR="00D96DFE" w:rsidRPr="00FC3D3F" w:rsidRDefault="00D96DFE" w:rsidP="00917D64">
      <w:pPr>
        <w:jc w:val="both"/>
        <w:rPr>
          <w:sz w:val="16"/>
          <w:szCs w:val="16"/>
          <w:lang w:eastAsia="sq-AL"/>
        </w:rPr>
      </w:pPr>
      <w:r w:rsidRPr="00FC3D3F">
        <w:rPr>
          <w:sz w:val="16"/>
          <w:szCs w:val="16"/>
          <w:lang w:eastAsia="sq-AL"/>
        </w:rPr>
        <w:t xml:space="preserve">Pranoi:       A.Leka </w:t>
      </w:r>
    </w:p>
    <w:p w:rsidR="00D96DFE" w:rsidRPr="00FC3D3F" w:rsidRDefault="00D96DFE" w:rsidP="00917D64">
      <w:pPr>
        <w:jc w:val="both"/>
        <w:rPr>
          <w:sz w:val="16"/>
          <w:szCs w:val="16"/>
          <w:lang w:eastAsia="sq-AL"/>
        </w:rPr>
      </w:pPr>
      <w:r w:rsidRPr="00FC3D3F">
        <w:rPr>
          <w:sz w:val="16"/>
          <w:szCs w:val="16"/>
          <w:lang w:eastAsia="sq-AL"/>
        </w:rPr>
        <w:t>Pranoi:       M. Zisi</w:t>
      </w:r>
    </w:p>
    <w:p w:rsidR="00D96DFE" w:rsidRPr="00FC3D3F" w:rsidRDefault="00D96DFE" w:rsidP="00917D64">
      <w:pPr>
        <w:jc w:val="both"/>
        <w:rPr>
          <w:sz w:val="16"/>
          <w:szCs w:val="16"/>
          <w:lang w:eastAsia="sq-AL"/>
        </w:rPr>
      </w:pPr>
      <w:r w:rsidRPr="00FC3D3F">
        <w:rPr>
          <w:sz w:val="16"/>
          <w:szCs w:val="16"/>
          <w:lang w:eastAsia="sq-AL"/>
        </w:rPr>
        <w:t>Miratoi:     A. Lamce</w:t>
      </w:r>
    </w:p>
    <w:p w:rsidR="00D96DFE" w:rsidRPr="00FC3D3F" w:rsidRDefault="00D96DFE" w:rsidP="00917D64">
      <w:pPr>
        <w:jc w:val="both"/>
        <w:rPr>
          <w:sz w:val="16"/>
          <w:szCs w:val="16"/>
          <w:lang w:eastAsia="sq-AL"/>
        </w:rPr>
      </w:pPr>
      <w:r w:rsidRPr="00FC3D3F">
        <w:rPr>
          <w:sz w:val="16"/>
          <w:szCs w:val="16"/>
          <w:lang w:eastAsia="sq-AL"/>
        </w:rPr>
        <w:t>3 kopje/ datë 28/0</w:t>
      </w:r>
      <w:r w:rsidR="00BD7AA7">
        <w:rPr>
          <w:sz w:val="16"/>
          <w:szCs w:val="16"/>
          <w:lang w:eastAsia="sq-AL"/>
        </w:rPr>
        <w:t>5</w:t>
      </w:r>
      <w:r w:rsidRPr="00FC3D3F">
        <w:rPr>
          <w:sz w:val="16"/>
          <w:szCs w:val="16"/>
          <w:lang w:eastAsia="sq-AL"/>
        </w:rPr>
        <w:t>/2018</w:t>
      </w:r>
    </w:p>
    <w:p w:rsidR="00D96DFE" w:rsidRPr="00FC3D3F" w:rsidRDefault="00D96DFE" w:rsidP="00917D64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D96DFE" w:rsidRDefault="00D96DFE" w:rsidP="00917D64">
      <w:pPr>
        <w:jc w:val="both"/>
        <w:rPr>
          <w:sz w:val="16"/>
          <w:szCs w:val="16"/>
        </w:rPr>
      </w:pPr>
      <w:r w:rsidRPr="00FC3D3F">
        <w:rPr>
          <w:sz w:val="16"/>
          <w:szCs w:val="16"/>
        </w:rPr>
        <w:t xml:space="preserve">Bulevardi “Zog I-rë”,                                                   </w:t>
      </w:r>
      <w:hyperlink r:id="rId20" w:history="1">
        <w:r w:rsidRPr="00FC3D3F">
          <w:rPr>
            <w:rStyle w:val="Hyperlink"/>
            <w:sz w:val="16"/>
            <w:szCs w:val="16"/>
          </w:rPr>
          <w:t>http:/</w:t>
        </w:r>
        <w:r w:rsidR="00FC3D3F">
          <w:rPr>
            <w:rStyle w:val="Hyperlink"/>
            <w:sz w:val="16"/>
            <w:szCs w:val="16"/>
          </w:rPr>
          <w:t>www</w:t>
        </w:r>
        <w:r w:rsidRPr="00FC3D3F">
          <w:rPr>
            <w:rStyle w:val="Hyperlink"/>
            <w:sz w:val="16"/>
            <w:szCs w:val="16"/>
          </w:rPr>
          <w:t>.drejtesia.gov.aI</w:t>
        </w:r>
      </w:hyperlink>
      <w:r w:rsidRPr="00FC3D3F">
        <w:rPr>
          <w:sz w:val="16"/>
          <w:szCs w:val="16"/>
        </w:rPr>
        <w:t xml:space="preserve">                                                          Telefon: + 355 4 2233 591</w:t>
      </w:r>
      <w:r w:rsidRPr="00506268">
        <w:rPr>
          <w:sz w:val="16"/>
          <w:szCs w:val="16"/>
        </w:rPr>
        <w:t xml:space="preserve">                      </w:t>
      </w:r>
    </w:p>
    <w:p w:rsidR="00E11E22" w:rsidRDefault="00E11E22" w:rsidP="00917D64">
      <w:pPr>
        <w:jc w:val="both"/>
        <w:rPr>
          <w:sz w:val="16"/>
          <w:szCs w:val="16"/>
        </w:rPr>
      </w:pPr>
    </w:p>
    <w:sectPr w:rsidR="00E11E22" w:rsidSect="00917D64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D6" w:rsidRDefault="007862D6" w:rsidP="00EA0989">
      <w:r>
        <w:separator/>
      </w:r>
    </w:p>
  </w:endnote>
  <w:endnote w:type="continuationSeparator" w:id="0">
    <w:p w:rsidR="007862D6" w:rsidRDefault="007862D6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D6" w:rsidRDefault="007862D6" w:rsidP="00EA0989">
      <w:r>
        <w:separator/>
      </w:r>
    </w:p>
  </w:footnote>
  <w:footnote w:type="continuationSeparator" w:id="0">
    <w:p w:rsidR="007862D6" w:rsidRDefault="007862D6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3214"/>
    <w:multiLevelType w:val="hybridMultilevel"/>
    <w:tmpl w:val="D6BC60CC"/>
    <w:lvl w:ilvl="0" w:tplc="DB1417AE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08316317"/>
    <w:multiLevelType w:val="hybridMultilevel"/>
    <w:tmpl w:val="0FC6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ED95122"/>
    <w:multiLevelType w:val="hybridMultilevel"/>
    <w:tmpl w:val="96C6CD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3C52546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93417"/>
    <w:multiLevelType w:val="hybridMultilevel"/>
    <w:tmpl w:val="071AD5A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FF74E8B"/>
    <w:multiLevelType w:val="hybridMultilevel"/>
    <w:tmpl w:val="EA66DE6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316369AA"/>
    <w:multiLevelType w:val="hybridMultilevel"/>
    <w:tmpl w:val="C12EB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A6D07"/>
    <w:multiLevelType w:val="hybridMultilevel"/>
    <w:tmpl w:val="C3BC77E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47C47D5B"/>
    <w:multiLevelType w:val="hybridMultilevel"/>
    <w:tmpl w:val="B066EE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CB73D5F"/>
    <w:multiLevelType w:val="hybridMultilevel"/>
    <w:tmpl w:val="4C3E79C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 w15:restartNumberingAfterBreak="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1723906"/>
    <w:multiLevelType w:val="hybridMultilevel"/>
    <w:tmpl w:val="988A7A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F1C7994"/>
    <w:multiLevelType w:val="hybridMultilevel"/>
    <w:tmpl w:val="12D4A7F0"/>
    <w:lvl w:ilvl="0" w:tplc="C70CB9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F0A1550"/>
    <w:multiLevelType w:val="hybridMultilevel"/>
    <w:tmpl w:val="298C271A"/>
    <w:lvl w:ilvl="0" w:tplc="AA1EDE00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6C827F0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22"/>
  </w:num>
  <w:num w:numId="5">
    <w:abstractNumId w:val="20"/>
  </w:num>
  <w:num w:numId="6">
    <w:abstractNumId w:val="10"/>
  </w:num>
  <w:num w:numId="7">
    <w:abstractNumId w:val="13"/>
  </w:num>
  <w:num w:numId="8">
    <w:abstractNumId w:val="8"/>
  </w:num>
  <w:num w:numId="9">
    <w:abstractNumId w:val="12"/>
  </w:num>
  <w:num w:numId="10">
    <w:abstractNumId w:val="0"/>
  </w:num>
  <w:num w:numId="11">
    <w:abstractNumId w:val="3"/>
  </w:num>
  <w:num w:numId="12">
    <w:abstractNumId w:val="19"/>
  </w:num>
  <w:num w:numId="13">
    <w:abstractNumId w:val="21"/>
  </w:num>
  <w:num w:numId="14">
    <w:abstractNumId w:val="14"/>
  </w:num>
  <w:num w:numId="15">
    <w:abstractNumId w:val="17"/>
  </w:num>
  <w:num w:numId="16">
    <w:abstractNumId w:val="15"/>
  </w:num>
  <w:num w:numId="17">
    <w:abstractNumId w:val="7"/>
  </w:num>
  <w:num w:numId="18">
    <w:abstractNumId w:val="23"/>
  </w:num>
  <w:num w:numId="19">
    <w:abstractNumId w:val="16"/>
  </w:num>
  <w:num w:numId="20">
    <w:abstractNumId w:val="11"/>
  </w:num>
  <w:num w:numId="21">
    <w:abstractNumId w:val="6"/>
  </w:num>
  <w:num w:numId="22">
    <w:abstractNumId w:val="9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0C"/>
    <w:rsid w:val="00005EEA"/>
    <w:rsid w:val="00017916"/>
    <w:rsid w:val="00021605"/>
    <w:rsid w:val="00023008"/>
    <w:rsid w:val="00026340"/>
    <w:rsid w:val="00033311"/>
    <w:rsid w:val="00033489"/>
    <w:rsid w:val="00036120"/>
    <w:rsid w:val="000375E0"/>
    <w:rsid w:val="00040126"/>
    <w:rsid w:val="00056AA8"/>
    <w:rsid w:val="00062DB7"/>
    <w:rsid w:val="0006580E"/>
    <w:rsid w:val="000814F8"/>
    <w:rsid w:val="0009030B"/>
    <w:rsid w:val="000926C9"/>
    <w:rsid w:val="000A44BF"/>
    <w:rsid w:val="000A752C"/>
    <w:rsid w:val="000A7BAF"/>
    <w:rsid w:val="000B11FD"/>
    <w:rsid w:val="000B68DB"/>
    <w:rsid w:val="000C01CA"/>
    <w:rsid w:val="000C10D1"/>
    <w:rsid w:val="000C1405"/>
    <w:rsid w:val="000C1A33"/>
    <w:rsid w:val="000C2F90"/>
    <w:rsid w:val="000C53EE"/>
    <w:rsid w:val="000C5D0B"/>
    <w:rsid w:val="000C5E61"/>
    <w:rsid w:val="000C62E2"/>
    <w:rsid w:val="000D1F72"/>
    <w:rsid w:val="000D54BA"/>
    <w:rsid w:val="000D687E"/>
    <w:rsid w:val="000E15FE"/>
    <w:rsid w:val="000F205B"/>
    <w:rsid w:val="000F5287"/>
    <w:rsid w:val="001003D4"/>
    <w:rsid w:val="00104B53"/>
    <w:rsid w:val="00104F1C"/>
    <w:rsid w:val="00113412"/>
    <w:rsid w:val="00113A2D"/>
    <w:rsid w:val="00114888"/>
    <w:rsid w:val="001150FF"/>
    <w:rsid w:val="00115617"/>
    <w:rsid w:val="00115A11"/>
    <w:rsid w:val="00115A25"/>
    <w:rsid w:val="00116115"/>
    <w:rsid w:val="00116F17"/>
    <w:rsid w:val="00117467"/>
    <w:rsid w:val="00126F3B"/>
    <w:rsid w:val="0013253B"/>
    <w:rsid w:val="00134AC7"/>
    <w:rsid w:val="00136368"/>
    <w:rsid w:val="0013780C"/>
    <w:rsid w:val="001428D6"/>
    <w:rsid w:val="00144D5B"/>
    <w:rsid w:val="001464F5"/>
    <w:rsid w:val="001504D1"/>
    <w:rsid w:val="00152819"/>
    <w:rsid w:val="00154498"/>
    <w:rsid w:val="00155B0A"/>
    <w:rsid w:val="00163439"/>
    <w:rsid w:val="00163441"/>
    <w:rsid w:val="00164690"/>
    <w:rsid w:val="0016469D"/>
    <w:rsid w:val="001664BC"/>
    <w:rsid w:val="00173BC9"/>
    <w:rsid w:val="00174C43"/>
    <w:rsid w:val="00175530"/>
    <w:rsid w:val="00176C30"/>
    <w:rsid w:val="00180809"/>
    <w:rsid w:val="00184266"/>
    <w:rsid w:val="00184794"/>
    <w:rsid w:val="001851EB"/>
    <w:rsid w:val="00186835"/>
    <w:rsid w:val="00190076"/>
    <w:rsid w:val="0019011C"/>
    <w:rsid w:val="001937BC"/>
    <w:rsid w:val="0019584A"/>
    <w:rsid w:val="00197946"/>
    <w:rsid w:val="001A16A3"/>
    <w:rsid w:val="001C38B7"/>
    <w:rsid w:val="001C4FE2"/>
    <w:rsid w:val="001C5074"/>
    <w:rsid w:val="001C6919"/>
    <w:rsid w:val="001C6F7C"/>
    <w:rsid w:val="001C778F"/>
    <w:rsid w:val="001D3DD1"/>
    <w:rsid w:val="001D4336"/>
    <w:rsid w:val="001D658A"/>
    <w:rsid w:val="001D6AF5"/>
    <w:rsid w:val="001D7777"/>
    <w:rsid w:val="001E0E01"/>
    <w:rsid w:val="001E1437"/>
    <w:rsid w:val="001E3A78"/>
    <w:rsid w:val="001E450C"/>
    <w:rsid w:val="001E6260"/>
    <w:rsid w:val="001F2D11"/>
    <w:rsid w:val="001F3719"/>
    <w:rsid w:val="001F3738"/>
    <w:rsid w:val="001F41DD"/>
    <w:rsid w:val="001F42A2"/>
    <w:rsid w:val="001F44A8"/>
    <w:rsid w:val="001F7B35"/>
    <w:rsid w:val="00202212"/>
    <w:rsid w:val="00205D4E"/>
    <w:rsid w:val="00206F0A"/>
    <w:rsid w:val="002076B2"/>
    <w:rsid w:val="00215146"/>
    <w:rsid w:val="00216435"/>
    <w:rsid w:val="002178F2"/>
    <w:rsid w:val="00220483"/>
    <w:rsid w:val="00220B8D"/>
    <w:rsid w:val="00220E67"/>
    <w:rsid w:val="00224EF2"/>
    <w:rsid w:val="00226070"/>
    <w:rsid w:val="00226FF0"/>
    <w:rsid w:val="0023336B"/>
    <w:rsid w:val="0023346A"/>
    <w:rsid w:val="00233F10"/>
    <w:rsid w:val="002343BD"/>
    <w:rsid w:val="00251EA9"/>
    <w:rsid w:val="002526F5"/>
    <w:rsid w:val="002545D8"/>
    <w:rsid w:val="00260E33"/>
    <w:rsid w:val="002617A4"/>
    <w:rsid w:val="00266B41"/>
    <w:rsid w:val="002705D8"/>
    <w:rsid w:val="00270A74"/>
    <w:rsid w:val="00272F4D"/>
    <w:rsid w:val="00275188"/>
    <w:rsid w:val="00276581"/>
    <w:rsid w:val="002803FD"/>
    <w:rsid w:val="002840AB"/>
    <w:rsid w:val="0029685E"/>
    <w:rsid w:val="002A040C"/>
    <w:rsid w:val="002A281A"/>
    <w:rsid w:val="002A5199"/>
    <w:rsid w:val="002A6C27"/>
    <w:rsid w:val="002A6EEB"/>
    <w:rsid w:val="002B443B"/>
    <w:rsid w:val="002B7744"/>
    <w:rsid w:val="002C511C"/>
    <w:rsid w:val="002C5A19"/>
    <w:rsid w:val="002C65B8"/>
    <w:rsid w:val="002C7EE9"/>
    <w:rsid w:val="002C7FDD"/>
    <w:rsid w:val="002D18BF"/>
    <w:rsid w:val="002D1A44"/>
    <w:rsid w:val="002D5584"/>
    <w:rsid w:val="002E173A"/>
    <w:rsid w:val="002E642E"/>
    <w:rsid w:val="002F132A"/>
    <w:rsid w:val="002F516B"/>
    <w:rsid w:val="002F518C"/>
    <w:rsid w:val="0030101D"/>
    <w:rsid w:val="00301428"/>
    <w:rsid w:val="00302061"/>
    <w:rsid w:val="003020EB"/>
    <w:rsid w:val="003026A6"/>
    <w:rsid w:val="00303A24"/>
    <w:rsid w:val="00304149"/>
    <w:rsid w:val="00315C00"/>
    <w:rsid w:val="00317113"/>
    <w:rsid w:val="003248C7"/>
    <w:rsid w:val="00330B14"/>
    <w:rsid w:val="0033181D"/>
    <w:rsid w:val="00336794"/>
    <w:rsid w:val="00342A49"/>
    <w:rsid w:val="0034564F"/>
    <w:rsid w:val="00350A8F"/>
    <w:rsid w:val="00351516"/>
    <w:rsid w:val="00353F83"/>
    <w:rsid w:val="0035466B"/>
    <w:rsid w:val="0035520E"/>
    <w:rsid w:val="00355B1C"/>
    <w:rsid w:val="00356507"/>
    <w:rsid w:val="003565B7"/>
    <w:rsid w:val="00360DAF"/>
    <w:rsid w:val="00363ECF"/>
    <w:rsid w:val="00371B8F"/>
    <w:rsid w:val="00371C50"/>
    <w:rsid w:val="003722B1"/>
    <w:rsid w:val="0037272A"/>
    <w:rsid w:val="00373792"/>
    <w:rsid w:val="003779D5"/>
    <w:rsid w:val="00386F3D"/>
    <w:rsid w:val="003916DB"/>
    <w:rsid w:val="00392092"/>
    <w:rsid w:val="003935B8"/>
    <w:rsid w:val="00394072"/>
    <w:rsid w:val="00397909"/>
    <w:rsid w:val="003A18E5"/>
    <w:rsid w:val="003A550C"/>
    <w:rsid w:val="003A735F"/>
    <w:rsid w:val="003B46D1"/>
    <w:rsid w:val="003B4BFB"/>
    <w:rsid w:val="003B62E6"/>
    <w:rsid w:val="003C08CF"/>
    <w:rsid w:val="003C17D0"/>
    <w:rsid w:val="003C6F06"/>
    <w:rsid w:val="003D4598"/>
    <w:rsid w:val="003D7945"/>
    <w:rsid w:val="003E0A32"/>
    <w:rsid w:val="003E278A"/>
    <w:rsid w:val="003E3587"/>
    <w:rsid w:val="003E7F68"/>
    <w:rsid w:val="003F203D"/>
    <w:rsid w:val="003F2064"/>
    <w:rsid w:val="003F3041"/>
    <w:rsid w:val="003F46DD"/>
    <w:rsid w:val="003F4DD1"/>
    <w:rsid w:val="003F4F86"/>
    <w:rsid w:val="003F6791"/>
    <w:rsid w:val="003F684C"/>
    <w:rsid w:val="004017FB"/>
    <w:rsid w:val="00403D67"/>
    <w:rsid w:val="00406B49"/>
    <w:rsid w:val="00406C7C"/>
    <w:rsid w:val="00406E47"/>
    <w:rsid w:val="0041357E"/>
    <w:rsid w:val="004171AB"/>
    <w:rsid w:val="0042483A"/>
    <w:rsid w:val="00426920"/>
    <w:rsid w:val="004308F1"/>
    <w:rsid w:val="00431098"/>
    <w:rsid w:val="0043611A"/>
    <w:rsid w:val="00443362"/>
    <w:rsid w:val="00446B0D"/>
    <w:rsid w:val="00447341"/>
    <w:rsid w:val="00454826"/>
    <w:rsid w:val="00457299"/>
    <w:rsid w:val="00460244"/>
    <w:rsid w:val="00463103"/>
    <w:rsid w:val="00463CB9"/>
    <w:rsid w:val="00474A81"/>
    <w:rsid w:val="00480220"/>
    <w:rsid w:val="00480F13"/>
    <w:rsid w:val="0048175A"/>
    <w:rsid w:val="00481791"/>
    <w:rsid w:val="00490FF9"/>
    <w:rsid w:val="00492B45"/>
    <w:rsid w:val="004978D1"/>
    <w:rsid w:val="004A104F"/>
    <w:rsid w:val="004A2189"/>
    <w:rsid w:val="004A4261"/>
    <w:rsid w:val="004A62EC"/>
    <w:rsid w:val="004B2BC5"/>
    <w:rsid w:val="004B32F1"/>
    <w:rsid w:val="004B45F2"/>
    <w:rsid w:val="004C4413"/>
    <w:rsid w:val="004C470F"/>
    <w:rsid w:val="004C6824"/>
    <w:rsid w:val="004D2B4C"/>
    <w:rsid w:val="004D4553"/>
    <w:rsid w:val="004D7143"/>
    <w:rsid w:val="004E11A4"/>
    <w:rsid w:val="004E177D"/>
    <w:rsid w:val="004E69BB"/>
    <w:rsid w:val="004F2235"/>
    <w:rsid w:val="004F4F5C"/>
    <w:rsid w:val="004F68E9"/>
    <w:rsid w:val="00500F4E"/>
    <w:rsid w:val="00501AD0"/>
    <w:rsid w:val="0050378D"/>
    <w:rsid w:val="00504919"/>
    <w:rsid w:val="0050621F"/>
    <w:rsid w:val="00506DDC"/>
    <w:rsid w:val="00513933"/>
    <w:rsid w:val="00517772"/>
    <w:rsid w:val="00521E64"/>
    <w:rsid w:val="005228FF"/>
    <w:rsid w:val="00523BE5"/>
    <w:rsid w:val="00523EE9"/>
    <w:rsid w:val="005244DD"/>
    <w:rsid w:val="00532F86"/>
    <w:rsid w:val="0053409C"/>
    <w:rsid w:val="00536CC5"/>
    <w:rsid w:val="00540FB2"/>
    <w:rsid w:val="00542758"/>
    <w:rsid w:val="0054420B"/>
    <w:rsid w:val="0054596C"/>
    <w:rsid w:val="005521E3"/>
    <w:rsid w:val="005526C3"/>
    <w:rsid w:val="00557FED"/>
    <w:rsid w:val="00566EF0"/>
    <w:rsid w:val="00571263"/>
    <w:rsid w:val="005714EC"/>
    <w:rsid w:val="0057415B"/>
    <w:rsid w:val="005768BA"/>
    <w:rsid w:val="00577A98"/>
    <w:rsid w:val="00581994"/>
    <w:rsid w:val="0058589A"/>
    <w:rsid w:val="00585BBE"/>
    <w:rsid w:val="005935A0"/>
    <w:rsid w:val="005942B6"/>
    <w:rsid w:val="00594379"/>
    <w:rsid w:val="00594AC4"/>
    <w:rsid w:val="00597D42"/>
    <w:rsid w:val="005A5F3B"/>
    <w:rsid w:val="005A6594"/>
    <w:rsid w:val="005B08BF"/>
    <w:rsid w:val="005B1F22"/>
    <w:rsid w:val="005C5A4C"/>
    <w:rsid w:val="005D2F4E"/>
    <w:rsid w:val="005D7CB3"/>
    <w:rsid w:val="005E0024"/>
    <w:rsid w:val="005E0ADE"/>
    <w:rsid w:val="005F1A56"/>
    <w:rsid w:val="005F3258"/>
    <w:rsid w:val="005F4C82"/>
    <w:rsid w:val="0060044C"/>
    <w:rsid w:val="00603E07"/>
    <w:rsid w:val="00604CDE"/>
    <w:rsid w:val="006108B8"/>
    <w:rsid w:val="006156BA"/>
    <w:rsid w:val="0061663F"/>
    <w:rsid w:val="00626D9E"/>
    <w:rsid w:val="00630741"/>
    <w:rsid w:val="006324C6"/>
    <w:rsid w:val="00632678"/>
    <w:rsid w:val="00632F0E"/>
    <w:rsid w:val="0063399A"/>
    <w:rsid w:val="00634010"/>
    <w:rsid w:val="00643887"/>
    <w:rsid w:val="00643D34"/>
    <w:rsid w:val="006471CF"/>
    <w:rsid w:val="00652825"/>
    <w:rsid w:val="00653296"/>
    <w:rsid w:val="00654277"/>
    <w:rsid w:val="006543C6"/>
    <w:rsid w:val="0065478C"/>
    <w:rsid w:val="00656FE3"/>
    <w:rsid w:val="00662B1D"/>
    <w:rsid w:val="00671B9B"/>
    <w:rsid w:val="00674D86"/>
    <w:rsid w:val="00676D92"/>
    <w:rsid w:val="00677517"/>
    <w:rsid w:val="0068074C"/>
    <w:rsid w:val="00683C18"/>
    <w:rsid w:val="00684CAC"/>
    <w:rsid w:val="006869C5"/>
    <w:rsid w:val="00693D2E"/>
    <w:rsid w:val="006944F6"/>
    <w:rsid w:val="0069473D"/>
    <w:rsid w:val="00694F52"/>
    <w:rsid w:val="0069600E"/>
    <w:rsid w:val="0069731A"/>
    <w:rsid w:val="00697AD2"/>
    <w:rsid w:val="00697E60"/>
    <w:rsid w:val="006A2E29"/>
    <w:rsid w:val="006A659D"/>
    <w:rsid w:val="006B2A5B"/>
    <w:rsid w:val="006B4AB2"/>
    <w:rsid w:val="006B7AC5"/>
    <w:rsid w:val="006C22B6"/>
    <w:rsid w:val="006C29D4"/>
    <w:rsid w:val="006C3DFC"/>
    <w:rsid w:val="006C3F9A"/>
    <w:rsid w:val="006C629F"/>
    <w:rsid w:val="006D18FA"/>
    <w:rsid w:val="006D1B33"/>
    <w:rsid w:val="006D4E78"/>
    <w:rsid w:val="006E0077"/>
    <w:rsid w:val="006E4A67"/>
    <w:rsid w:val="006E7722"/>
    <w:rsid w:val="006F5BBF"/>
    <w:rsid w:val="006F6703"/>
    <w:rsid w:val="006F7EF8"/>
    <w:rsid w:val="0070006E"/>
    <w:rsid w:val="00702DAB"/>
    <w:rsid w:val="0070546E"/>
    <w:rsid w:val="00711CE8"/>
    <w:rsid w:val="00712513"/>
    <w:rsid w:val="00713137"/>
    <w:rsid w:val="00715009"/>
    <w:rsid w:val="00720D3C"/>
    <w:rsid w:val="0072105D"/>
    <w:rsid w:val="00721431"/>
    <w:rsid w:val="00721700"/>
    <w:rsid w:val="00725E62"/>
    <w:rsid w:val="007261DF"/>
    <w:rsid w:val="00727749"/>
    <w:rsid w:val="0073355A"/>
    <w:rsid w:val="007354E7"/>
    <w:rsid w:val="00735800"/>
    <w:rsid w:val="00741220"/>
    <w:rsid w:val="00742B63"/>
    <w:rsid w:val="00747AFE"/>
    <w:rsid w:val="007506BB"/>
    <w:rsid w:val="00751D7E"/>
    <w:rsid w:val="007538A0"/>
    <w:rsid w:val="007546CB"/>
    <w:rsid w:val="00755B18"/>
    <w:rsid w:val="007641DC"/>
    <w:rsid w:val="007676E0"/>
    <w:rsid w:val="0076773F"/>
    <w:rsid w:val="00770E76"/>
    <w:rsid w:val="007741F2"/>
    <w:rsid w:val="0077748D"/>
    <w:rsid w:val="00784149"/>
    <w:rsid w:val="0078526F"/>
    <w:rsid w:val="007860CE"/>
    <w:rsid w:val="007862D6"/>
    <w:rsid w:val="007862E3"/>
    <w:rsid w:val="007927CC"/>
    <w:rsid w:val="00793EF2"/>
    <w:rsid w:val="00795EDD"/>
    <w:rsid w:val="00796678"/>
    <w:rsid w:val="007A368A"/>
    <w:rsid w:val="007A70DF"/>
    <w:rsid w:val="007B0176"/>
    <w:rsid w:val="007B43C6"/>
    <w:rsid w:val="007B46CE"/>
    <w:rsid w:val="007B52FB"/>
    <w:rsid w:val="007B5B16"/>
    <w:rsid w:val="007C16BF"/>
    <w:rsid w:val="007C2382"/>
    <w:rsid w:val="007C4B5B"/>
    <w:rsid w:val="007C56B6"/>
    <w:rsid w:val="007C7DFC"/>
    <w:rsid w:val="007D3B50"/>
    <w:rsid w:val="007E12F2"/>
    <w:rsid w:val="007F3063"/>
    <w:rsid w:val="007F42C1"/>
    <w:rsid w:val="007F432E"/>
    <w:rsid w:val="007F46B9"/>
    <w:rsid w:val="00802534"/>
    <w:rsid w:val="00815619"/>
    <w:rsid w:val="008203F3"/>
    <w:rsid w:val="00821EBF"/>
    <w:rsid w:val="008373A3"/>
    <w:rsid w:val="00843EB8"/>
    <w:rsid w:val="00850CC9"/>
    <w:rsid w:val="0085342A"/>
    <w:rsid w:val="008579B9"/>
    <w:rsid w:val="00870CAA"/>
    <w:rsid w:val="008762BB"/>
    <w:rsid w:val="00876E43"/>
    <w:rsid w:val="00882C7A"/>
    <w:rsid w:val="00893C86"/>
    <w:rsid w:val="008A4E07"/>
    <w:rsid w:val="008A73C0"/>
    <w:rsid w:val="008B0AB3"/>
    <w:rsid w:val="008B74F1"/>
    <w:rsid w:val="008C12FB"/>
    <w:rsid w:val="008C1ECF"/>
    <w:rsid w:val="008C28C2"/>
    <w:rsid w:val="008C71F7"/>
    <w:rsid w:val="008C79BE"/>
    <w:rsid w:val="008C7DC9"/>
    <w:rsid w:val="008D6072"/>
    <w:rsid w:val="008D679B"/>
    <w:rsid w:val="008E0B85"/>
    <w:rsid w:val="008E5E92"/>
    <w:rsid w:val="008E7634"/>
    <w:rsid w:val="008F2A8B"/>
    <w:rsid w:val="008F3E26"/>
    <w:rsid w:val="008F5254"/>
    <w:rsid w:val="009075E4"/>
    <w:rsid w:val="00914EAC"/>
    <w:rsid w:val="00917D64"/>
    <w:rsid w:val="00923034"/>
    <w:rsid w:val="009312F8"/>
    <w:rsid w:val="009338F3"/>
    <w:rsid w:val="00933BDE"/>
    <w:rsid w:val="00935B50"/>
    <w:rsid w:val="009402A3"/>
    <w:rsid w:val="0094134B"/>
    <w:rsid w:val="00941BAC"/>
    <w:rsid w:val="00943453"/>
    <w:rsid w:val="00943BCD"/>
    <w:rsid w:val="00945C73"/>
    <w:rsid w:val="009472A1"/>
    <w:rsid w:val="00951057"/>
    <w:rsid w:val="00954C06"/>
    <w:rsid w:val="00957416"/>
    <w:rsid w:val="009575A8"/>
    <w:rsid w:val="009600D4"/>
    <w:rsid w:val="00960FDE"/>
    <w:rsid w:val="009723EB"/>
    <w:rsid w:val="0097772D"/>
    <w:rsid w:val="00977A29"/>
    <w:rsid w:val="00981965"/>
    <w:rsid w:val="00983C64"/>
    <w:rsid w:val="00984163"/>
    <w:rsid w:val="00993AC3"/>
    <w:rsid w:val="009A035A"/>
    <w:rsid w:val="009A12D8"/>
    <w:rsid w:val="009A4B39"/>
    <w:rsid w:val="009A563A"/>
    <w:rsid w:val="009A568B"/>
    <w:rsid w:val="009B7568"/>
    <w:rsid w:val="009C10EE"/>
    <w:rsid w:val="009C15F3"/>
    <w:rsid w:val="009D04C7"/>
    <w:rsid w:val="009D376A"/>
    <w:rsid w:val="009E380D"/>
    <w:rsid w:val="009E6A49"/>
    <w:rsid w:val="009F1699"/>
    <w:rsid w:val="009F3C41"/>
    <w:rsid w:val="009F4BEA"/>
    <w:rsid w:val="009F50E3"/>
    <w:rsid w:val="009F5DF0"/>
    <w:rsid w:val="00A004CA"/>
    <w:rsid w:val="00A0346A"/>
    <w:rsid w:val="00A03B18"/>
    <w:rsid w:val="00A041A0"/>
    <w:rsid w:val="00A055DD"/>
    <w:rsid w:val="00A05DA6"/>
    <w:rsid w:val="00A120C1"/>
    <w:rsid w:val="00A146CE"/>
    <w:rsid w:val="00A207A1"/>
    <w:rsid w:val="00A20C63"/>
    <w:rsid w:val="00A2548B"/>
    <w:rsid w:val="00A255E7"/>
    <w:rsid w:val="00A36252"/>
    <w:rsid w:val="00A410F9"/>
    <w:rsid w:val="00A4195C"/>
    <w:rsid w:val="00A4572D"/>
    <w:rsid w:val="00A46512"/>
    <w:rsid w:val="00A47623"/>
    <w:rsid w:val="00A50340"/>
    <w:rsid w:val="00A51460"/>
    <w:rsid w:val="00A51DDC"/>
    <w:rsid w:val="00A52304"/>
    <w:rsid w:val="00A535F3"/>
    <w:rsid w:val="00A53AAA"/>
    <w:rsid w:val="00A605E3"/>
    <w:rsid w:val="00A61EB5"/>
    <w:rsid w:val="00A64145"/>
    <w:rsid w:val="00A66910"/>
    <w:rsid w:val="00A678E0"/>
    <w:rsid w:val="00A81EA4"/>
    <w:rsid w:val="00A8789B"/>
    <w:rsid w:val="00A90A1B"/>
    <w:rsid w:val="00A93643"/>
    <w:rsid w:val="00A9420B"/>
    <w:rsid w:val="00A95BEC"/>
    <w:rsid w:val="00A96705"/>
    <w:rsid w:val="00A9798B"/>
    <w:rsid w:val="00AA437F"/>
    <w:rsid w:val="00AA4557"/>
    <w:rsid w:val="00AA7277"/>
    <w:rsid w:val="00AB2E9A"/>
    <w:rsid w:val="00AB3362"/>
    <w:rsid w:val="00AB3588"/>
    <w:rsid w:val="00AB64AC"/>
    <w:rsid w:val="00AC5DB4"/>
    <w:rsid w:val="00AC61CE"/>
    <w:rsid w:val="00AD210F"/>
    <w:rsid w:val="00AD43F9"/>
    <w:rsid w:val="00AD629B"/>
    <w:rsid w:val="00AD788A"/>
    <w:rsid w:val="00AD7E2C"/>
    <w:rsid w:val="00AE5D19"/>
    <w:rsid w:val="00AF0B51"/>
    <w:rsid w:val="00AF2460"/>
    <w:rsid w:val="00AF368E"/>
    <w:rsid w:val="00AF3CF6"/>
    <w:rsid w:val="00AF7FC8"/>
    <w:rsid w:val="00B05971"/>
    <w:rsid w:val="00B05B2F"/>
    <w:rsid w:val="00B107E8"/>
    <w:rsid w:val="00B20234"/>
    <w:rsid w:val="00B20361"/>
    <w:rsid w:val="00B2264D"/>
    <w:rsid w:val="00B26FBD"/>
    <w:rsid w:val="00B33E38"/>
    <w:rsid w:val="00B36846"/>
    <w:rsid w:val="00B421E0"/>
    <w:rsid w:val="00B42F53"/>
    <w:rsid w:val="00B44568"/>
    <w:rsid w:val="00B47A86"/>
    <w:rsid w:val="00B5379A"/>
    <w:rsid w:val="00B55F1E"/>
    <w:rsid w:val="00B55F3D"/>
    <w:rsid w:val="00B564BB"/>
    <w:rsid w:val="00B604EF"/>
    <w:rsid w:val="00B62F94"/>
    <w:rsid w:val="00B63EC0"/>
    <w:rsid w:val="00B7387F"/>
    <w:rsid w:val="00B773D1"/>
    <w:rsid w:val="00B77F7E"/>
    <w:rsid w:val="00B81EB8"/>
    <w:rsid w:val="00B841A6"/>
    <w:rsid w:val="00B86548"/>
    <w:rsid w:val="00B8704C"/>
    <w:rsid w:val="00BB4DAD"/>
    <w:rsid w:val="00BB535B"/>
    <w:rsid w:val="00BB65B8"/>
    <w:rsid w:val="00BB7409"/>
    <w:rsid w:val="00BC0ABA"/>
    <w:rsid w:val="00BC249D"/>
    <w:rsid w:val="00BC30FD"/>
    <w:rsid w:val="00BC3A86"/>
    <w:rsid w:val="00BC4693"/>
    <w:rsid w:val="00BD4749"/>
    <w:rsid w:val="00BD6586"/>
    <w:rsid w:val="00BD674F"/>
    <w:rsid w:val="00BD6FEE"/>
    <w:rsid w:val="00BD7AA7"/>
    <w:rsid w:val="00BE506B"/>
    <w:rsid w:val="00BE50E4"/>
    <w:rsid w:val="00BE77CF"/>
    <w:rsid w:val="00BF345E"/>
    <w:rsid w:val="00BF5CA7"/>
    <w:rsid w:val="00BF660F"/>
    <w:rsid w:val="00C0049E"/>
    <w:rsid w:val="00C00E00"/>
    <w:rsid w:val="00C07E63"/>
    <w:rsid w:val="00C102C4"/>
    <w:rsid w:val="00C23B05"/>
    <w:rsid w:val="00C2609F"/>
    <w:rsid w:val="00C2682F"/>
    <w:rsid w:val="00C27234"/>
    <w:rsid w:val="00C337BE"/>
    <w:rsid w:val="00C33F30"/>
    <w:rsid w:val="00C36150"/>
    <w:rsid w:val="00C371C3"/>
    <w:rsid w:val="00C37699"/>
    <w:rsid w:val="00C40CDF"/>
    <w:rsid w:val="00C4142D"/>
    <w:rsid w:val="00C46F72"/>
    <w:rsid w:val="00C520DE"/>
    <w:rsid w:val="00C55676"/>
    <w:rsid w:val="00C6000C"/>
    <w:rsid w:val="00C60A63"/>
    <w:rsid w:val="00C62A7E"/>
    <w:rsid w:val="00C66D46"/>
    <w:rsid w:val="00C70DAF"/>
    <w:rsid w:val="00C7600C"/>
    <w:rsid w:val="00C76472"/>
    <w:rsid w:val="00C80716"/>
    <w:rsid w:val="00C82682"/>
    <w:rsid w:val="00C873AC"/>
    <w:rsid w:val="00C914E6"/>
    <w:rsid w:val="00CA2195"/>
    <w:rsid w:val="00CA3E6D"/>
    <w:rsid w:val="00CA4394"/>
    <w:rsid w:val="00CA62DD"/>
    <w:rsid w:val="00CA74A7"/>
    <w:rsid w:val="00CB56B1"/>
    <w:rsid w:val="00CC05C4"/>
    <w:rsid w:val="00CC6CCB"/>
    <w:rsid w:val="00CD1AC7"/>
    <w:rsid w:val="00CE79F6"/>
    <w:rsid w:val="00CE7A34"/>
    <w:rsid w:val="00CF1A45"/>
    <w:rsid w:val="00CF33A2"/>
    <w:rsid w:val="00D001D5"/>
    <w:rsid w:val="00D0123E"/>
    <w:rsid w:val="00D04DE5"/>
    <w:rsid w:val="00D16189"/>
    <w:rsid w:val="00D20A13"/>
    <w:rsid w:val="00D20E74"/>
    <w:rsid w:val="00D2257A"/>
    <w:rsid w:val="00D24418"/>
    <w:rsid w:val="00D30DF3"/>
    <w:rsid w:val="00D32742"/>
    <w:rsid w:val="00D40592"/>
    <w:rsid w:val="00D406BD"/>
    <w:rsid w:val="00D42C98"/>
    <w:rsid w:val="00D50618"/>
    <w:rsid w:val="00D53B45"/>
    <w:rsid w:val="00D55017"/>
    <w:rsid w:val="00D558F8"/>
    <w:rsid w:val="00D55AE2"/>
    <w:rsid w:val="00D56657"/>
    <w:rsid w:val="00D56EAD"/>
    <w:rsid w:val="00D61065"/>
    <w:rsid w:val="00D61699"/>
    <w:rsid w:val="00D6391D"/>
    <w:rsid w:val="00D63FF5"/>
    <w:rsid w:val="00D64FFE"/>
    <w:rsid w:val="00D675EB"/>
    <w:rsid w:val="00D67939"/>
    <w:rsid w:val="00D70D1E"/>
    <w:rsid w:val="00D71753"/>
    <w:rsid w:val="00D71FED"/>
    <w:rsid w:val="00D7246B"/>
    <w:rsid w:val="00D732C1"/>
    <w:rsid w:val="00D73ACD"/>
    <w:rsid w:val="00D749B3"/>
    <w:rsid w:val="00D76E7E"/>
    <w:rsid w:val="00D81F8B"/>
    <w:rsid w:val="00D83FF9"/>
    <w:rsid w:val="00D8420A"/>
    <w:rsid w:val="00D85775"/>
    <w:rsid w:val="00D96DFE"/>
    <w:rsid w:val="00D9700B"/>
    <w:rsid w:val="00D975B4"/>
    <w:rsid w:val="00DA4934"/>
    <w:rsid w:val="00DA5CCC"/>
    <w:rsid w:val="00DB2009"/>
    <w:rsid w:val="00DB2D8A"/>
    <w:rsid w:val="00DB3C97"/>
    <w:rsid w:val="00DB6B35"/>
    <w:rsid w:val="00DC54AC"/>
    <w:rsid w:val="00DC6A6D"/>
    <w:rsid w:val="00DC6F37"/>
    <w:rsid w:val="00DD4075"/>
    <w:rsid w:val="00DD4898"/>
    <w:rsid w:val="00DE07C5"/>
    <w:rsid w:val="00DE5978"/>
    <w:rsid w:val="00DE5B02"/>
    <w:rsid w:val="00DE786D"/>
    <w:rsid w:val="00DE7FF6"/>
    <w:rsid w:val="00DF6A5D"/>
    <w:rsid w:val="00E03D13"/>
    <w:rsid w:val="00E041E0"/>
    <w:rsid w:val="00E11C6B"/>
    <w:rsid w:val="00E11E22"/>
    <w:rsid w:val="00E120A8"/>
    <w:rsid w:val="00E1404B"/>
    <w:rsid w:val="00E153E1"/>
    <w:rsid w:val="00E16F69"/>
    <w:rsid w:val="00E2002B"/>
    <w:rsid w:val="00E200A5"/>
    <w:rsid w:val="00E21A9A"/>
    <w:rsid w:val="00E23BE0"/>
    <w:rsid w:val="00E25B00"/>
    <w:rsid w:val="00E31A9C"/>
    <w:rsid w:val="00E349BC"/>
    <w:rsid w:val="00E35F04"/>
    <w:rsid w:val="00E36C60"/>
    <w:rsid w:val="00E408A2"/>
    <w:rsid w:val="00E44005"/>
    <w:rsid w:val="00E47913"/>
    <w:rsid w:val="00E522E3"/>
    <w:rsid w:val="00E5304E"/>
    <w:rsid w:val="00E55F72"/>
    <w:rsid w:val="00E578BF"/>
    <w:rsid w:val="00E57EBE"/>
    <w:rsid w:val="00E609A3"/>
    <w:rsid w:val="00E62396"/>
    <w:rsid w:val="00E62467"/>
    <w:rsid w:val="00E63326"/>
    <w:rsid w:val="00E64499"/>
    <w:rsid w:val="00E663CE"/>
    <w:rsid w:val="00E7495C"/>
    <w:rsid w:val="00E75A46"/>
    <w:rsid w:val="00E7747B"/>
    <w:rsid w:val="00E77C1E"/>
    <w:rsid w:val="00E820C9"/>
    <w:rsid w:val="00E86D80"/>
    <w:rsid w:val="00E94589"/>
    <w:rsid w:val="00EA0989"/>
    <w:rsid w:val="00EA1234"/>
    <w:rsid w:val="00EA30F4"/>
    <w:rsid w:val="00EA3595"/>
    <w:rsid w:val="00EA67B3"/>
    <w:rsid w:val="00EA75F1"/>
    <w:rsid w:val="00EB137E"/>
    <w:rsid w:val="00EB3716"/>
    <w:rsid w:val="00EB4686"/>
    <w:rsid w:val="00EB7854"/>
    <w:rsid w:val="00EC1496"/>
    <w:rsid w:val="00EC196C"/>
    <w:rsid w:val="00EC51C8"/>
    <w:rsid w:val="00EC7ED4"/>
    <w:rsid w:val="00ED10BD"/>
    <w:rsid w:val="00EF1C2B"/>
    <w:rsid w:val="00EF687D"/>
    <w:rsid w:val="00F005DF"/>
    <w:rsid w:val="00F00B2C"/>
    <w:rsid w:val="00F03630"/>
    <w:rsid w:val="00F13E1A"/>
    <w:rsid w:val="00F14408"/>
    <w:rsid w:val="00F16E7A"/>
    <w:rsid w:val="00F34C38"/>
    <w:rsid w:val="00F54E72"/>
    <w:rsid w:val="00F54ED4"/>
    <w:rsid w:val="00F55F22"/>
    <w:rsid w:val="00F61E7E"/>
    <w:rsid w:val="00F630DA"/>
    <w:rsid w:val="00F64772"/>
    <w:rsid w:val="00F6545A"/>
    <w:rsid w:val="00F65767"/>
    <w:rsid w:val="00F66B74"/>
    <w:rsid w:val="00F704B8"/>
    <w:rsid w:val="00F71B78"/>
    <w:rsid w:val="00F75D4C"/>
    <w:rsid w:val="00F76662"/>
    <w:rsid w:val="00F775AC"/>
    <w:rsid w:val="00F77CF7"/>
    <w:rsid w:val="00F814CD"/>
    <w:rsid w:val="00F836EC"/>
    <w:rsid w:val="00F852FB"/>
    <w:rsid w:val="00F876C7"/>
    <w:rsid w:val="00FA3335"/>
    <w:rsid w:val="00FA356B"/>
    <w:rsid w:val="00FA660E"/>
    <w:rsid w:val="00FB0CEA"/>
    <w:rsid w:val="00FB2EA3"/>
    <w:rsid w:val="00FB4666"/>
    <w:rsid w:val="00FB56B2"/>
    <w:rsid w:val="00FB69C0"/>
    <w:rsid w:val="00FB7E7F"/>
    <w:rsid w:val="00FC2822"/>
    <w:rsid w:val="00FC3D3F"/>
    <w:rsid w:val="00FC490D"/>
    <w:rsid w:val="00FD3F45"/>
    <w:rsid w:val="00FE6137"/>
    <w:rsid w:val="00FE6859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A7407-9976-4574-B20B-1E1ED12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www.drejtesia.gov.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882589657547185"/>
          <c:y val="1.337792642140468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Ministrisë së Drejtësisë sipas Institucioneve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Sheet1!$A$2:$A$13</c:f>
              <c:strCache>
                <c:ptCount val="12"/>
                <c:pt idx="0">
                  <c:v>Aparati i Ministrise</c:v>
                </c:pt>
                <c:pt idx="1">
                  <c:v>Agjensia e Mbikqyrjes se Falimentit</c:v>
                </c:pt>
                <c:pt idx="2">
                  <c:v>Komisioni Shteteror i Ndihmes Juridike</c:v>
                </c:pt>
                <c:pt idx="3">
                  <c:v>Avokatura e Shtetit</c:v>
                </c:pt>
                <c:pt idx="4">
                  <c:v>Arkiva Shteterore e Sistemit Gjyqesor</c:v>
                </c:pt>
                <c:pt idx="5">
                  <c:v>Qendra e Botimeve Zyrtare</c:v>
                </c:pt>
                <c:pt idx="6">
                  <c:v>Instituti i Mjekesise Ligjore</c:v>
                </c:pt>
                <c:pt idx="7">
                  <c:v>Sherbimi i Permbarimit Gjyqesor</c:v>
                </c:pt>
                <c:pt idx="8">
                  <c:v>Sistemi i Burgjeve</c:v>
                </c:pt>
                <c:pt idx="9">
                  <c:v>Sherbimi per Çeshtjet e Biresimeve</c:v>
                </c:pt>
                <c:pt idx="10">
                  <c:v>Agjensia e Trajmit te Pronave</c:v>
                </c:pt>
                <c:pt idx="11">
                  <c:v>Aluizni</c:v>
                </c:pt>
              </c:strCache>
            </c:strRef>
          </c:cat>
          <c:val>
            <c:numRef>
              <c:f>Sheet1!$B$2:$B$13</c:f>
              <c:numCache>
                <c:formatCode>0.00%</c:formatCode>
                <c:ptCount val="12"/>
                <c:pt idx="0">
                  <c:v>7.4525069561896445E-2</c:v>
                </c:pt>
                <c:pt idx="1">
                  <c:v>1.1129903431720224E-3</c:v>
                </c:pt>
                <c:pt idx="2">
                  <c:v>3.5877571062251077E-3</c:v>
                </c:pt>
                <c:pt idx="3">
                  <c:v>1.9272300725626058E-2</c:v>
                </c:pt>
                <c:pt idx="4">
                  <c:v>8.4019859239456603E-4</c:v>
                </c:pt>
                <c:pt idx="5">
                  <c:v>6.8402863156524392E-3</c:v>
                </c:pt>
                <c:pt idx="6">
                  <c:v>8.4202694618681472E-3</c:v>
                </c:pt>
                <c:pt idx="7">
                  <c:v>1.6367490077563926E-2</c:v>
                </c:pt>
                <c:pt idx="8">
                  <c:v>0.55177363515237332</c:v>
                </c:pt>
                <c:pt idx="9">
                  <c:v>1.5610611923688139E-3</c:v>
                </c:pt>
                <c:pt idx="10">
                  <c:v>0.22397435757542691</c:v>
                </c:pt>
                <c:pt idx="11">
                  <c:v>5.686158546565552E-2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743589743589747"/>
          <c:y val="0.17113894666468579"/>
          <c:w val="0.35256410256410259"/>
          <c:h val="0.8288610328391224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3148148148148147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203703703703703E-2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47734000</c:v>
                </c:pt>
                <c:pt idx="1">
                  <c:v>6933000</c:v>
                </c:pt>
                <c:pt idx="2">
                  <c:v>7000000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407407407407406E-2"/>
                  <c:y val="-0.261904761904761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38495000</c:v>
                </c:pt>
                <c:pt idx="1">
                  <c:v>2012000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91994240"/>
        <c:axId val="1492371024"/>
        <c:axId val="0"/>
      </c:bar3DChart>
      <c:catAx>
        <c:axId val="1491994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2371024"/>
        <c:crosses val="autoZero"/>
        <c:auto val="1"/>
        <c:lblAlgn val="ctr"/>
        <c:lblOffset val="100"/>
        <c:noMultiLvlLbl val="0"/>
      </c:catAx>
      <c:valAx>
        <c:axId val="149237102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491994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07895888013999"/>
          <c:y val="2.4216347956505437E-2"/>
          <c:w val="0.54413677456984544"/>
          <c:h val="0.517181289838770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Sheet1!$A$2:$A$9</c:f>
              <c:strCache>
                <c:ptCount val="8"/>
                <c:pt idx="0">
                  <c:v>Planifikim Menaxhim Administrimi</c:v>
                </c:pt>
                <c:pt idx="1">
                  <c:v>Qendra Publikimeve Zyrtare</c:v>
                </c:pt>
                <c:pt idx="2">
                  <c:v>Instituti Mjeksise Ligjore</c:v>
                </c:pt>
                <c:pt idx="3">
                  <c:v>Sistemi Burgjeve</c:v>
                </c:pt>
                <c:pt idx="4">
                  <c:v>Sherbimi Permbarimit Gjyqesor</c:v>
                </c:pt>
                <c:pt idx="5">
                  <c:v>Komiteti Shqiptar Biresimeve</c:v>
                </c:pt>
                <c:pt idx="6">
                  <c:v>Sherbimi Kthimit e Kompesimit Pronave</c:v>
                </c:pt>
                <c:pt idx="7">
                  <c:v>Sherbimi I Proves</c:v>
                </c:pt>
              </c:strCache>
            </c:strRef>
          </c:cat>
          <c:val>
            <c:numRef>
              <c:f>Sheet1!$B$2:$B$9</c:f>
              <c:numCache>
                <c:formatCode>#,##0</c:formatCode>
                <c:ptCount val="8"/>
                <c:pt idx="0">
                  <c:v>361782</c:v>
                </c:pt>
                <c:pt idx="1">
                  <c:v>22413</c:v>
                </c:pt>
                <c:pt idx="2">
                  <c:v>28540</c:v>
                </c:pt>
                <c:pt idx="3">
                  <c:v>1944229</c:v>
                </c:pt>
                <c:pt idx="4">
                  <c:v>62400</c:v>
                </c:pt>
                <c:pt idx="5">
                  <c:v>7730</c:v>
                </c:pt>
                <c:pt idx="6">
                  <c:v>1067850</c:v>
                </c:pt>
                <c:pt idx="7">
                  <c:v>61667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Planifikim Menaxhim Administrimi</c:v>
                </c:pt>
                <c:pt idx="1">
                  <c:v>Qendra Publikimeve Zyrtare</c:v>
                </c:pt>
                <c:pt idx="2">
                  <c:v>Instituti Mjeksise Ligjore</c:v>
                </c:pt>
                <c:pt idx="3">
                  <c:v>Sistemi Burgjeve</c:v>
                </c:pt>
                <c:pt idx="4">
                  <c:v>Sherbimi Permbarimit Gjyqesor</c:v>
                </c:pt>
                <c:pt idx="5">
                  <c:v>Komiteti Shqiptar Biresimeve</c:v>
                </c:pt>
                <c:pt idx="6">
                  <c:v>Sherbimi Kthimit e Kompesimit Pronave</c:v>
                </c:pt>
                <c:pt idx="7">
                  <c:v>Sherbimi I Proves</c:v>
                </c:pt>
              </c:strCache>
            </c:strRef>
          </c:cat>
          <c:val>
            <c:numRef>
              <c:f>Sheet1!$C$2:$C$9</c:f>
              <c:numCache>
                <c:formatCode>#,##0</c:formatCode>
                <c:ptCount val="8"/>
                <c:pt idx="0">
                  <c:v>166298</c:v>
                </c:pt>
                <c:pt idx="1">
                  <c:v>12984</c:v>
                </c:pt>
                <c:pt idx="2">
                  <c:v>19263</c:v>
                </c:pt>
                <c:pt idx="3">
                  <c:v>1630266</c:v>
                </c:pt>
                <c:pt idx="4">
                  <c:v>48409</c:v>
                </c:pt>
                <c:pt idx="5">
                  <c:v>3232</c:v>
                </c:pt>
                <c:pt idx="6">
                  <c:v>769450</c:v>
                </c:pt>
                <c:pt idx="7">
                  <c:v>40507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52807248"/>
        <c:axId val="1652810512"/>
        <c:axId val="0"/>
      </c:bar3DChart>
      <c:catAx>
        <c:axId val="165280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2810512"/>
        <c:crosses val="autoZero"/>
        <c:auto val="1"/>
        <c:lblAlgn val="ctr"/>
        <c:lblOffset val="100"/>
        <c:noMultiLvlLbl val="0"/>
      </c:catAx>
      <c:valAx>
        <c:axId val="1652810512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crossAx val="165280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460728946931512"/>
          <c:y val="0.392363454568179"/>
          <c:w val="0.22539271053068491"/>
          <c:h val="0.143515185601799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1756841</c:v>
                </c:pt>
                <c:pt idx="1">
                  <c:v>1384853</c:v>
                </c:pt>
                <c:pt idx="2">
                  <c:v>414917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1759259259259175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7962962962962965E-2"/>
                  <c:y val="-1.9841269841269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1610935</c:v>
                </c:pt>
                <c:pt idx="1">
                  <c:v>985679</c:v>
                </c:pt>
                <c:pt idx="2">
                  <c:v>93797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0694096"/>
        <c:axId val="1600690832"/>
        <c:axId val="0"/>
      </c:bar3DChart>
      <c:catAx>
        <c:axId val="160069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00690832"/>
        <c:crosses val="autoZero"/>
        <c:auto val="1"/>
        <c:lblAlgn val="ctr"/>
        <c:lblOffset val="100"/>
        <c:noMultiLvlLbl val="0"/>
      </c:catAx>
      <c:valAx>
        <c:axId val="160069083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00694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680154564012829E-2"/>
          <c:y val="2.4216347956505437E-2"/>
          <c:w val="0.80001038932633417"/>
          <c:h val="0.856531058617672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105199</c:v>
                </c:pt>
                <c:pt idx="1">
                  <c:v>49333</c:v>
                </c:pt>
                <c:pt idx="2">
                  <c:v>207250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79547</c:v>
                </c:pt>
                <c:pt idx="1">
                  <c:v>39863</c:v>
                </c:pt>
                <c:pt idx="2">
                  <c:v>46888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1081328"/>
        <c:axId val="1691076432"/>
        <c:axId val="0"/>
      </c:bar3DChart>
      <c:catAx>
        <c:axId val="1691081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1076432"/>
        <c:crosses val="autoZero"/>
        <c:auto val="1"/>
        <c:lblAlgn val="ctr"/>
        <c:lblOffset val="100"/>
        <c:noMultiLvlLbl val="0"/>
      </c:catAx>
      <c:valAx>
        <c:axId val="169107643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9108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4.3981481481481483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e tjera operative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11432000</c:v>
                </c:pt>
                <c:pt idx="1">
                  <c:v>8981000</c:v>
                </c:pt>
                <c:pt idx="2">
                  <c:v>2000000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e tjera operative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10294000</c:v>
                </c:pt>
                <c:pt idx="1">
                  <c:v>2690000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1080784"/>
        <c:axId val="1691073168"/>
        <c:axId val="0"/>
      </c:bar3DChart>
      <c:catAx>
        <c:axId val="1691080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1073168"/>
        <c:crosses val="autoZero"/>
        <c:auto val="1"/>
        <c:lblAlgn val="ctr"/>
        <c:lblOffset val="100"/>
        <c:noMultiLvlLbl val="0"/>
      </c:catAx>
      <c:valAx>
        <c:axId val="16910731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91080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3.2407407407407364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13180000</c:v>
                </c:pt>
                <c:pt idx="1">
                  <c:v>13360000</c:v>
                </c:pt>
                <c:pt idx="2">
                  <c:v>2000000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129629629629636E-2"/>
                  <c:y val="7.9365079365079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17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12765200</c:v>
                </c:pt>
                <c:pt idx="1">
                  <c:v>5797800</c:v>
                </c:pt>
                <c:pt idx="2">
                  <c:v>700000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1074256"/>
        <c:axId val="1598705888"/>
        <c:axId val="0"/>
      </c:bar3DChart>
      <c:catAx>
        <c:axId val="1691074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8705888"/>
        <c:crosses val="autoZero"/>
        <c:auto val="1"/>
        <c:lblAlgn val="ctr"/>
        <c:lblOffset val="100"/>
        <c:noMultiLvlLbl val="0"/>
      </c:catAx>
      <c:valAx>
        <c:axId val="159870588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9107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4.398148148148148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1293866</c:v>
                </c:pt>
                <c:pt idx="1">
                  <c:v>493696</c:v>
                </c:pt>
                <c:pt idx="2">
                  <c:v>156667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85185185185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1254411</c:v>
                </c:pt>
                <c:pt idx="1">
                  <c:v>348311</c:v>
                </c:pt>
                <c:pt idx="2">
                  <c:v>27545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98709152"/>
        <c:axId val="1598696640"/>
        <c:axId val="0"/>
      </c:bar3DChart>
      <c:catAx>
        <c:axId val="1598709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8696640"/>
        <c:crosses val="autoZero"/>
        <c:auto val="1"/>
        <c:lblAlgn val="ctr"/>
        <c:lblOffset val="100"/>
        <c:noMultiLvlLbl val="0"/>
      </c:catAx>
      <c:valAx>
        <c:axId val="15986966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98709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44400000</c:v>
                </c:pt>
                <c:pt idx="1">
                  <c:v>10000000</c:v>
                </c:pt>
                <c:pt idx="2">
                  <c:v>8000000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8703703703703706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34783000</c:v>
                </c:pt>
                <c:pt idx="1">
                  <c:v>7970000</c:v>
                </c:pt>
                <c:pt idx="2">
                  <c:v>5658000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0417312"/>
        <c:axId val="1550416224"/>
        <c:axId val="0"/>
      </c:bar3DChart>
      <c:catAx>
        <c:axId val="1550417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0416224"/>
        <c:crosses val="autoZero"/>
        <c:auto val="1"/>
        <c:lblAlgn val="ctr"/>
        <c:lblOffset val="100"/>
        <c:noMultiLvlLbl val="0"/>
      </c:catAx>
      <c:valAx>
        <c:axId val="155041622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50417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5462962962962962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888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3440000</c:v>
                </c:pt>
                <c:pt idx="1">
                  <c:v>2290000</c:v>
                </c:pt>
                <c:pt idx="2">
                  <c:v>2000000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092592592592592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092592592592508E-2"/>
                  <c:y val="-9.92063492063492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2402000</c:v>
                </c:pt>
                <c:pt idx="1">
                  <c:v>831000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21312256"/>
        <c:axId val="1521323136"/>
        <c:axId val="0"/>
      </c:bar3DChart>
      <c:catAx>
        <c:axId val="1521312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1323136"/>
        <c:crosses val="autoZero"/>
        <c:auto val="1"/>
        <c:lblAlgn val="ctr"/>
        <c:lblOffset val="100"/>
        <c:noMultiLvlLbl val="0"/>
      </c:catAx>
      <c:valAx>
        <c:axId val="15213231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21312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271033829104696"/>
          <c:y val="4.4057617797775277E-2"/>
          <c:w val="0.78451224846894141"/>
          <c:h val="0.876372328458942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148148148148147E-3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7776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237590</c:v>
                </c:pt>
                <c:pt idx="1">
                  <c:v>50260</c:v>
                </c:pt>
                <c:pt idx="2">
                  <c:v>750000</c:v>
                </c:pt>
                <c:pt idx="3">
                  <c:v>30000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7776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462962962962962E-2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11111111111110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111111111111111"/>
                  <c:y val="-9.0938102914428524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222222222222224E-2"/>
                  <c:y val="8.3333333333333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178238</c:v>
                </c:pt>
                <c:pt idx="1">
                  <c:v>28206.2</c:v>
                </c:pt>
                <c:pt idx="2">
                  <c:v>550000</c:v>
                </c:pt>
                <c:pt idx="3">
                  <c:v>13006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1764112"/>
        <c:axId val="1551766288"/>
        <c:axId val="0"/>
      </c:bar3DChart>
      <c:catAx>
        <c:axId val="1551764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1766288"/>
        <c:crosses val="autoZero"/>
        <c:auto val="1"/>
        <c:lblAlgn val="ctr"/>
        <c:lblOffset val="100"/>
        <c:noMultiLvlLbl val="0"/>
      </c:catAx>
      <c:valAx>
        <c:axId val="155176628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51764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6C010-992A-4D9B-B53B-08B6BA0F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16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23616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ornela.bejte</dc:creator>
  <cp:lastModifiedBy>Ornela Bejte</cp:lastModifiedBy>
  <cp:revision>26</cp:revision>
  <cp:lastPrinted>2018-05-23T13:25:00Z</cp:lastPrinted>
  <dcterms:created xsi:type="dcterms:W3CDTF">2018-06-06T18:47:00Z</dcterms:created>
  <dcterms:modified xsi:type="dcterms:W3CDTF">2018-06-11T11:46:00Z</dcterms:modified>
</cp:coreProperties>
</file>