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1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2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B35" w:rsidRPr="00D23489" w:rsidRDefault="00AA30AE" w:rsidP="00DC7688">
      <w:pPr>
        <w:tabs>
          <w:tab w:val="left" w:pos="2730"/>
        </w:tabs>
        <w:jc w:val="both"/>
        <w:rPr>
          <w:b/>
          <w:lang w:val="sq-AL"/>
        </w:rPr>
      </w:pPr>
      <w:r w:rsidRPr="00D23489">
        <w:rPr>
          <w:noProof/>
        </w:rPr>
        <w:drawing>
          <wp:inline distT="0" distB="0" distL="0" distR="0" wp14:anchorId="72234AEC" wp14:editId="4EFE4568">
            <wp:extent cx="5943600" cy="800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37" cy="8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B35" w:rsidRPr="00D23489" w:rsidRDefault="00DB6B35" w:rsidP="00AA30AE">
      <w:pPr>
        <w:tabs>
          <w:tab w:val="center" w:pos="4680"/>
        </w:tabs>
        <w:jc w:val="both"/>
        <w:rPr>
          <w:b/>
        </w:rPr>
      </w:pPr>
      <w:r w:rsidRPr="00D23489">
        <w:rPr>
          <w:b/>
          <w:lang w:val="sq-AL"/>
        </w:rPr>
        <w:t xml:space="preserve">  </w:t>
      </w:r>
      <w:r w:rsidRPr="00D23489">
        <w:rPr>
          <w:b/>
          <w:lang w:val="sq-AL"/>
        </w:rPr>
        <w:tab/>
      </w:r>
      <w:r w:rsidRPr="00D23489">
        <w:rPr>
          <w:b/>
        </w:rPr>
        <w:t>MINISTRIA E DREJTËSISË</w:t>
      </w:r>
    </w:p>
    <w:p w:rsidR="00DB6B35" w:rsidRPr="00D23489" w:rsidRDefault="00DB6B35" w:rsidP="00426344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  <w:sz w:val="22"/>
          <w:szCs w:val="22"/>
        </w:rPr>
      </w:pPr>
      <w:r w:rsidRPr="00D23489">
        <w:rPr>
          <w:b/>
          <w:sz w:val="22"/>
          <w:szCs w:val="22"/>
        </w:rPr>
        <w:t>DREJTORIA E P</w:t>
      </w:r>
      <w:r w:rsidR="00FA3335" w:rsidRPr="00D23489">
        <w:rPr>
          <w:b/>
          <w:sz w:val="22"/>
          <w:szCs w:val="22"/>
        </w:rPr>
        <w:t>Ë</w:t>
      </w:r>
      <w:r w:rsidRPr="00D23489">
        <w:rPr>
          <w:b/>
          <w:sz w:val="22"/>
          <w:szCs w:val="22"/>
        </w:rPr>
        <w:t>RGJITHSHME EKONOMIKE DHE SH</w:t>
      </w:r>
      <w:r w:rsidR="00FA3335" w:rsidRPr="00D23489">
        <w:rPr>
          <w:b/>
          <w:sz w:val="22"/>
          <w:szCs w:val="22"/>
        </w:rPr>
        <w:t>Ë</w:t>
      </w:r>
      <w:r w:rsidRPr="00D23489">
        <w:rPr>
          <w:b/>
          <w:sz w:val="22"/>
          <w:szCs w:val="22"/>
        </w:rPr>
        <w:t xml:space="preserve">RBIMEVE </w:t>
      </w:r>
      <w:r w:rsidR="004C4614" w:rsidRPr="00D23489">
        <w:rPr>
          <w:b/>
          <w:sz w:val="22"/>
          <w:szCs w:val="22"/>
        </w:rPr>
        <w:t>MBËSHTETËSE</w:t>
      </w:r>
    </w:p>
    <w:p w:rsidR="00DB6B35" w:rsidRDefault="00DB6B35" w:rsidP="00426344">
      <w:pPr>
        <w:keepNext/>
        <w:spacing w:line="276" w:lineRule="auto"/>
        <w:jc w:val="center"/>
        <w:outlineLvl w:val="0"/>
        <w:rPr>
          <w:rFonts w:eastAsia="MS Mincho"/>
          <w:b/>
          <w:color w:val="000000"/>
          <w:sz w:val="22"/>
          <w:szCs w:val="22"/>
          <w:lang w:val="it-IT"/>
        </w:rPr>
      </w:pPr>
      <w:r w:rsidRPr="00D23489">
        <w:rPr>
          <w:rFonts w:eastAsia="MS Mincho"/>
          <w:b/>
          <w:color w:val="000000"/>
          <w:sz w:val="22"/>
          <w:szCs w:val="22"/>
          <w:lang w:val="it-IT"/>
        </w:rPr>
        <w:t>DREJTORIA E BUXHETIT DHE MENAXHIMIT FINANCIAR</w:t>
      </w:r>
    </w:p>
    <w:p w:rsidR="00D96D51" w:rsidRPr="00D23489" w:rsidRDefault="00D96D51" w:rsidP="00426344">
      <w:pPr>
        <w:keepNext/>
        <w:spacing w:line="276" w:lineRule="auto"/>
        <w:jc w:val="center"/>
        <w:outlineLvl w:val="0"/>
        <w:rPr>
          <w:rFonts w:eastAsia="MS Mincho"/>
          <w:b/>
          <w:color w:val="000000"/>
          <w:sz w:val="22"/>
          <w:szCs w:val="22"/>
          <w:lang w:val="it-IT"/>
        </w:rPr>
      </w:pPr>
      <w:r>
        <w:rPr>
          <w:rFonts w:eastAsia="MS Mincho"/>
          <w:b/>
          <w:color w:val="000000"/>
          <w:sz w:val="22"/>
          <w:szCs w:val="22"/>
          <w:lang w:val="it-IT"/>
        </w:rPr>
        <w:t>SEKTORI I BUXHETIT</w:t>
      </w:r>
    </w:p>
    <w:p w:rsidR="00DB6B35" w:rsidRPr="00D23489" w:rsidRDefault="00DB6B35" w:rsidP="00DC7688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jc w:val="both"/>
        <w:rPr>
          <w:b/>
        </w:rPr>
      </w:pPr>
    </w:p>
    <w:p w:rsidR="00DB6B35" w:rsidRPr="00D23489" w:rsidRDefault="00DB6B35" w:rsidP="00DC7688">
      <w:pPr>
        <w:jc w:val="both"/>
        <w:rPr>
          <w:bCs/>
        </w:rPr>
      </w:pPr>
    </w:p>
    <w:p w:rsidR="00DB6B35" w:rsidRPr="00D23489" w:rsidRDefault="00DB6B35" w:rsidP="00DC7688">
      <w:pPr>
        <w:jc w:val="both"/>
        <w:rPr>
          <w:bCs/>
          <w:sz w:val="16"/>
          <w:szCs w:val="16"/>
        </w:rPr>
      </w:pPr>
      <w:r w:rsidRPr="00D23489">
        <w:rPr>
          <w:bCs/>
        </w:rPr>
        <w:t>Nr. ______Prot.</w:t>
      </w:r>
      <w:r w:rsidRPr="00D23489">
        <w:rPr>
          <w:bCs/>
        </w:rPr>
        <w:tab/>
      </w:r>
      <w:r w:rsidRPr="00D23489">
        <w:rPr>
          <w:bCs/>
        </w:rPr>
        <w:tab/>
      </w:r>
      <w:r w:rsidRPr="00D23489">
        <w:rPr>
          <w:bCs/>
        </w:rPr>
        <w:tab/>
        <w:t xml:space="preserve">                 </w:t>
      </w:r>
      <w:r w:rsidR="00917D64" w:rsidRPr="00D23489">
        <w:rPr>
          <w:bCs/>
        </w:rPr>
        <w:t xml:space="preserve">                             </w:t>
      </w:r>
      <w:r w:rsidRPr="00D23489">
        <w:rPr>
          <w:bCs/>
        </w:rPr>
        <w:t xml:space="preserve">         Tiranë, më _________ 201</w:t>
      </w:r>
      <w:r w:rsidR="00B50F67" w:rsidRPr="00D23489">
        <w:rPr>
          <w:bCs/>
        </w:rPr>
        <w:t>9</w:t>
      </w:r>
    </w:p>
    <w:p w:rsidR="00A53AAA" w:rsidRPr="00D23489" w:rsidRDefault="00A53AAA" w:rsidP="00DC7688">
      <w:pPr>
        <w:jc w:val="both"/>
        <w:rPr>
          <w:b/>
          <w:bCs/>
        </w:rPr>
      </w:pPr>
    </w:p>
    <w:p w:rsidR="00A53AAA" w:rsidRPr="00D23489" w:rsidRDefault="00A53AAA" w:rsidP="00DC7688">
      <w:pPr>
        <w:jc w:val="both"/>
        <w:rPr>
          <w:b/>
          <w:bCs/>
        </w:rPr>
      </w:pPr>
    </w:p>
    <w:p w:rsidR="00D23489" w:rsidRDefault="00D23489" w:rsidP="00DC7688">
      <w:pPr>
        <w:jc w:val="both"/>
        <w:rPr>
          <w:bCs/>
        </w:rPr>
      </w:pPr>
    </w:p>
    <w:p w:rsidR="00A53AAA" w:rsidRPr="00D23489" w:rsidRDefault="00282263" w:rsidP="00DC7688">
      <w:pPr>
        <w:jc w:val="both"/>
        <w:rPr>
          <w:bCs/>
        </w:rPr>
      </w:pPr>
      <w:r w:rsidRPr="00D23489">
        <w:rPr>
          <w:bCs/>
        </w:rPr>
        <w:t xml:space="preserve"> </w:t>
      </w:r>
      <w:r w:rsidR="003722B1" w:rsidRPr="00D23489">
        <w:rPr>
          <w:bCs/>
        </w:rPr>
        <w:t>Lënda</w:t>
      </w:r>
      <w:r w:rsidR="00A53AAA" w:rsidRPr="00D23489">
        <w:rPr>
          <w:b/>
          <w:bCs/>
        </w:rPr>
        <w:t xml:space="preserve">:            </w:t>
      </w:r>
      <w:r w:rsidR="00A53AAA" w:rsidRPr="00D23489">
        <w:t>Dërgohen raportet e monitorimit për</w:t>
      </w:r>
      <w:r w:rsidRPr="00D23489">
        <w:t xml:space="preserve"> </w:t>
      </w:r>
      <w:r w:rsidR="0037176F">
        <w:t>8</w:t>
      </w:r>
      <w:r w:rsidR="00982A06" w:rsidRPr="00D23489">
        <w:t>-mujorin</w:t>
      </w:r>
      <w:r w:rsidRPr="00D23489">
        <w:t xml:space="preserve"> </w:t>
      </w:r>
      <w:r w:rsidR="00982A06" w:rsidRPr="00D23489">
        <w:t>e par</w:t>
      </w:r>
      <w:r w:rsidR="00707B40" w:rsidRPr="00D23489">
        <w:t>ë</w:t>
      </w:r>
      <w:r w:rsidR="00982A06" w:rsidRPr="00D23489">
        <w:t xml:space="preserve"> t</w:t>
      </w:r>
      <w:r w:rsidR="00707B40" w:rsidRPr="00D23489">
        <w:t>ë</w:t>
      </w:r>
      <w:r w:rsidR="00A64818" w:rsidRPr="00D23489">
        <w:t xml:space="preserve"> viti</w:t>
      </w:r>
      <w:r w:rsidR="00982A06" w:rsidRPr="00D23489">
        <w:t>t</w:t>
      </w:r>
      <w:r w:rsidR="00A64818" w:rsidRPr="00D23489">
        <w:t xml:space="preserve"> </w:t>
      </w:r>
      <w:r w:rsidR="00A2548B" w:rsidRPr="00D23489">
        <w:t>201</w:t>
      </w:r>
      <w:r w:rsidR="00982A06" w:rsidRPr="00D23489">
        <w:t>9</w:t>
      </w:r>
    </w:p>
    <w:p w:rsidR="00C7600C" w:rsidRPr="00D23489" w:rsidRDefault="00C7600C" w:rsidP="00DC7688">
      <w:pPr>
        <w:jc w:val="both"/>
        <w:rPr>
          <w:b/>
        </w:rPr>
      </w:pPr>
    </w:p>
    <w:p w:rsidR="002410FD" w:rsidRPr="00D23489" w:rsidRDefault="00DB6B35" w:rsidP="00DC7688">
      <w:pPr>
        <w:tabs>
          <w:tab w:val="left" w:pos="1260"/>
        </w:tabs>
        <w:jc w:val="both"/>
        <w:rPr>
          <w:b/>
        </w:rPr>
      </w:pPr>
      <w:r w:rsidRPr="00D23489">
        <w:rPr>
          <w:b/>
        </w:rPr>
        <w:t xml:space="preserve">                               </w:t>
      </w:r>
    </w:p>
    <w:p w:rsidR="00D23489" w:rsidRDefault="00D23489" w:rsidP="002410FD">
      <w:pPr>
        <w:tabs>
          <w:tab w:val="left" w:pos="1260"/>
        </w:tabs>
        <w:jc w:val="center"/>
        <w:rPr>
          <w:b/>
        </w:rPr>
      </w:pPr>
    </w:p>
    <w:p w:rsidR="00C7600C" w:rsidRPr="00D23489" w:rsidRDefault="00C7600C" w:rsidP="002410FD">
      <w:pPr>
        <w:tabs>
          <w:tab w:val="left" w:pos="1260"/>
        </w:tabs>
        <w:jc w:val="center"/>
        <w:rPr>
          <w:b/>
        </w:rPr>
      </w:pPr>
      <w:r w:rsidRPr="00D23489">
        <w:rPr>
          <w:b/>
        </w:rPr>
        <w:t>MINISTRI</w:t>
      </w:r>
      <w:r w:rsidR="003722B1" w:rsidRPr="00D23489">
        <w:rPr>
          <w:b/>
        </w:rPr>
        <w:t>SË</w:t>
      </w:r>
      <w:r w:rsidRPr="00D23489">
        <w:rPr>
          <w:b/>
        </w:rPr>
        <w:t xml:space="preserve"> </w:t>
      </w:r>
      <w:r w:rsidR="003722B1" w:rsidRPr="00D23489">
        <w:rPr>
          <w:b/>
        </w:rPr>
        <w:t>SË</w:t>
      </w:r>
      <w:r w:rsidRPr="00D23489">
        <w:rPr>
          <w:b/>
        </w:rPr>
        <w:t xml:space="preserve"> FINANCAVE</w:t>
      </w:r>
      <w:r w:rsidR="00DB6B35" w:rsidRPr="00D23489">
        <w:rPr>
          <w:b/>
        </w:rPr>
        <w:t xml:space="preserve"> DHE EKONOMIS</w:t>
      </w:r>
      <w:r w:rsidR="00FA3335" w:rsidRPr="00D23489">
        <w:rPr>
          <w:b/>
        </w:rPr>
        <w:t>Ë</w:t>
      </w:r>
    </w:p>
    <w:p w:rsidR="002410FD" w:rsidRPr="00D23489" w:rsidRDefault="00C7600C" w:rsidP="00670F18">
      <w:pPr>
        <w:pStyle w:val="Subtitle"/>
        <w:jc w:val="both"/>
        <w:rPr>
          <w:b w:val="0"/>
        </w:rPr>
      </w:pPr>
      <w:r w:rsidRPr="00D23489">
        <w:rPr>
          <w:b w:val="0"/>
        </w:rPr>
        <w:t xml:space="preserve">                     </w:t>
      </w:r>
      <w:r w:rsidR="002526F5" w:rsidRPr="00D23489">
        <w:rPr>
          <w:b w:val="0"/>
        </w:rPr>
        <w:t xml:space="preserve"> </w:t>
      </w:r>
      <w:r w:rsidR="00670F18" w:rsidRPr="00D23489">
        <w:rPr>
          <w:b w:val="0"/>
        </w:rPr>
        <w:t xml:space="preserve">                                                                                                                           </w:t>
      </w:r>
    </w:p>
    <w:p w:rsidR="00C7600C" w:rsidRPr="00D23489" w:rsidRDefault="00C7600C" w:rsidP="002410FD">
      <w:pPr>
        <w:pStyle w:val="Subtitle"/>
        <w:jc w:val="right"/>
      </w:pPr>
      <w:r w:rsidRPr="00D23489">
        <w:t>T</w:t>
      </w:r>
      <w:r w:rsidR="00426344" w:rsidRPr="00D23489">
        <w:t>iranë</w:t>
      </w:r>
    </w:p>
    <w:p w:rsidR="002410FD" w:rsidRPr="00EF3BE0" w:rsidRDefault="002410FD" w:rsidP="00F440B9">
      <w:pPr>
        <w:pStyle w:val="Subtitle"/>
        <w:spacing w:line="276" w:lineRule="auto"/>
        <w:jc w:val="both"/>
        <w:rPr>
          <w:b w:val="0"/>
        </w:rPr>
      </w:pPr>
    </w:p>
    <w:p w:rsidR="00C7600C" w:rsidRPr="00EF3BE0" w:rsidRDefault="00C7600C" w:rsidP="00F440B9">
      <w:pPr>
        <w:pStyle w:val="Subtitle"/>
        <w:spacing w:line="276" w:lineRule="auto"/>
        <w:jc w:val="both"/>
        <w:rPr>
          <w:b w:val="0"/>
          <w:bCs w:val="0"/>
        </w:rPr>
      </w:pPr>
      <w:r w:rsidRPr="00EF3BE0">
        <w:rPr>
          <w:b w:val="0"/>
        </w:rPr>
        <w:t>Në zbatim të Ligjit nr. 9936, datë 26.06.2008 “Për menaxhimin e sistemit buxhetor në Republ</w:t>
      </w:r>
      <w:r w:rsidR="00A46512" w:rsidRPr="00EF3BE0">
        <w:rPr>
          <w:b w:val="0"/>
        </w:rPr>
        <w:t>ikën e Shqipërisë”, ligjit Nr.</w:t>
      </w:r>
      <w:r w:rsidR="00F05B5A" w:rsidRPr="00EF3BE0">
        <w:rPr>
          <w:b w:val="0"/>
        </w:rPr>
        <w:t>9</w:t>
      </w:r>
      <w:r w:rsidR="00D85775" w:rsidRPr="00EF3BE0">
        <w:rPr>
          <w:b w:val="0"/>
        </w:rPr>
        <w:t>9/201</w:t>
      </w:r>
      <w:r w:rsidR="00F05B5A" w:rsidRPr="00EF3BE0">
        <w:rPr>
          <w:b w:val="0"/>
        </w:rPr>
        <w:t>8</w:t>
      </w:r>
      <w:r w:rsidR="00220483" w:rsidRPr="00EF3BE0">
        <w:rPr>
          <w:b w:val="0"/>
        </w:rPr>
        <w:t xml:space="preserve"> “P</w:t>
      </w:r>
      <w:r w:rsidR="00523EE9" w:rsidRPr="00EF3BE0">
        <w:rPr>
          <w:b w:val="0"/>
        </w:rPr>
        <w:t>ë</w:t>
      </w:r>
      <w:r w:rsidR="00220483" w:rsidRPr="00EF3BE0">
        <w:rPr>
          <w:b w:val="0"/>
        </w:rPr>
        <w:t>r buxhetin e vitit 201</w:t>
      </w:r>
      <w:r w:rsidR="00F05B5A" w:rsidRPr="00EF3BE0">
        <w:rPr>
          <w:b w:val="0"/>
        </w:rPr>
        <w:t>9</w:t>
      </w:r>
      <w:r w:rsidR="00220483" w:rsidRPr="00EF3BE0">
        <w:rPr>
          <w:b w:val="0"/>
        </w:rPr>
        <w:t>”</w:t>
      </w:r>
      <w:r w:rsidR="00A46512" w:rsidRPr="00EF3BE0">
        <w:rPr>
          <w:b w:val="0"/>
        </w:rPr>
        <w:t>, Udhëzimit plotësues Nr.</w:t>
      </w:r>
      <w:r w:rsidR="00D17BAB" w:rsidRPr="00EF3BE0">
        <w:rPr>
          <w:b w:val="0"/>
        </w:rPr>
        <w:t>1</w:t>
      </w:r>
      <w:r w:rsidR="00A46512" w:rsidRPr="00EF3BE0">
        <w:rPr>
          <w:b w:val="0"/>
        </w:rPr>
        <w:t>, datë 1</w:t>
      </w:r>
      <w:r w:rsidR="00D17BAB" w:rsidRPr="00EF3BE0">
        <w:rPr>
          <w:b w:val="0"/>
        </w:rPr>
        <w:t>7</w:t>
      </w:r>
      <w:r w:rsidR="00A46512" w:rsidRPr="00EF3BE0">
        <w:rPr>
          <w:b w:val="0"/>
        </w:rPr>
        <w:t>.01.201</w:t>
      </w:r>
      <w:r w:rsidR="00D17BAB" w:rsidRPr="00EF3BE0">
        <w:rPr>
          <w:b w:val="0"/>
        </w:rPr>
        <w:t>9</w:t>
      </w:r>
      <w:r w:rsidR="00A46512" w:rsidRPr="00EF3BE0">
        <w:rPr>
          <w:b w:val="0"/>
        </w:rPr>
        <w:t xml:space="preserve"> “Për zbatimin e Buxhetit të vitit 201</w:t>
      </w:r>
      <w:r w:rsidR="00D17BAB" w:rsidRPr="00EF3BE0">
        <w:rPr>
          <w:b w:val="0"/>
        </w:rPr>
        <w:t>9</w:t>
      </w:r>
      <w:r w:rsidR="00A2548B" w:rsidRPr="00EF3BE0">
        <w:rPr>
          <w:b w:val="0"/>
        </w:rPr>
        <w:t>”</w:t>
      </w:r>
      <w:r w:rsidRPr="00EF3BE0">
        <w:rPr>
          <w:b w:val="0"/>
        </w:rPr>
        <w:t xml:space="preserve">, </w:t>
      </w:r>
      <w:r w:rsidR="00220483" w:rsidRPr="00EF3BE0">
        <w:rPr>
          <w:b w:val="0"/>
        </w:rPr>
        <w:t xml:space="preserve">i ndryshuar, </w:t>
      </w:r>
      <w:r w:rsidRPr="00EF3BE0">
        <w:rPr>
          <w:b w:val="0"/>
        </w:rPr>
        <w:t xml:space="preserve">si edhe </w:t>
      </w:r>
      <w:r w:rsidRPr="00EF3BE0">
        <w:rPr>
          <w:b w:val="0"/>
          <w:bCs w:val="0"/>
        </w:rPr>
        <w:t xml:space="preserve">Udhëzimit të Ministrisë së Financave, Nr. </w:t>
      </w:r>
      <w:r w:rsidR="00B74B5B" w:rsidRPr="00EF3BE0">
        <w:rPr>
          <w:b w:val="0"/>
          <w:bCs w:val="0"/>
        </w:rPr>
        <w:t>9</w:t>
      </w:r>
      <w:r w:rsidRPr="00EF3BE0">
        <w:rPr>
          <w:b w:val="0"/>
        </w:rPr>
        <w:t xml:space="preserve">, datë </w:t>
      </w:r>
      <w:r w:rsidR="00B74B5B" w:rsidRPr="00EF3BE0">
        <w:rPr>
          <w:b w:val="0"/>
        </w:rPr>
        <w:t>20</w:t>
      </w:r>
      <w:r w:rsidRPr="00EF3BE0">
        <w:rPr>
          <w:b w:val="0"/>
        </w:rPr>
        <w:t>.0</w:t>
      </w:r>
      <w:r w:rsidR="00B74B5B" w:rsidRPr="00EF3BE0">
        <w:rPr>
          <w:b w:val="0"/>
        </w:rPr>
        <w:t>3</w:t>
      </w:r>
      <w:r w:rsidRPr="00EF3BE0">
        <w:rPr>
          <w:b w:val="0"/>
        </w:rPr>
        <w:t>.201</w:t>
      </w:r>
      <w:r w:rsidR="00B74B5B" w:rsidRPr="00EF3BE0">
        <w:rPr>
          <w:b w:val="0"/>
        </w:rPr>
        <w:t>8</w:t>
      </w:r>
      <w:r w:rsidRPr="00EF3BE0">
        <w:rPr>
          <w:b w:val="0"/>
        </w:rPr>
        <w:t xml:space="preserve"> “Për procedurat standarte të zbatimit të buxhetit”,</w:t>
      </w:r>
      <w:r w:rsidR="006B7AC5" w:rsidRPr="00EF3BE0">
        <w:rPr>
          <w:b w:val="0"/>
        </w:rPr>
        <w:t xml:space="preserve"> </w:t>
      </w:r>
      <w:r w:rsidR="00A2548B" w:rsidRPr="00EF3BE0">
        <w:rPr>
          <w:b w:val="0"/>
        </w:rPr>
        <w:t>i ndryshuar,</w:t>
      </w:r>
      <w:r w:rsidRPr="00EF3BE0">
        <w:rPr>
          <w:b w:val="0"/>
          <w:bCs w:val="0"/>
        </w:rPr>
        <w:t xml:space="preserve"> pika </w:t>
      </w:r>
      <w:r w:rsidR="00B74B5B" w:rsidRPr="00EF3BE0">
        <w:rPr>
          <w:b w:val="0"/>
          <w:bCs w:val="0"/>
        </w:rPr>
        <w:t>45</w:t>
      </w:r>
      <w:r w:rsidRPr="00EF3BE0">
        <w:rPr>
          <w:b w:val="0"/>
          <w:bCs w:val="0"/>
        </w:rPr>
        <w:t xml:space="preserve">, </w:t>
      </w:r>
      <w:r w:rsidR="00406E47" w:rsidRPr="00EF3BE0">
        <w:rPr>
          <w:b w:val="0"/>
          <w:bCs w:val="0"/>
        </w:rPr>
        <w:t>Udh</w:t>
      </w:r>
      <w:r w:rsidR="00523EE9" w:rsidRPr="00EF3BE0">
        <w:rPr>
          <w:b w:val="0"/>
          <w:bCs w:val="0"/>
        </w:rPr>
        <w:t>ë</w:t>
      </w:r>
      <w:r w:rsidR="00406E47" w:rsidRPr="00EF3BE0">
        <w:rPr>
          <w:b w:val="0"/>
          <w:bCs w:val="0"/>
        </w:rPr>
        <w:t>zimit nr.22</w:t>
      </w:r>
      <w:r w:rsidR="00597D42" w:rsidRPr="00EF3BE0">
        <w:rPr>
          <w:b w:val="0"/>
          <w:bCs w:val="0"/>
        </w:rPr>
        <w:t xml:space="preserve"> </w:t>
      </w:r>
      <w:r w:rsidR="00406E47" w:rsidRPr="00EF3BE0">
        <w:rPr>
          <w:b w:val="0"/>
          <w:bCs w:val="0"/>
        </w:rPr>
        <w:t>dt 17.11.2016 “P</w:t>
      </w:r>
      <w:r w:rsidR="00523EE9" w:rsidRPr="00EF3BE0">
        <w:rPr>
          <w:b w:val="0"/>
          <w:bCs w:val="0"/>
        </w:rPr>
        <w:t>ë</w:t>
      </w:r>
      <w:r w:rsidR="00406E47" w:rsidRPr="00EF3BE0">
        <w:rPr>
          <w:b w:val="0"/>
          <w:bCs w:val="0"/>
        </w:rPr>
        <w:t>r procedurat standarte t</w:t>
      </w:r>
      <w:r w:rsidR="00523EE9" w:rsidRPr="00EF3BE0">
        <w:rPr>
          <w:b w:val="0"/>
          <w:bCs w:val="0"/>
        </w:rPr>
        <w:t>ë</w:t>
      </w:r>
      <w:r w:rsidR="00406E47" w:rsidRPr="00EF3BE0">
        <w:rPr>
          <w:b w:val="0"/>
          <w:bCs w:val="0"/>
        </w:rPr>
        <w:t xml:space="preserve"> Monitorimit t</w:t>
      </w:r>
      <w:r w:rsidR="00523EE9" w:rsidRPr="00EF3BE0">
        <w:rPr>
          <w:b w:val="0"/>
          <w:bCs w:val="0"/>
        </w:rPr>
        <w:t>ë</w:t>
      </w:r>
      <w:r w:rsidR="00406E47" w:rsidRPr="00EF3BE0">
        <w:rPr>
          <w:b w:val="0"/>
          <w:bCs w:val="0"/>
        </w:rPr>
        <w:t xml:space="preserve"> buxhetit p</w:t>
      </w:r>
      <w:r w:rsidR="00523EE9" w:rsidRPr="00EF3BE0">
        <w:rPr>
          <w:b w:val="0"/>
          <w:bCs w:val="0"/>
        </w:rPr>
        <w:t>ë</w:t>
      </w:r>
      <w:r w:rsidR="00406E47" w:rsidRPr="00EF3BE0">
        <w:rPr>
          <w:b w:val="0"/>
          <w:bCs w:val="0"/>
        </w:rPr>
        <w:t>r nj</w:t>
      </w:r>
      <w:r w:rsidR="00523EE9" w:rsidRPr="00EF3BE0">
        <w:rPr>
          <w:b w:val="0"/>
          <w:bCs w:val="0"/>
        </w:rPr>
        <w:t>ë</w:t>
      </w:r>
      <w:r w:rsidR="00406E47" w:rsidRPr="00EF3BE0">
        <w:rPr>
          <w:b w:val="0"/>
          <w:bCs w:val="0"/>
        </w:rPr>
        <w:t>sit</w:t>
      </w:r>
      <w:r w:rsidR="00523EE9" w:rsidRPr="00EF3BE0">
        <w:rPr>
          <w:b w:val="0"/>
          <w:bCs w:val="0"/>
        </w:rPr>
        <w:t>ë</w:t>
      </w:r>
      <w:r w:rsidR="00406E47" w:rsidRPr="00EF3BE0">
        <w:rPr>
          <w:b w:val="0"/>
          <w:bCs w:val="0"/>
        </w:rPr>
        <w:t xml:space="preserve"> e qeverisjes </w:t>
      </w:r>
      <w:r w:rsidR="00C00E00" w:rsidRPr="00EF3BE0">
        <w:rPr>
          <w:b w:val="0"/>
          <w:bCs w:val="0"/>
        </w:rPr>
        <w:t>q</w:t>
      </w:r>
      <w:r w:rsidR="00523EE9" w:rsidRPr="00EF3BE0">
        <w:rPr>
          <w:b w:val="0"/>
          <w:bCs w:val="0"/>
        </w:rPr>
        <w:t>ë</w:t>
      </w:r>
      <w:r w:rsidR="00406E47" w:rsidRPr="00EF3BE0">
        <w:rPr>
          <w:b w:val="0"/>
          <w:bCs w:val="0"/>
        </w:rPr>
        <w:t>ndrore”</w:t>
      </w:r>
      <w:r w:rsidR="00F440B9" w:rsidRPr="00EF3BE0">
        <w:rPr>
          <w:b w:val="0"/>
          <w:bCs w:val="0"/>
        </w:rPr>
        <w:t>,</w:t>
      </w:r>
      <w:r w:rsidR="00406E47" w:rsidRPr="00EF3BE0">
        <w:rPr>
          <w:b w:val="0"/>
          <w:bCs w:val="0"/>
        </w:rPr>
        <w:t xml:space="preserve"> </w:t>
      </w:r>
      <w:r w:rsidRPr="00EF3BE0">
        <w:rPr>
          <w:b w:val="0"/>
          <w:bCs w:val="0"/>
        </w:rPr>
        <w:t xml:space="preserve">ju dërgojmë raportet e monitorimit për </w:t>
      </w:r>
      <w:r w:rsidR="0037176F" w:rsidRPr="00EF3BE0">
        <w:rPr>
          <w:b w:val="0"/>
          <w:bCs w:val="0"/>
        </w:rPr>
        <w:t>8</w:t>
      </w:r>
      <w:r w:rsidR="00D17BAB" w:rsidRPr="00EF3BE0">
        <w:rPr>
          <w:b w:val="0"/>
          <w:bCs w:val="0"/>
        </w:rPr>
        <w:t>-mujorin e par</w:t>
      </w:r>
      <w:r w:rsidR="00D23489" w:rsidRPr="00EF3BE0">
        <w:rPr>
          <w:b w:val="0"/>
          <w:bCs w:val="0"/>
        </w:rPr>
        <w:t>ë</w:t>
      </w:r>
      <w:r w:rsidR="00D17BAB" w:rsidRPr="00EF3BE0">
        <w:rPr>
          <w:b w:val="0"/>
          <w:bCs w:val="0"/>
        </w:rPr>
        <w:t xml:space="preserve"> t</w:t>
      </w:r>
      <w:r w:rsidR="00D23489" w:rsidRPr="00EF3BE0">
        <w:rPr>
          <w:b w:val="0"/>
          <w:bCs w:val="0"/>
        </w:rPr>
        <w:t>ë</w:t>
      </w:r>
      <w:r w:rsidR="00D17BAB" w:rsidRPr="00EF3BE0">
        <w:rPr>
          <w:b w:val="0"/>
          <w:bCs w:val="0"/>
        </w:rPr>
        <w:t xml:space="preserve"> vitit 2019</w:t>
      </w:r>
      <w:r w:rsidRPr="00EF3BE0">
        <w:rPr>
          <w:b w:val="0"/>
          <w:bCs w:val="0"/>
        </w:rPr>
        <w:t xml:space="preserve">, duke </w:t>
      </w:r>
      <w:r w:rsidR="00A2548B" w:rsidRPr="00EF3BE0">
        <w:rPr>
          <w:b w:val="0"/>
          <w:bCs w:val="0"/>
        </w:rPr>
        <w:t xml:space="preserve">analizuar </w:t>
      </w:r>
      <w:r w:rsidRPr="00EF3BE0">
        <w:rPr>
          <w:b w:val="0"/>
          <w:bCs w:val="0"/>
        </w:rPr>
        <w:t xml:space="preserve">performancën financiare </w:t>
      </w:r>
      <w:r w:rsidR="00E54C1D" w:rsidRPr="00EF3BE0">
        <w:rPr>
          <w:b w:val="0"/>
          <w:bCs w:val="0"/>
        </w:rPr>
        <w:t>t</w:t>
      </w:r>
      <w:r w:rsidR="00A80338" w:rsidRPr="00EF3BE0">
        <w:rPr>
          <w:b w:val="0"/>
          <w:bCs w:val="0"/>
        </w:rPr>
        <w:t>ë</w:t>
      </w:r>
      <w:r w:rsidR="00E54C1D" w:rsidRPr="00EF3BE0">
        <w:rPr>
          <w:b w:val="0"/>
          <w:bCs w:val="0"/>
        </w:rPr>
        <w:t xml:space="preserve"> programeve buxhetore p</w:t>
      </w:r>
      <w:r w:rsidR="00A80338" w:rsidRPr="00EF3BE0">
        <w:rPr>
          <w:b w:val="0"/>
          <w:bCs w:val="0"/>
        </w:rPr>
        <w:t>ë</w:t>
      </w:r>
      <w:r w:rsidR="00E54C1D" w:rsidRPr="00EF3BE0">
        <w:rPr>
          <w:b w:val="0"/>
          <w:bCs w:val="0"/>
        </w:rPr>
        <w:t>r Ministrin</w:t>
      </w:r>
      <w:r w:rsidR="00A80338" w:rsidRPr="00EF3BE0">
        <w:rPr>
          <w:b w:val="0"/>
          <w:bCs w:val="0"/>
        </w:rPr>
        <w:t>ë</w:t>
      </w:r>
      <w:r w:rsidR="00E54C1D" w:rsidRPr="00EF3BE0">
        <w:rPr>
          <w:b w:val="0"/>
          <w:bCs w:val="0"/>
        </w:rPr>
        <w:t xml:space="preserve"> e Drejt</w:t>
      </w:r>
      <w:r w:rsidR="00A80338" w:rsidRPr="00EF3BE0">
        <w:rPr>
          <w:b w:val="0"/>
          <w:bCs w:val="0"/>
        </w:rPr>
        <w:t>ë</w:t>
      </w:r>
      <w:r w:rsidR="00E54C1D" w:rsidRPr="00EF3BE0">
        <w:rPr>
          <w:b w:val="0"/>
          <w:bCs w:val="0"/>
        </w:rPr>
        <w:t>sis</w:t>
      </w:r>
      <w:r w:rsidR="00A80338" w:rsidRPr="00EF3BE0">
        <w:rPr>
          <w:b w:val="0"/>
          <w:bCs w:val="0"/>
        </w:rPr>
        <w:t>ë</w:t>
      </w:r>
      <w:r w:rsidR="00E54C1D" w:rsidRPr="00EF3BE0">
        <w:rPr>
          <w:b w:val="0"/>
          <w:bCs w:val="0"/>
        </w:rPr>
        <w:t xml:space="preserve"> </w:t>
      </w:r>
      <w:r w:rsidR="00D85775" w:rsidRPr="00EF3BE0">
        <w:rPr>
          <w:b w:val="0"/>
          <w:bCs w:val="0"/>
        </w:rPr>
        <w:t>n</w:t>
      </w:r>
      <w:r w:rsidR="00E11E22" w:rsidRPr="00EF3BE0">
        <w:rPr>
          <w:b w:val="0"/>
          <w:bCs w:val="0"/>
        </w:rPr>
        <w:t>ë</w:t>
      </w:r>
      <w:r w:rsidR="00D85775" w:rsidRPr="00EF3BE0">
        <w:rPr>
          <w:b w:val="0"/>
          <w:bCs w:val="0"/>
        </w:rPr>
        <w:t xml:space="preserve"> </w:t>
      </w:r>
      <w:r w:rsidR="00E54C1D" w:rsidRPr="00EF3BE0">
        <w:rPr>
          <w:b w:val="0"/>
          <w:bCs w:val="0"/>
        </w:rPr>
        <w:t>p</w:t>
      </w:r>
      <w:r w:rsidR="00A80338" w:rsidRPr="00EF3BE0">
        <w:rPr>
          <w:b w:val="0"/>
          <w:bCs w:val="0"/>
        </w:rPr>
        <w:t>ë</w:t>
      </w:r>
      <w:r w:rsidR="00E54C1D" w:rsidRPr="00EF3BE0">
        <w:rPr>
          <w:b w:val="0"/>
          <w:bCs w:val="0"/>
        </w:rPr>
        <w:t>rputhje me</w:t>
      </w:r>
      <w:r w:rsidRPr="00EF3BE0">
        <w:rPr>
          <w:b w:val="0"/>
          <w:bCs w:val="0"/>
        </w:rPr>
        <w:t xml:space="preserve"> </w:t>
      </w:r>
      <w:r w:rsidR="00D85775" w:rsidRPr="00EF3BE0">
        <w:rPr>
          <w:b w:val="0"/>
          <w:bCs w:val="0"/>
        </w:rPr>
        <w:t>objektiva</w:t>
      </w:r>
      <w:r w:rsidR="00E54C1D" w:rsidRPr="00EF3BE0">
        <w:rPr>
          <w:b w:val="0"/>
          <w:bCs w:val="0"/>
        </w:rPr>
        <w:t>t</w:t>
      </w:r>
      <w:r w:rsidR="00D85775" w:rsidRPr="00EF3BE0">
        <w:rPr>
          <w:b w:val="0"/>
          <w:bCs w:val="0"/>
        </w:rPr>
        <w:t xml:space="preserve">  dhe </w:t>
      </w:r>
      <w:r w:rsidRPr="00EF3BE0">
        <w:rPr>
          <w:b w:val="0"/>
          <w:bCs w:val="0"/>
        </w:rPr>
        <w:t>realizimi</w:t>
      </w:r>
      <w:r w:rsidR="00E54C1D" w:rsidRPr="00EF3BE0">
        <w:rPr>
          <w:b w:val="0"/>
          <w:bCs w:val="0"/>
        </w:rPr>
        <w:t>n</w:t>
      </w:r>
      <w:r w:rsidRPr="00EF3BE0">
        <w:rPr>
          <w:b w:val="0"/>
          <w:bCs w:val="0"/>
        </w:rPr>
        <w:t xml:space="preserve"> </w:t>
      </w:r>
      <w:r w:rsidR="00E54C1D" w:rsidRPr="00EF3BE0">
        <w:rPr>
          <w:b w:val="0"/>
          <w:bCs w:val="0"/>
        </w:rPr>
        <w:t>e</w:t>
      </w:r>
      <w:r w:rsidR="00D85775" w:rsidRPr="00EF3BE0">
        <w:rPr>
          <w:b w:val="0"/>
          <w:bCs w:val="0"/>
        </w:rPr>
        <w:t xml:space="preserve"> produkteve</w:t>
      </w:r>
      <w:r w:rsidR="00E54C1D" w:rsidRPr="00EF3BE0">
        <w:rPr>
          <w:b w:val="0"/>
          <w:bCs w:val="0"/>
        </w:rPr>
        <w:t>.</w:t>
      </w:r>
    </w:p>
    <w:p w:rsidR="00C7600C" w:rsidRPr="00EF3BE0" w:rsidRDefault="00C7600C" w:rsidP="00F440B9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EF3BE0" w:rsidRDefault="00C7600C" w:rsidP="00F440B9">
      <w:pPr>
        <w:pStyle w:val="Subtitle"/>
        <w:spacing w:line="276" w:lineRule="auto"/>
        <w:jc w:val="both"/>
        <w:rPr>
          <w:b w:val="0"/>
          <w:bCs w:val="0"/>
        </w:rPr>
      </w:pPr>
      <w:r w:rsidRPr="00EF3BE0">
        <w:rPr>
          <w:b w:val="0"/>
          <w:bCs w:val="0"/>
        </w:rPr>
        <w:t>Ministria e Drejtësisë</w:t>
      </w:r>
      <w:r w:rsidR="00A2548B" w:rsidRPr="00EF3BE0">
        <w:rPr>
          <w:b w:val="0"/>
          <w:bCs w:val="0"/>
        </w:rPr>
        <w:t xml:space="preserve"> </w:t>
      </w:r>
      <w:r w:rsidRPr="00EF3BE0">
        <w:rPr>
          <w:b w:val="0"/>
          <w:bCs w:val="0"/>
        </w:rPr>
        <w:t xml:space="preserve">ka administruar dhe menaxhuar fondet buxhetore për </w:t>
      </w:r>
      <w:r w:rsidR="00A507EB" w:rsidRPr="00EF3BE0">
        <w:rPr>
          <w:b w:val="0"/>
          <w:bCs w:val="0"/>
        </w:rPr>
        <w:t>nën</w:t>
      </w:r>
      <w:r w:rsidRPr="00EF3BE0">
        <w:rPr>
          <w:b w:val="0"/>
          <w:bCs w:val="0"/>
        </w:rPr>
        <w:t>të programe konkretisht:</w:t>
      </w:r>
    </w:p>
    <w:p w:rsidR="00C7600C" w:rsidRPr="00EF3BE0" w:rsidRDefault="00C7600C" w:rsidP="00F440B9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EF3BE0" w:rsidRDefault="00C7600C" w:rsidP="00F440B9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EF3BE0" w:rsidRDefault="00C7600C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F3BE0">
        <w:rPr>
          <w:bCs w:val="0"/>
          <w:i/>
        </w:rPr>
        <w:t xml:space="preserve">Planifikim, </w:t>
      </w:r>
      <w:r w:rsidR="00AB2E9A" w:rsidRPr="00EF3BE0">
        <w:rPr>
          <w:bCs w:val="0"/>
          <w:i/>
        </w:rPr>
        <w:t>M</w:t>
      </w:r>
      <w:r w:rsidRPr="00EF3BE0">
        <w:rPr>
          <w:bCs w:val="0"/>
          <w:i/>
        </w:rPr>
        <w:t xml:space="preserve">enaxhim dhe </w:t>
      </w:r>
      <w:r w:rsidR="00AB2E9A" w:rsidRPr="00EF3BE0">
        <w:rPr>
          <w:bCs w:val="0"/>
          <w:i/>
        </w:rPr>
        <w:t>A</w:t>
      </w:r>
      <w:r w:rsidRPr="00EF3BE0">
        <w:rPr>
          <w:bCs w:val="0"/>
          <w:i/>
        </w:rPr>
        <w:t>dministrim</w:t>
      </w:r>
    </w:p>
    <w:p w:rsidR="00187B78" w:rsidRPr="00EF3BE0" w:rsidRDefault="00187B78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F3BE0">
        <w:rPr>
          <w:bCs w:val="0"/>
          <w:i/>
        </w:rPr>
        <w:t>Ndihma Juridike</w:t>
      </w:r>
    </w:p>
    <w:p w:rsidR="00C7600C" w:rsidRPr="00EF3BE0" w:rsidRDefault="00EC7ED4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F3BE0">
        <w:rPr>
          <w:bCs w:val="0"/>
          <w:i/>
        </w:rPr>
        <w:t xml:space="preserve">Publikime </w:t>
      </w:r>
      <w:r w:rsidR="00C7600C" w:rsidRPr="00EF3BE0">
        <w:rPr>
          <w:bCs w:val="0"/>
          <w:i/>
        </w:rPr>
        <w:t xml:space="preserve"> Zyrtare</w:t>
      </w:r>
    </w:p>
    <w:p w:rsidR="00C7600C" w:rsidRPr="00EF3BE0" w:rsidRDefault="00EC7ED4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F3BE0">
        <w:rPr>
          <w:bCs w:val="0"/>
          <w:i/>
        </w:rPr>
        <w:t>Mjek</w:t>
      </w:r>
      <w:r w:rsidR="00E11E22" w:rsidRPr="00EF3BE0">
        <w:rPr>
          <w:bCs w:val="0"/>
          <w:i/>
        </w:rPr>
        <w:t>ë</w:t>
      </w:r>
      <w:r w:rsidRPr="00EF3BE0">
        <w:rPr>
          <w:bCs w:val="0"/>
          <w:i/>
        </w:rPr>
        <w:t>sia</w:t>
      </w:r>
      <w:r w:rsidR="00C7600C" w:rsidRPr="00EF3BE0">
        <w:rPr>
          <w:bCs w:val="0"/>
          <w:i/>
        </w:rPr>
        <w:t xml:space="preserve"> Ligjore</w:t>
      </w:r>
    </w:p>
    <w:p w:rsidR="00C7600C" w:rsidRPr="00EF3BE0" w:rsidRDefault="00C7600C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F3BE0">
        <w:rPr>
          <w:bCs w:val="0"/>
          <w:i/>
        </w:rPr>
        <w:t>Sistemi i Burgjeve</w:t>
      </w:r>
    </w:p>
    <w:p w:rsidR="00C7600C" w:rsidRPr="00EF3BE0" w:rsidRDefault="00315C00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F3BE0">
        <w:rPr>
          <w:bCs w:val="0"/>
          <w:i/>
        </w:rPr>
        <w:t>Shërbimi i Përmbarimit G</w:t>
      </w:r>
      <w:r w:rsidR="00C7600C" w:rsidRPr="00EF3BE0">
        <w:rPr>
          <w:bCs w:val="0"/>
          <w:i/>
        </w:rPr>
        <w:t>jyqësor</w:t>
      </w:r>
    </w:p>
    <w:p w:rsidR="00EC7ED4" w:rsidRPr="00EF3BE0" w:rsidRDefault="00EC7ED4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F3BE0">
        <w:rPr>
          <w:i/>
        </w:rPr>
        <w:t>Sh</w:t>
      </w:r>
      <w:r w:rsidR="00E11E22" w:rsidRPr="00EF3BE0">
        <w:rPr>
          <w:i/>
        </w:rPr>
        <w:t>ë</w:t>
      </w:r>
      <w:r w:rsidRPr="00EF3BE0">
        <w:rPr>
          <w:i/>
        </w:rPr>
        <w:t>rbimet p</w:t>
      </w:r>
      <w:r w:rsidR="00E11E22" w:rsidRPr="00EF3BE0">
        <w:rPr>
          <w:i/>
        </w:rPr>
        <w:t>ë</w:t>
      </w:r>
      <w:r w:rsidRPr="00EF3BE0">
        <w:rPr>
          <w:i/>
        </w:rPr>
        <w:t xml:space="preserve">r </w:t>
      </w:r>
      <w:r w:rsidR="009E629D" w:rsidRPr="00EF3BE0">
        <w:rPr>
          <w:i/>
        </w:rPr>
        <w:t>Ç</w:t>
      </w:r>
      <w:r w:rsidR="00E11E22" w:rsidRPr="00EF3BE0">
        <w:rPr>
          <w:i/>
        </w:rPr>
        <w:t>ë</w:t>
      </w:r>
      <w:r w:rsidRPr="00EF3BE0">
        <w:rPr>
          <w:i/>
        </w:rPr>
        <w:t xml:space="preserve">shtjet e </w:t>
      </w:r>
      <w:r w:rsidR="001E1348" w:rsidRPr="00EF3BE0">
        <w:rPr>
          <w:i/>
        </w:rPr>
        <w:t>B</w:t>
      </w:r>
      <w:r w:rsidRPr="00EF3BE0">
        <w:rPr>
          <w:i/>
        </w:rPr>
        <w:t>ir</w:t>
      </w:r>
      <w:r w:rsidR="006C06D1" w:rsidRPr="00EF3BE0">
        <w:rPr>
          <w:i/>
        </w:rPr>
        <w:t>ë</w:t>
      </w:r>
      <w:r w:rsidRPr="00EF3BE0">
        <w:rPr>
          <w:i/>
        </w:rPr>
        <w:t xml:space="preserve">simeve </w:t>
      </w:r>
    </w:p>
    <w:p w:rsidR="00EC7ED4" w:rsidRPr="00EF3BE0" w:rsidRDefault="00EC7ED4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F3BE0">
        <w:rPr>
          <w:i/>
        </w:rPr>
        <w:t>Sh</w:t>
      </w:r>
      <w:r w:rsidR="00E11E22" w:rsidRPr="00EF3BE0">
        <w:rPr>
          <w:i/>
        </w:rPr>
        <w:t>ë</w:t>
      </w:r>
      <w:r w:rsidRPr="00EF3BE0">
        <w:rPr>
          <w:i/>
        </w:rPr>
        <w:t>rbimi i Kthimit dhe Kompensimit t</w:t>
      </w:r>
      <w:r w:rsidR="00E11E22" w:rsidRPr="00EF3BE0">
        <w:rPr>
          <w:i/>
        </w:rPr>
        <w:t>ë</w:t>
      </w:r>
      <w:r w:rsidRPr="00EF3BE0">
        <w:rPr>
          <w:i/>
        </w:rPr>
        <w:t xml:space="preserve"> Pronave</w:t>
      </w:r>
      <w:r w:rsidRPr="00EF3BE0">
        <w:rPr>
          <w:bCs w:val="0"/>
          <w:i/>
        </w:rPr>
        <w:t xml:space="preserve"> </w:t>
      </w:r>
    </w:p>
    <w:p w:rsidR="00C7600C" w:rsidRPr="00EF3BE0" w:rsidRDefault="00206F0A" w:rsidP="00F440B9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F3BE0">
        <w:rPr>
          <w:bCs w:val="0"/>
          <w:i/>
        </w:rPr>
        <w:t>Shërbimi i Provës</w:t>
      </w:r>
    </w:p>
    <w:p w:rsidR="00C7600C" w:rsidRPr="00EF3BE0" w:rsidRDefault="00C7600C" w:rsidP="00DC768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2410FD" w:rsidRPr="00EF3BE0" w:rsidRDefault="002410FD" w:rsidP="00DC768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2410FD" w:rsidRPr="00EF3BE0" w:rsidRDefault="002410FD" w:rsidP="00DC768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EA0989" w:rsidRPr="00EF3BE0" w:rsidRDefault="00F440B9" w:rsidP="00DC768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  <w:r w:rsidRPr="00EF3BE0">
        <w:rPr>
          <w:b w:val="0"/>
          <w:bCs w:val="0"/>
          <w:lang w:val="da-DK"/>
        </w:rPr>
        <w:t>M</w:t>
      </w:r>
      <w:r w:rsidR="003737B7" w:rsidRPr="00EF3BE0">
        <w:rPr>
          <w:b w:val="0"/>
          <w:bCs w:val="0"/>
          <w:lang w:val="da-DK"/>
        </w:rPr>
        <w:t>ë</w:t>
      </w:r>
      <w:r w:rsidRPr="00EF3BE0">
        <w:rPr>
          <w:b w:val="0"/>
          <w:bCs w:val="0"/>
          <w:lang w:val="da-DK"/>
        </w:rPr>
        <w:t xml:space="preserve"> posht</w:t>
      </w:r>
      <w:r w:rsidR="003737B7" w:rsidRPr="00EF3BE0">
        <w:rPr>
          <w:b w:val="0"/>
          <w:bCs w:val="0"/>
          <w:lang w:val="da-DK"/>
        </w:rPr>
        <w:t>ë</w:t>
      </w:r>
      <w:r w:rsidRPr="00EF3BE0">
        <w:rPr>
          <w:b w:val="0"/>
          <w:bCs w:val="0"/>
          <w:lang w:val="da-DK"/>
        </w:rPr>
        <w:t xml:space="preserve"> paraqitet buxheti i </w:t>
      </w:r>
      <w:r w:rsidR="00725077" w:rsidRPr="00EF3BE0">
        <w:rPr>
          <w:b w:val="0"/>
          <w:bCs w:val="0"/>
          <w:lang w:val="da-DK"/>
        </w:rPr>
        <w:t>planifikuar p</w:t>
      </w:r>
      <w:r w:rsidR="00431B5D" w:rsidRPr="00EF3BE0">
        <w:rPr>
          <w:b w:val="0"/>
          <w:bCs w:val="0"/>
          <w:lang w:val="da-DK"/>
        </w:rPr>
        <w:t>ë</w:t>
      </w:r>
      <w:r w:rsidR="00725077" w:rsidRPr="00EF3BE0">
        <w:rPr>
          <w:b w:val="0"/>
          <w:bCs w:val="0"/>
          <w:lang w:val="da-DK"/>
        </w:rPr>
        <w:t xml:space="preserve">r vitin 2019 i </w:t>
      </w:r>
      <w:r w:rsidRPr="00EF3BE0">
        <w:rPr>
          <w:b w:val="0"/>
          <w:bCs w:val="0"/>
          <w:lang w:val="da-DK"/>
        </w:rPr>
        <w:t>Ministris</w:t>
      </w:r>
      <w:r w:rsidR="003737B7" w:rsidRPr="00EF3BE0">
        <w:rPr>
          <w:b w:val="0"/>
          <w:bCs w:val="0"/>
          <w:lang w:val="da-DK"/>
        </w:rPr>
        <w:t>ë</w:t>
      </w:r>
      <w:r w:rsidRPr="00EF3BE0">
        <w:rPr>
          <w:b w:val="0"/>
          <w:bCs w:val="0"/>
          <w:lang w:val="da-DK"/>
        </w:rPr>
        <w:t xml:space="preserve"> s</w:t>
      </w:r>
      <w:r w:rsidR="003737B7" w:rsidRPr="00EF3BE0">
        <w:rPr>
          <w:b w:val="0"/>
          <w:bCs w:val="0"/>
          <w:lang w:val="da-DK"/>
        </w:rPr>
        <w:t>ë</w:t>
      </w:r>
      <w:r w:rsidRPr="00EF3BE0">
        <w:rPr>
          <w:b w:val="0"/>
          <w:bCs w:val="0"/>
          <w:lang w:val="da-DK"/>
        </w:rPr>
        <w:t xml:space="preserve"> Drejt</w:t>
      </w:r>
      <w:r w:rsidR="003737B7" w:rsidRPr="00EF3BE0">
        <w:rPr>
          <w:b w:val="0"/>
          <w:bCs w:val="0"/>
          <w:lang w:val="da-DK"/>
        </w:rPr>
        <w:t>ë</w:t>
      </w:r>
      <w:r w:rsidRPr="00EF3BE0">
        <w:rPr>
          <w:b w:val="0"/>
          <w:bCs w:val="0"/>
          <w:lang w:val="da-DK"/>
        </w:rPr>
        <w:t>sis</w:t>
      </w:r>
      <w:r w:rsidR="003737B7" w:rsidRPr="00EF3BE0">
        <w:rPr>
          <w:b w:val="0"/>
          <w:bCs w:val="0"/>
          <w:lang w:val="da-DK"/>
        </w:rPr>
        <w:t>ë</w:t>
      </w:r>
      <w:r w:rsidRPr="00EF3BE0">
        <w:rPr>
          <w:b w:val="0"/>
          <w:bCs w:val="0"/>
          <w:lang w:val="da-DK"/>
        </w:rPr>
        <w:t xml:space="preserve">  sipas programeve n</w:t>
      </w:r>
      <w:r w:rsidR="003737B7" w:rsidRPr="00EF3BE0">
        <w:rPr>
          <w:b w:val="0"/>
          <w:bCs w:val="0"/>
          <w:lang w:val="da-DK"/>
        </w:rPr>
        <w:t>ë</w:t>
      </w:r>
      <w:r w:rsidRPr="00EF3BE0">
        <w:rPr>
          <w:b w:val="0"/>
          <w:bCs w:val="0"/>
          <w:lang w:val="da-DK"/>
        </w:rPr>
        <w:t xml:space="preserve"> form</w:t>
      </w:r>
      <w:r w:rsidR="003737B7" w:rsidRPr="00EF3BE0">
        <w:rPr>
          <w:b w:val="0"/>
          <w:bCs w:val="0"/>
          <w:lang w:val="da-DK"/>
        </w:rPr>
        <w:t>ë</w:t>
      </w:r>
      <w:r w:rsidRPr="00EF3BE0">
        <w:rPr>
          <w:b w:val="0"/>
          <w:bCs w:val="0"/>
          <w:lang w:val="da-DK"/>
        </w:rPr>
        <w:t xml:space="preserve"> grafike </w:t>
      </w:r>
    </w:p>
    <w:p w:rsidR="00C7600C" w:rsidRPr="00EF3BE0" w:rsidRDefault="00392092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  <w:r w:rsidRPr="00EF3BE0">
        <w:rPr>
          <w:b w:val="0"/>
          <w:bCs w:val="0"/>
          <w:noProof/>
          <w:lang w:val="en-US"/>
        </w:rPr>
        <w:drawing>
          <wp:inline distT="0" distB="0" distL="0" distR="0" wp14:anchorId="50BC63BE" wp14:editId="664B42D1">
            <wp:extent cx="5796738" cy="5291913"/>
            <wp:effectExtent l="0" t="0" r="13970" b="444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0D1E" w:rsidRPr="00EF3BE0" w:rsidRDefault="00D70D1E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87244F" w:rsidRPr="00EF3BE0" w:rsidRDefault="0087244F" w:rsidP="0087244F">
      <w:pPr>
        <w:jc w:val="both"/>
        <w:rPr>
          <w:b/>
        </w:rPr>
      </w:pPr>
    </w:p>
    <w:p w:rsidR="002410FD" w:rsidRPr="00EF3BE0" w:rsidRDefault="002410FD" w:rsidP="0087244F">
      <w:pPr>
        <w:jc w:val="both"/>
        <w:rPr>
          <w:b/>
        </w:rPr>
      </w:pPr>
    </w:p>
    <w:p w:rsidR="002410FD" w:rsidRPr="00EF3BE0" w:rsidRDefault="002410FD" w:rsidP="0087244F">
      <w:pPr>
        <w:jc w:val="both"/>
        <w:rPr>
          <w:b/>
        </w:rPr>
      </w:pPr>
    </w:p>
    <w:p w:rsidR="002410FD" w:rsidRPr="00EF3BE0" w:rsidRDefault="002410FD" w:rsidP="0087244F">
      <w:pPr>
        <w:jc w:val="both"/>
        <w:rPr>
          <w:b/>
        </w:rPr>
      </w:pPr>
    </w:p>
    <w:p w:rsidR="002410FD" w:rsidRPr="00EF3BE0" w:rsidRDefault="002410FD" w:rsidP="0087244F">
      <w:pPr>
        <w:jc w:val="both"/>
        <w:rPr>
          <w:b/>
        </w:rPr>
      </w:pPr>
    </w:p>
    <w:p w:rsidR="002410FD" w:rsidRPr="00EF3BE0" w:rsidRDefault="002410FD" w:rsidP="0087244F">
      <w:pPr>
        <w:jc w:val="both"/>
        <w:rPr>
          <w:b/>
        </w:rPr>
      </w:pPr>
    </w:p>
    <w:p w:rsidR="002410FD" w:rsidRPr="00EF3BE0" w:rsidRDefault="002410FD" w:rsidP="0087244F">
      <w:pPr>
        <w:jc w:val="both"/>
        <w:rPr>
          <w:b/>
        </w:rPr>
      </w:pPr>
    </w:p>
    <w:p w:rsidR="002410FD" w:rsidRPr="00EF3BE0" w:rsidRDefault="002410FD" w:rsidP="0087244F">
      <w:pPr>
        <w:jc w:val="both"/>
        <w:rPr>
          <w:b/>
        </w:rPr>
      </w:pPr>
    </w:p>
    <w:p w:rsidR="002410FD" w:rsidRPr="00EF3BE0" w:rsidRDefault="002410FD" w:rsidP="0087244F">
      <w:pPr>
        <w:jc w:val="both"/>
        <w:rPr>
          <w:b/>
        </w:rPr>
      </w:pPr>
    </w:p>
    <w:p w:rsidR="002410FD" w:rsidRPr="00EF3BE0" w:rsidRDefault="002410FD" w:rsidP="0087244F">
      <w:pPr>
        <w:jc w:val="both"/>
        <w:rPr>
          <w:b/>
        </w:rPr>
      </w:pPr>
    </w:p>
    <w:p w:rsidR="002410FD" w:rsidRPr="00EF3BE0" w:rsidRDefault="002410FD" w:rsidP="0087244F">
      <w:pPr>
        <w:jc w:val="both"/>
        <w:rPr>
          <w:b/>
        </w:rPr>
      </w:pPr>
    </w:p>
    <w:p w:rsidR="007E6FB8" w:rsidRPr="00EF3BE0" w:rsidRDefault="00AF3A5D" w:rsidP="00725077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Cs w:val="0"/>
          <w:lang w:val="da-DK"/>
        </w:rPr>
      </w:pPr>
      <w:r w:rsidRPr="00EF3BE0">
        <w:rPr>
          <w:bCs w:val="0"/>
          <w:lang w:val="da-DK"/>
        </w:rPr>
        <w:lastRenderedPageBreak/>
        <w:tab/>
      </w:r>
      <w:r w:rsidRPr="00EF3BE0">
        <w:rPr>
          <w:bCs w:val="0"/>
          <w:lang w:val="da-DK"/>
        </w:rPr>
        <w:tab/>
      </w:r>
    </w:p>
    <w:p w:rsidR="00D70D1E" w:rsidRPr="00EF3BE0" w:rsidRDefault="00AF3A5D" w:rsidP="00725077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</w:pPr>
      <w:r w:rsidRPr="00EF3BE0">
        <w:t>Në mijë lek</w:t>
      </w:r>
      <w:r w:rsidR="003737B7" w:rsidRPr="00EF3BE0">
        <w:t>ë</w:t>
      </w:r>
    </w:p>
    <w:p w:rsidR="00E55E2C" w:rsidRPr="00EF3BE0" w:rsidRDefault="00E55E2C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</w:pPr>
    </w:p>
    <w:p w:rsidR="001C2CA3" w:rsidRPr="00EF3BE0" w:rsidRDefault="00A432D8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</w:pPr>
      <w:r w:rsidRPr="00EF3BE0">
        <w:rPr>
          <w:noProof/>
          <w:lang w:val="en-US"/>
        </w:rPr>
        <w:drawing>
          <wp:inline distT="0" distB="0" distL="0" distR="0">
            <wp:extent cx="6190615" cy="2685333"/>
            <wp:effectExtent l="0" t="0" r="635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268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CA3" w:rsidRPr="00EF3BE0" w:rsidRDefault="001C2CA3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</w:pPr>
    </w:p>
    <w:p w:rsidR="00725077" w:rsidRPr="00EF3BE0" w:rsidRDefault="00725077" w:rsidP="00725077">
      <w:pPr>
        <w:jc w:val="both"/>
        <w:rPr>
          <w:b/>
        </w:rPr>
      </w:pPr>
      <w:r w:rsidRPr="00EF3BE0">
        <w:rPr>
          <w:b/>
        </w:rPr>
        <w:t xml:space="preserve">Realizimi i fondeve buxhetore për periudhën </w:t>
      </w:r>
      <w:r w:rsidR="0037176F" w:rsidRPr="00EF3BE0">
        <w:rPr>
          <w:b/>
        </w:rPr>
        <w:t>8</w:t>
      </w:r>
      <w:r w:rsidRPr="00EF3BE0">
        <w:rPr>
          <w:b/>
        </w:rPr>
        <w:t>-mujore sipas Programeve të Ministrisë së Drejtësisë, rezulton si më poshtë:</w:t>
      </w:r>
    </w:p>
    <w:p w:rsidR="005123D6" w:rsidRPr="00EF3BE0" w:rsidRDefault="00155C6C" w:rsidP="0037176F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EF3BE0">
        <w:rPr>
          <w:bCs w:val="0"/>
          <w:lang w:val="da-DK"/>
        </w:rPr>
        <w:t xml:space="preserve">                                                                                                                      </w:t>
      </w:r>
    </w:p>
    <w:p w:rsidR="005123D6" w:rsidRPr="00EF3BE0" w:rsidRDefault="005123D6" w:rsidP="002410F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Cs w:val="0"/>
          <w:lang w:val="da-DK"/>
        </w:rPr>
      </w:pPr>
    </w:p>
    <w:p w:rsidR="0087244F" w:rsidRPr="00EF3BE0" w:rsidRDefault="007E6FB8" w:rsidP="002410F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Cs w:val="0"/>
        </w:rPr>
      </w:pPr>
      <w:r w:rsidRPr="00EF3BE0">
        <w:rPr>
          <w:bCs w:val="0"/>
          <w:lang w:val="da-DK"/>
        </w:rPr>
        <w:t xml:space="preserve">Në </w:t>
      </w:r>
      <w:r w:rsidR="00725077" w:rsidRPr="00EF3BE0">
        <w:rPr>
          <w:bCs w:val="0"/>
          <w:lang w:val="da-DK"/>
        </w:rPr>
        <w:t>m</w:t>
      </w:r>
      <w:r w:rsidR="00AF3A5D" w:rsidRPr="00EF3BE0">
        <w:rPr>
          <w:bCs w:val="0"/>
          <w:lang w:val="da-DK"/>
        </w:rPr>
        <w:t>ijë lekë</w:t>
      </w:r>
    </w:p>
    <w:p w:rsidR="00762425" w:rsidRPr="00EF3BE0" w:rsidRDefault="00762425" w:rsidP="00DC768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</w:rPr>
      </w:pPr>
      <w:r w:rsidRPr="00EF3BE0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6168390" cy="4197350"/>
            <wp:effectExtent l="0" t="0" r="3810" b="12700"/>
            <wp:wrapNone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73766A" w:rsidRPr="00EF3BE0" w:rsidRDefault="0073766A" w:rsidP="00927441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927441" w:rsidRPr="00EF3BE0" w:rsidRDefault="00927441" w:rsidP="00927441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EF3BE0">
        <w:rPr>
          <w:bCs w:val="0"/>
          <w:lang w:val="da-DK"/>
        </w:rPr>
        <w:t xml:space="preserve">Realizimi i Buxhetit sipas Zërave Kryesorë të Shpenzimeve </w:t>
      </w:r>
      <w:r w:rsidR="0073766A" w:rsidRPr="00EF3BE0">
        <w:rPr>
          <w:bCs w:val="0"/>
          <w:lang w:val="da-DK"/>
        </w:rPr>
        <w:t xml:space="preserve">                                 n</w:t>
      </w:r>
      <w:r w:rsidR="007C3BC0" w:rsidRPr="00EF3BE0">
        <w:rPr>
          <w:bCs w:val="0"/>
          <w:lang w:val="da-DK"/>
        </w:rPr>
        <w:t>ë</w:t>
      </w:r>
      <w:r w:rsidR="0073766A" w:rsidRPr="00EF3BE0">
        <w:rPr>
          <w:bCs w:val="0"/>
          <w:lang w:val="da-DK"/>
        </w:rPr>
        <w:t xml:space="preserve"> mij</w:t>
      </w:r>
      <w:r w:rsidR="007C3BC0" w:rsidRPr="00EF3BE0">
        <w:rPr>
          <w:bCs w:val="0"/>
          <w:lang w:val="da-DK"/>
        </w:rPr>
        <w:t>ë</w:t>
      </w:r>
      <w:r w:rsidR="0073766A" w:rsidRPr="00EF3BE0">
        <w:rPr>
          <w:bCs w:val="0"/>
          <w:lang w:val="da-DK"/>
        </w:rPr>
        <w:t xml:space="preserve"> lek</w:t>
      </w:r>
      <w:r w:rsidR="007C3BC0" w:rsidRPr="00EF3BE0">
        <w:rPr>
          <w:bCs w:val="0"/>
          <w:lang w:val="da-DK"/>
        </w:rPr>
        <w:t>ë</w:t>
      </w:r>
    </w:p>
    <w:p w:rsidR="00A8584C" w:rsidRPr="00EF3BE0" w:rsidRDefault="00A8584C" w:rsidP="00927441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F63881" w:rsidRDefault="00F63881" w:rsidP="00D82501">
      <w:pPr>
        <w:jc w:val="both"/>
        <w:rPr>
          <w:b/>
        </w:rPr>
      </w:pPr>
    </w:p>
    <w:p w:rsidR="00F63881" w:rsidRDefault="00F63881" w:rsidP="00D82501">
      <w:pPr>
        <w:jc w:val="both"/>
        <w:rPr>
          <w:b/>
        </w:rPr>
      </w:pPr>
    </w:p>
    <w:p w:rsidR="00162F7D" w:rsidRPr="00EF3BE0" w:rsidRDefault="00D82501" w:rsidP="00D82501">
      <w:pPr>
        <w:jc w:val="both"/>
        <w:rPr>
          <w:b/>
        </w:rPr>
      </w:pPr>
      <w:r w:rsidRPr="00EF3BE0">
        <w:rPr>
          <w:b/>
        </w:rPr>
        <w:t xml:space="preserve">Realizimi i fondeve buxhetore për periudhën 8-mujore sipas </w:t>
      </w:r>
      <w:r w:rsidR="00162F7D" w:rsidRPr="00EF3BE0">
        <w:rPr>
          <w:b/>
        </w:rPr>
        <w:t>Zërave të Shpenzimeve</w:t>
      </w:r>
      <w:r w:rsidRPr="00EF3BE0">
        <w:rPr>
          <w:b/>
        </w:rPr>
        <w:t xml:space="preserve"> të Ministrisë së Drejtësisë, rezulton si më poshtë:</w:t>
      </w:r>
    </w:p>
    <w:p w:rsidR="004074B5" w:rsidRPr="00EF3BE0" w:rsidRDefault="004074B5" w:rsidP="00D82501">
      <w:pPr>
        <w:jc w:val="both"/>
        <w:rPr>
          <w:b/>
        </w:rPr>
      </w:pPr>
      <w:r w:rsidRPr="00EF3BE0">
        <w:rPr>
          <w:b/>
        </w:rPr>
        <w:t xml:space="preserve">                                                                                                                             </w:t>
      </w:r>
    </w:p>
    <w:p w:rsidR="00162F7D" w:rsidRPr="00EF3BE0" w:rsidRDefault="004074B5" w:rsidP="004074B5">
      <w:pPr>
        <w:jc w:val="right"/>
        <w:rPr>
          <w:b/>
        </w:rPr>
      </w:pPr>
      <w:r w:rsidRPr="00EF3BE0">
        <w:rPr>
          <w:b/>
        </w:rPr>
        <w:t>Në mijë lekë</w:t>
      </w:r>
    </w:p>
    <w:p w:rsidR="00162F7D" w:rsidRDefault="00162F7D" w:rsidP="00D82501">
      <w:pPr>
        <w:jc w:val="both"/>
        <w:rPr>
          <w:b/>
        </w:rPr>
      </w:pPr>
    </w:p>
    <w:p w:rsidR="00F63881" w:rsidRDefault="00F63881" w:rsidP="00D82501">
      <w:pPr>
        <w:jc w:val="both"/>
        <w:rPr>
          <w:b/>
        </w:rPr>
      </w:pPr>
    </w:p>
    <w:p w:rsidR="00F63881" w:rsidRDefault="00F63881" w:rsidP="00D82501">
      <w:pPr>
        <w:jc w:val="both"/>
        <w:rPr>
          <w:b/>
        </w:rPr>
      </w:pPr>
    </w:p>
    <w:p w:rsidR="00F63881" w:rsidRPr="00EF3BE0" w:rsidRDefault="00F63881" w:rsidP="00D82501">
      <w:pPr>
        <w:jc w:val="both"/>
        <w:rPr>
          <w:b/>
        </w:rPr>
      </w:pPr>
    </w:p>
    <w:p w:rsidR="00D82501" w:rsidRPr="00B1677E" w:rsidRDefault="00162F7D" w:rsidP="00D82501">
      <w:pPr>
        <w:jc w:val="both"/>
        <w:rPr>
          <w:b/>
          <w:color w:val="CCC0D9" w:themeColor="accent4" w:themeTint="66"/>
        </w:rPr>
      </w:pPr>
      <w:r w:rsidRPr="00B1677E">
        <w:rPr>
          <w:b/>
          <w:noProof/>
          <w:color w:val="CCC0D9" w:themeColor="accent4" w:themeTint="66"/>
        </w:rPr>
        <w:lastRenderedPageBreak/>
        <w:drawing>
          <wp:inline distT="0" distB="0" distL="0" distR="0">
            <wp:extent cx="5562600" cy="3038475"/>
            <wp:effectExtent l="0" t="0" r="0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62F7D" w:rsidRPr="00EF3BE0" w:rsidRDefault="00162F7D" w:rsidP="00D82501">
      <w:pPr>
        <w:jc w:val="both"/>
        <w:rPr>
          <w:b/>
        </w:rPr>
      </w:pPr>
    </w:p>
    <w:p w:rsidR="00CB1CF7" w:rsidRDefault="00CB1CF7" w:rsidP="00AF3A5D">
      <w:pPr>
        <w:spacing w:line="276" w:lineRule="auto"/>
        <w:ind w:hanging="90"/>
        <w:jc w:val="both"/>
      </w:pPr>
    </w:p>
    <w:p w:rsidR="00CB1CF7" w:rsidRPr="00CB1CF7" w:rsidRDefault="00CB1CF7" w:rsidP="00AF3A5D">
      <w:pPr>
        <w:spacing w:line="276" w:lineRule="auto"/>
        <w:ind w:hanging="90"/>
        <w:jc w:val="both"/>
        <w:rPr>
          <w:b/>
        </w:rPr>
      </w:pPr>
      <w:r w:rsidRPr="00CB1CF7">
        <w:rPr>
          <w:b/>
        </w:rPr>
        <w:t>M</w:t>
      </w:r>
      <w:r>
        <w:rPr>
          <w:b/>
        </w:rPr>
        <w:t>ë</w:t>
      </w:r>
      <w:r w:rsidRPr="00CB1CF7">
        <w:rPr>
          <w:b/>
        </w:rPr>
        <w:t xml:space="preserve"> sip</w:t>
      </w:r>
      <w:r>
        <w:rPr>
          <w:b/>
        </w:rPr>
        <w:t>ë</w:t>
      </w:r>
      <w:r w:rsidRPr="00CB1CF7">
        <w:rPr>
          <w:b/>
        </w:rPr>
        <w:t>r paraqitet grafikisht realizimi i fondeve p</w:t>
      </w:r>
      <w:r>
        <w:rPr>
          <w:b/>
        </w:rPr>
        <w:t>ë</w:t>
      </w:r>
      <w:r w:rsidRPr="00CB1CF7">
        <w:rPr>
          <w:b/>
        </w:rPr>
        <w:t>r 8-mujorin sipas z</w:t>
      </w:r>
      <w:r>
        <w:rPr>
          <w:b/>
        </w:rPr>
        <w:t>ë</w:t>
      </w:r>
      <w:r w:rsidRPr="00CB1CF7">
        <w:rPr>
          <w:b/>
        </w:rPr>
        <w:t>rave kryesor</w:t>
      </w:r>
      <w:r>
        <w:rPr>
          <w:b/>
        </w:rPr>
        <w:t>ë</w:t>
      </w:r>
      <w:r w:rsidRPr="00CB1CF7">
        <w:rPr>
          <w:b/>
        </w:rPr>
        <w:t xml:space="preserve"> p</w:t>
      </w:r>
      <w:r>
        <w:rPr>
          <w:b/>
        </w:rPr>
        <w:t>ë</w:t>
      </w:r>
      <w:r w:rsidRPr="00CB1CF7">
        <w:rPr>
          <w:b/>
        </w:rPr>
        <w:t>r M</w:t>
      </w:r>
      <w:r>
        <w:rPr>
          <w:b/>
        </w:rPr>
        <w:t>i</w:t>
      </w:r>
      <w:r w:rsidRPr="00CB1CF7">
        <w:rPr>
          <w:b/>
        </w:rPr>
        <w:t>nistrin</w:t>
      </w:r>
      <w:r>
        <w:rPr>
          <w:b/>
        </w:rPr>
        <w:t>ë</w:t>
      </w:r>
      <w:r w:rsidRPr="00CB1CF7">
        <w:rPr>
          <w:b/>
        </w:rPr>
        <w:t xml:space="preserve"> e Drejt</w:t>
      </w:r>
      <w:r>
        <w:rPr>
          <w:b/>
        </w:rPr>
        <w:t>ë</w:t>
      </w:r>
      <w:r w:rsidRPr="00CB1CF7">
        <w:rPr>
          <w:b/>
        </w:rPr>
        <w:t>sis</w:t>
      </w:r>
      <w:r>
        <w:rPr>
          <w:b/>
        </w:rPr>
        <w:t>ë</w:t>
      </w:r>
    </w:p>
    <w:p w:rsidR="00CB1CF7" w:rsidRDefault="00CB1CF7" w:rsidP="00AF3A5D">
      <w:pPr>
        <w:spacing w:line="276" w:lineRule="auto"/>
        <w:ind w:hanging="90"/>
        <w:jc w:val="both"/>
      </w:pPr>
    </w:p>
    <w:p w:rsidR="00CB1CF7" w:rsidRDefault="00CB1CF7" w:rsidP="00AF3A5D">
      <w:pPr>
        <w:spacing w:line="276" w:lineRule="auto"/>
        <w:ind w:hanging="90"/>
        <w:jc w:val="both"/>
      </w:pPr>
    </w:p>
    <w:p w:rsidR="00AF3A5D" w:rsidRPr="00EF3BE0" w:rsidRDefault="00C520DE" w:rsidP="00AF3A5D">
      <w:pPr>
        <w:spacing w:line="276" w:lineRule="auto"/>
        <w:ind w:hanging="90"/>
        <w:jc w:val="both"/>
      </w:pPr>
      <w:r w:rsidRPr="00EF3BE0">
        <w:t>N</w:t>
      </w:r>
      <w:r w:rsidR="00FA3335" w:rsidRPr="00EF3BE0">
        <w:t>ë</w:t>
      </w:r>
      <w:r w:rsidRPr="00EF3BE0">
        <w:t xml:space="preserve"> total p</w:t>
      </w:r>
      <w:r w:rsidR="00FA3335" w:rsidRPr="00EF3BE0">
        <w:t>ë</w:t>
      </w:r>
      <w:r w:rsidRPr="00EF3BE0">
        <w:t>r Ministrin</w:t>
      </w:r>
      <w:r w:rsidR="00FA3335" w:rsidRPr="00EF3BE0">
        <w:t>ë</w:t>
      </w:r>
      <w:r w:rsidRPr="00EF3BE0">
        <w:t xml:space="preserve"> e Drejt</w:t>
      </w:r>
      <w:r w:rsidR="00FA3335" w:rsidRPr="00EF3BE0">
        <w:t>ë</w:t>
      </w:r>
      <w:r w:rsidRPr="00EF3BE0">
        <w:t>sis</w:t>
      </w:r>
      <w:r w:rsidR="00FA3335" w:rsidRPr="00EF3BE0">
        <w:t>ë</w:t>
      </w:r>
      <w:r w:rsidR="00AF3A5D" w:rsidRPr="00EF3BE0">
        <w:t>, p</w:t>
      </w:r>
      <w:r w:rsidR="003737B7" w:rsidRPr="00EF3BE0">
        <w:t>ë</w:t>
      </w:r>
      <w:r w:rsidR="00AF3A5D" w:rsidRPr="00EF3BE0">
        <w:t xml:space="preserve">r </w:t>
      </w:r>
      <w:r w:rsidR="00F201E0" w:rsidRPr="00EF3BE0">
        <w:t>8</w:t>
      </w:r>
      <w:r w:rsidR="007D0090" w:rsidRPr="00EF3BE0">
        <w:t>-mujorin e par</w:t>
      </w:r>
      <w:r w:rsidR="00D23489" w:rsidRPr="00EF3BE0">
        <w:t>ë</w:t>
      </w:r>
      <w:r w:rsidR="007D0090" w:rsidRPr="00EF3BE0">
        <w:t xml:space="preserve"> t</w:t>
      </w:r>
      <w:r w:rsidR="00D23489" w:rsidRPr="00EF3BE0">
        <w:t>ë</w:t>
      </w:r>
      <w:r w:rsidR="007D0090" w:rsidRPr="00EF3BE0">
        <w:t xml:space="preserve"> vitit 2019</w:t>
      </w:r>
      <w:r w:rsidR="00AF3A5D" w:rsidRPr="00EF3BE0">
        <w:t xml:space="preserve">, fondet e akorduara janë realizuar </w:t>
      </w:r>
      <w:r w:rsidR="00C772DB" w:rsidRPr="00EF3BE0">
        <w:t>82</w:t>
      </w:r>
      <w:r w:rsidR="00F452AE" w:rsidRPr="00EF3BE0">
        <w:t xml:space="preserve">% </w:t>
      </w:r>
      <w:r w:rsidR="00B6111D" w:rsidRPr="00EF3BE0">
        <w:t>t</w:t>
      </w:r>
      <w:r w:rsidR="003237CB" w:rsidRPr="00EF3BE0">
        <w:t>ë</w:t>
      </w:r>
      <w:r w:rsidR="00B6111D" w:rsidRPr="00EF3BE0">
        <w:t xml:space="preserve"> </w:t>
      </w:r>
      <w:r w:rsidR="00F452AE" w:rsidRPr="00EF3BE0">
        <w:t>analizuar</w:t>
      </w:r>
      <w:r w:rsidR="00B6111D" w:rsidRPr="00EF3BE0">
        <w:t>a</w:t>
      </w:r>
      <w:r w:rsidR="00155C6C" w:rsidRPr="00EF3BE0">
        <w:t xml:space="preserve"> </w:t>
      </w:r>
      <w:r w:rsidR="00AF3A5D" w:rsidRPr="00EF3BE0">
        <w:t>si më poshtë:</w:t>
      </w:r>
    </w:p>
    <w:p w:rsidR="003C168D" w:rsidRPr="00EF3BE0" w:rsidRDefault="003C168D" w:rsidP="00AF3A5D">
      <w:pPr>
        <w:spacing w:line="276" w:lineRule="auto"/>
        <w:jc w:val="both"/>
      </w:pPr>
    </w:p>
    <w:p w:rsidR="00691366" w:rsidRPr="00EF3BE0" w:rsidRDefault="00691366" w:rsidP="00147DB8">
      <w:pPr>
        <w:pStyle w:val="ListParagraph"/>
        <w:numPr>
          <w:ilvl w:val="0"/>
          <w:numId w:val="17"/>
        </w:numPr>
        <w:spacing w:line="276" w:lineRule="auto"/>
        <w:jc w:val="both"/>
      </w:pPr>
      <w:r w:rsidRPr="00EF3BE0">
        <w:t>S</w:t>
      </w:r>
      <w:r w:rsidR="00C520DE" w:rsidRPr="00EF3BE0">
        <w:t xml:space="preserve">hpenzimet e personelit </w:t>
      </w:r>
      <w:r w:rsidRPr="00EF3BE0">
        <w:t>n</w:t>
      </w:r>
      <w:r w:rsidR="00384DE1" w:rsidRPr="00EF3BE0">
        <w:t>ë masë</w:t>
      </w:r>
      <w:r w:rsidRPr="00EF3BE0">
        <w:t>n</w:t>
      </w:r>
      <w:r w:rsidR="00C520DE" w:rsidRPr="00EF3BE0">
        <w:t xml:space="preserve"> </w:t>
      </w:r>
      <w:r w:rsidR="00C772DB" w:rsidRPr="00EF3BE0">
        <w:t>94</w:t>
      </w:r>
      <w:r w:rsidR="007D0090" w:rsidRPr="00EF3BE0">
        <w:t>.</w:t>
      </w:r>
      <w:r w:rsidR="00C772DB" w:rsidRPr="00EF3BE0">
        <w:t>86</w:t>
      </w:r>
      <w:r w:rsidR="00383E3C" w:rsidRPr="00EF3BE0">
        <w:t xml:space="preserve"> </w:t>
      </w:r>
      <w:r w:rsidR="00E11E22" w:rsidRPr="00EF3BE0">
        <w:t>%</w:t>
      </w:r>
    </w:p>
    <w:p w:rsidR="00BA53E4" w:rsidRPr="00EF3BE0" w:rsidRDefault="00691366" w:rsidP="00147DB8">
      <w:pPr>
        <w:pStyle w:val="ListParagraph"/>
        <w:numPr>
          <w:ilvl w:val="0"/>
          <w:numId w:val="17"/>
        </w:numPr>
        <w:spacing w:line="276" w:lineRule="auto"/>
        <w:jc w:val="both"/>
      </w:pPr>
      <w:r w:rsidRPr="00EF3BE0">
        <w:t>S</w:t>
      </w:r>
      <w:r w:rsidR="00C520DE" w:rsidRPr="00EF3BE0">
        <w:t xml:space="preserve">hpenzimet </w:t>
      </w:r>
      <w:r w:rsidR="00E11E22" w:rsidRPr="00EF3BE0">
        <w:t>o</w:t>
      </w:r>
      <w:r w:rsidR="00C520DE" w:rsidRPr="00EF3BE0">
        <w:t>perative</w:t>
      </w:r>
      <w:r w:rsidR="00BA53E4" w:rsidRPr="00EF3BE0">
        <w:t xml:space="preserve"> në masën</w:t>
      </w:r>
      <w:r w:rsidR="00C520DE" w:rsidRPr="00EF3BE0">
        <w:t xml:space="preserve"> </w:t>
      </w:r>
      <w:r w:rsidR="007D0090" w:rsidRPr="00EF3BE0">
        <w:t>7</w:t>
      </w:r>
      <w:r w:rsidR="00E85D75" w:rsidRPr="00EF3BE0">
        <w:t>4</w:t>
      </w:r>
      <w:r w:rsidR="00FC56F0" w:rsidRPr="00EF3BE0">
        <w:t>.</w:t>
      </w:r>
      <w:r w:rsidR="00E85D75" w:rsidRPr="00EF3BE0">
        <w:t>3</w:t>
      </w:r>
      <w:r w:rsidR="00C520DE" w:rsidRPr="00EF3BE0">
        <w:t xml:space="preserve"> % </w:t>
      </w:r>
    </w:p>
    <w:p w:rsidR="00691366" w:rsidRPr="00EF3BE0" w:rsidRDefault="00691366" w:rsidP="00147DB8">
      <w:pPr>
        <w:pStyle w:val="ListParagraph"/>
        <w:numPr>
          <w:ilvl w:val="0"/>
          <w:numId w:val="17"/>
        </w:numPr>
        <w:spacing w:line="276" w:lineRule="auto"/>
        <w:jc w:val="both"/>
      </w:pPr>
      <w:r w:rsidRPr="00EF3BE0">
        <w:t>S</w:t>
      </w:r>
      <w:r w:rsidR="00C520DE" w:rsidRPr="00EF3BE0">
        <w:t>hpenzimet kapitale</w:t>
      </w:r>
      <w:r w:rsidR="00BA53E4" w:rsidRPr="00EF3BE0">
        <w:t xml:space="preserve"> në masën</w:t>
      </w:r>
      <w:r w:rsidR="00C520DE" w:rsidRPr="00EF3BE0">
        <w:t xml:space="preserve"> </w:t>
      </w:r>
      <w:r w:rsidR="00E85D75" w:rsidRPr="00EF3BE0">
        <w:t>48</w:t>
      </w:r>
      <w:r w:rsidR="009E629D" w:rsidRPr="00EF3BE0">
        <w:t xml:space="preserve"> </w:t>
      </w:r>
      <w:r w:rsidR="00620058" w:rsidRPr="00EF3BE0">
        <w:t>%</w:t>
      </w:r>
    </w:p>
    <w:p w:rsidR="00E85D75" w:rsidRPr="00EF3BE0" w:rsidRDefault="00E85D75" w:rsidP="00147DB8">
      <w:pPr>
        <w:pStyle w:val="ListParagraph"/>
        <w:numPr>
          <w:ilvl w:val="0"/>
          <w:numId w:val="17"/>
        </w:numPr>
        <w:spacing w:line="276" w:lineRule="auto"/>
        <w:jc w:val="both"/>
      </w:pPr>
      <w:r w:rsidRPr="00EF3BE0">
        <w:t>Financimi i huaj n</w:t>
      </w:r>
      <w:r w:rsidR="00CC71AC">
        <w:t>ë</w:t>
      </w:r>
      <w:r w:rsidRPr="00EF3BE0">
        <w:t xml:space="preserve"> mas</w:t>
      </w:r>
      <w:r w:rsidR="00CC71AC">
        <w:t>ë</w:t>
      </w:r>
      <w:r w:rsidRPr="00EF3BE0">
        <w:t xml:space="preserve">n 87.5 %               </w:t>
      </w:r>
    </w:p>
    <w:p w:rsidR="003C168D" w:rsidRPr="00EF3BE0" w:rsidRDefault="003C168D" w:rsidP="003C168D">
      <w:pPr>
        <w:spacing w:line="276" w:lineRule="auto"/>
        <w:ind w:left="-90"/>
        <w:jc w:val="both"/>
      </w:pPr>
    </w:p>
    <w:p w:rsidR="00AC16EF" w:rsidRPr="00EF3BE0" w:rsidRDefault="003C168D" w:rsidP="003C168D">
      <w:pPr>
        <w:spacing w:line="276" w:lineRule="auto"/>
        <w:ind w:left="-90"/>
        <w:jc w:val="both"/>
      </w:pPr>
      <w:r w:rsidRPr="00EF3BE0">
        <w:t xml:space="preserve">Siç </w:t>
      </w:r>
      <w:r w:rsidR="00842AC3" w:rsidRPr="00EF3BE0">
        <w:t>shihet</w:t>
      </w:r>
      <w:r w:rsidRPr="00EF3BE0">
        <w:t xml:space="preserve"> edhe në grafikun e mësipërm, </w:t>
      </w:r>
      <w:r w:rsidR="00842AC3" w:rsidRPr="00EF3BE0">
        <w:t>ecuria e realizimit t</w:t>
      </w:r>
      <w:r w:rsidR="00BD3145" w:rsidRPr="00EF3BE0">
        <w:t>ë</w:t>
      </w:r>
      <w:r w:rsidR="00842AC3" w:rsidRPr="00EF3BE0">
        <w:t xml:space="preserve"> shpenzimeve </w:t>
      </w:r>
      <w:r w:rsidR="003C001C" w:rsidRPr="00EF3BE0">
        <w:t>ë</w:t>
      </w:r>
      <w:r w:rsidR="00FF53EE" w:rsidRPr="00EF3BE0">
        <w:t>sht</w:t>
      </w:r>
      <w:r w:rsidR="003C001C" w:rsidRPr="00EF3BE0">
        <w:t>ë</w:t>
      </w:r>
      <w:r w:rsidR="00842AC3" w:rsidRPr="00EF3BE0">
        <w:t xml:space="preserve"> </w:t>
      </w:r>
      <w:r w:rsidR="00144C31" w:rsidRPr="00EF3BE0">
        <w:t>e mir</w:t>
      </w:r>
      <w:r w:rsidR="003C001C" w:rsidRPr="00EF3BE0">
        <w:t>ë</w:t>
      </w:r>
      <w:r w:rsidR="00842AC3" w:rsidRPr="00EF3BE0">
        <w:t xml:space="preserve"> gj</w:t>
      </w:r>
      <w:r w:rsidR="00BD3145" w:rsidRPr="00EF3BE0">
        <w:t>ë</w:t>
      </w:r>
      <w:r w:rsidR="00842AC3" w:rsidRPr="00EF3BE0">
        <w:t xml:space="preserve"> q</w:t>
      </w:r>
      <w:r w:rsidR="00BD3145" w:rsidRPr="00EF3BE0">
        <w:t>ë</w:t>
      </w:r>
      <w:r w:rsidR="00842AC3" w:rsidRPr="00EF3BE0">
        <w:t xml:space="preserve"> tregon se </w:t>
      </w:r>
      <w:r w:rsidRPr="00EF3BE0">
        <w:t>të</w:t>
      </w:r>
      <w:r w:rsidR="00C7600C" w:rsidRPr="00EF3BE0">
        <w:t xml:space="preserve"> gjith</w:t>
      </w:r>
      <w:r w:rsidRPr="00EF3BE0">
        <w:t>a</w:t>
      </w:r>
      <w:r w:rsidR="00C7600C" w:rsidRPr="00EF3BE0">
        <w:t xml:space="preserve"> </w:t>
      </w:r>
      <w:r w:rsidR="00490FF9" w:rsidRPr="00EF3BE0">
        <w:t xml:space="preserve">institucionet </w:t>
      </w:r>
      <w:r w:rsidRPr="00EF3BE0">
        <w:t>e</w:t>
      </w:r>
      <w:r w:rsidR="00C7600C" w:rsidRPr="00EF3BE0">
        <w:t xml:space="preserve"> Ministrisë së Drejtësisë, kanë punua</w:t>
      </w:r>
      <w:r w:rsidRPr="00EF3BE0">
        <w:t xml:space="preserve">r për të </w:t>
      </w:r>
      <w:r w:rsidR="00AC16EF" w:rsidRPr="00EF3BE0">
        <w:t>përmbushur</w:t>
      </w:r>
      <w:r w:rsidRPr="00EF3BE0">
        <w:t xml:space="preserve"> objektivat</w:t>
      </w:r>
      <w:r w:rsidR="00620058" w:rsidRPr="00EF3BE0">
        <w:t>,</w:t>
      </w:r>
      <w:r w:rsidR="00C7600C" w:rsidRPr="00EF3BE0">
        <w:t xml:space="preserve"> për të realizuar produktet e përfituara</w:t>
      </w:r>
      <w:r w:rsidR="00AC16EF" w:rsidRPr="00EF3BE0">
        <w:t xml:space="preserve"> të</w:t>
      </w:r>
      <w:r w:rsidR="00BA2469" w:rsidRPr="00EF3BE0">
        <w:t xml:space="preserve"> cilat kanë qënë të</w:t>
      </w:r>
      <w:r w:rsidR="00AC16EF" w:rsidRPr="00EF3BE0">
        <w:t xml:space="preserve"> parashikuara në programet e tyre</w:t>
      </w:r>
      <w:r w:rsidR="00C7600C" w:rsidRPr="00EF3BE0">
        <w:t xml:space="preserve">, duke përdorur me </w:t>
      </w:r>
      <w:r w:rsidR="00490FF9" w:rsidRPr="00EF3BE0">
        <w:t>efiçenc</w:t>
      </w:r>
      <w:r w:rsidR="00E11E22" w:rsidRPr="00EF3BE0">
        <w:t>ë</w:t>
      </w:r>
      <w:r w:rsidR="00EA798F" w:rsidRPr="00EF3BE0">
        <w:t xml:space="preserve"> dhe </w:t>
      </w:r>
      <w:r w:rsidR="002840AB" w:rsidRPr="00EF3BE0">
        <w:t>efektivitet</w:t>
      </w:r>
      <w:r w:rsidR="00C7600C" w:rsidRPr="00EF3BE0">
        <w:t xml:space="preserve"> fondet buxhetore të akorduara për çdo zë shpenzimesh.</w:t>
      </w:r>
    </w:p>
    <w:p w:rsidR="002410FD" w:rsidRPr="00EF3BE0" w:rsidRDefault="002410FD" w:rsidP="00C90806">
      <w:pPr>
        <w:spacing w:line="276" w:lineRule="auto"/>
        <w:jc w:val="both"/>
        <w:rPr>
          <w:b/>
          <w:u w:val="single"/>
        </w:rPr>
      </w:pPr>
    </w:p>
    <w:p w:rsidR="00670F18" w:rsidRPr="00EF3BE0" w:rsidRDefault="0000383C" w:rsidP="00670F18">
      <w:pPr>
        <w:spacing w:line="276" w:lineRule="auto"/>
        <w:ind w:left="-90"/>
        <w:jc w:val="both"/>
      </w:pPr>
      <w:r w:rsidRPr="00EF3BE0">
        <w:rPr>
          <w:b/>
          <w:u w:val="single"/>
        </w:rPr>
        <w:t>Sh</w:t>
      </w:r>
      <w:r w:rsidR="00F90580" w:rsidRPr="00EF3BE0">
        <w:rPr>
          <w:b/>
          <w:u w:val="single"/>
        </w:rPr>
        <w:t>penzime</w:t>
      </w:r>
      <w:r w:rsidRPr="00EF3BE0">
        <w:rPr>
          <w:b/>
          <w:u w:val="single"/>
        </w:rPr>
        <w:t>t</w:t>
      </w:r>
      <w:r w:rsidR="00F90580" w:rsidRPr="00EF3BE0">
        <w:rPr>
          <w:b/>
          <w:u w:val="single"/>
        </w:rPr>
        <w:t xml:space="preserve"> </w:t>
      </w:r>
      <w:r w:rsidR="009E629D" w:rsidRPr="00EF3BE0">
        <w:rPr>
          <w:b/>
          <w:u w:val="single"/>
        </w:rPr>
        <w:t>e</w:t>
      </w:r>
      <w:r w:rsidR="00F90580" w:rsidRPr="00EF3BE0">
        <w:rPr>
          <w:b/>
          <w:u w:val="single"/>
        </w:rPr>
        <w:t xml:space="preserve"> personelit</w:t>
      </w:r>
      <w:r w:rsidR="00F90580" w:rsidRPr="00EF3BE0">
        <w:t xml:space="preserve"> </w:t>
      </w:r>
      <w:r w:rsidR="00AF3A5D" w:rsidRPr="00EF3BE0">
        <w:t>p</w:t>
      </w:r>
      <w:r w:rsidR="003737B7" w:rsidRPr="00EF3BE0">
        <w:t>ë</w:t>
      </w:r>
      <w:r w:rsidR="00AF3A5D" w:rsidRPr="00EF3BE0">
        <w:t xml:space="preserve">r </w:t>
      </w:r>
      <w:r w:rsidR="007D0090" w:rsidRPr="00EF3BE0">
        <w:t>periudh</w:t>
      </w:r>
      <w:r w:rsidR="00D23489" w:rsidRPr="00EF3BE0">
        <w:t>ë</w:t>
      </w:r>
      <w:r w:rsidR="007D0090" w:rsidRPr="00EF3BE0">
        <w:t xml:space="preserve">n </w:t>
      </w:r>
      <w:r w:rsidR="00CC71AC">
        <w:t>8</w:t>
      </w:r>
      <w:r w:rsidR="007D0090" w:rsidRPr="00EF3BE0">
        <w:t>-mujore</w:t>
      </w:r>
      <w:r w:rsidR="00BD3145" w:rsidRPr="00EF3BE0">
        <w:t>,</w:t>
      </w:r>
      <w:r w:rsidR="00AF3A5D" w:rsidRPr="00EF3BE0">
        <w:t xml:space="preserve"> jan</w:t>
      </w:r>
      <w:r w:rsidR="003737B7" w:rsidRPr="00EF3BE0">
        <w:t>ë</w:t>
      </w:r>
      <w:r w:rsidR="00C9113C" w:rsidRPr="00EF3BE0">
        <w:t xml:space="preserve"> </w:t>
      </w:r>
      <w:r w:rsidR="00AF3A5D" w:rsidRPr="00EF3BE0">
        <w:t>realizuar n</w:t>
      </w:r>
      <w:r w:rsidR="003737B7" w:rsidRPr="00EF3BE0">
        <w:t>ë</w:t>
      </w:r>
      <w:r w:rsidR="00AF3A5D" w:rsidRPr="00EF3BE0">
        <w:t xml:space="preserve"> mas</w:t>
      </w:r>
      <w:r w:rsidR="003737B7" w:rsidRPr="00EF3BE0">
        <w:t>ë</w:t>
      </w:r>
      <w:r w:rsidR="00AF3A5D" w:rsidRPr="00EF3BE0">
        <w:t xml:space="preserve">n rreth </w:t>
      </w:r>
      <w:r w:rsidR="00E85D75" w:rsidRPr="00EF3BE0">
        <w:t>94</w:t>
      </w:r>
      <w:r w:rsidR="007D0090" w:rsidRPr="00EF3BE0">
        <w:t>.</w:t>
      </w:r>
      <w:r w:rsidR="00E85D75" w:rsidRPr="00EF3BE0">
        <w:t>86</w:t>
      </w:r>
      <w:r w:rsidR="00FF53EE" w:rsidRPr="00EF3BE0">
        <w:t xml:space="preserve"> </w:t>
      </w:r>
      <w:r w:rsidR="00F90580" w:rsidRPr="00EF3BE0">
        <w:t>%</w:t>
      </w:r>
      <w:r w:rsidR="00AF3A5D" w:rsidRPr="00EF3BE0">
        <w:t xml:space="preserve">. </w:t>
      </w:r>
      <w:r w:rsidR="00FF53EE" w:rsidRPr="00EF3BE0">
        <w:t>R</w:t>
      </w:r>
      <w:r w:rsidR="00AF3A5D" w:rsidRPr="00EF3BE0">
        <w:t xml:space="preserve">ealizimi </w:t>
      </w:r>
      <w:r w:rsidR="00FF53EE" w:rsidRPr="00EF3BE0">
        <w:t>n</w:t>
      </w:r>
      <w:r w:rsidR="003C001C" w:rsidRPr="00EF3BE0">
        <w:t>ë</w:t>
      </w:r>
      <w:r w:rsidR="00FF53EE" w:rsidRPr="00EF3BE0">
        <w:t xml:space="preserve"> k</w:t>
      </w:r>
      <w:r w:rsidR="003C001C" w:rsidRPr="00EF3BE0">
        <w:t>ë</w:t>
      </w:r>
      <w:r w:rsidR="00FF53EE" w:rsidRPr="00EF3BE0">
        <w:t xml:space="preserve">to shifra </w:t>
      </w:r>
      <w:r w:rsidR="00AF3A5D" w:rsidRPr="00EF3BE0">
        <w:t>vjen si rezultat i</w:t>
      </w:r>
      <w:r w:rsidR="00F90580" w:rsidRPr="00EF3BE0">
        <w:t xml:space="preserve"> vende</w:t>
      </w:r>
      <w:r w:rsidR="009E629D" w:rsidRPr="00EF3BE0">
        <w:t>ve</w:t>
      </w:r>
      <w:r w:rsidR="00F90580" w:rsidRPr="00EF3BE0">
        <w:t xml:space="preserve"> vakante n</w:t>
      </w:r>
      <w:r w:rsidR="00A80338" w:rsidRPr="00EF3BE0">
        <w:t>ë</w:t>
      </w:r>
      <w:r w:rsidR="00F90580" w:rsidRPr="00EF3BE0">
        <w:t xml:space="preserve"> </w:t>
      </w:r>
      <w:r w:rsidR="00AF3A5D" w:rsidRPr="00EF3BE0">
        <w:t>Ministrin</w:t>
      </w:r>
      <w:r w:rsidR="003737B7" w:rsidRPr="00EF3BE0">
        <w:t>ë</w:t>
      </w:r>
      <w:r w:rsidR="00F90580" w:rsidRPr="00EF3BE0">
        <w:t xml:space="preserve"> e Drejt</w:t>
      </w:r>
      <w:r w:rsidR="00A80338" w:rsidRPr="00EF3BE0">
        <w:t>ë</w:t>
      </w:r>
      <w:r w:rsidR="00F90580" w:rsidRPr="00EF3BE0">
        <w:t>sis</w:t>
      </w:r>
      <w:r w:rsidR="00A80338" w:rsidRPr="00EF3BE0">
        <w:t>ë</w:t>
      </w:r>
      <w:r w:rsidR="00CC3F6F" w:rsidRPr="00EF3BE0">
        <w:t>. K</w:t>
      </w:r>
      <w:r w:rsidR="003C001C" w:rsidRPr="00EF3BE0">
        <w:t>ë</w:t>
      </w:r>
      <w:r w:rsidR="00CC3F6F" w:rsidRPr="00EF3BE0">
        <w:t>to jan</w:t>
      </w:r>
      <w:r w:rsidR="003C001C" w:rsidRPr="00EF3BE0">
        <w:t>ë</w:t>
      </w:r>
      <w:r w:rsidR="00CC3F6F" w:rsidRPr="00EF3BE0">
        <w:t xml:space="preserve"> t</w:t>
      </w:r>
      <w:r w:rsidR="003C001C" w:rsidRPr="00EF3BE0">
        <w:t>ë</w:t>
      </w:r>
      <w:r w:rsidR="00CC3F6F" w:rsidRPr="00EF3BE0">
        <w:t xml:space="preserve"> pasqyruara n</w:t>
      </w:r>
      <w:r w:rsidR="003C001C" w:rsidRPr="00EF3BE0">
        <w:t>ë</w:t>
      </w:r>
      <w:r w:rsidR="00CC3F6F" w:rsidRPr="00EF3BE0">
        <w:t xml:space="preserve"> analizat e m</w:t>
      </w:r>
      <w:r w:rsidR="003C001C" w:rsidRPr="00EF3BE0">
        <w:t>ë</w:t>
      </w:r>
      <w:r w:rsidR="00CC3F6F" w:rsidRPr="00EF3BE0">
        <w:t>poshtme p</w:t>
      </w:r>
      <w:r w:rsidR="003C001C" w:rsidRPr="00EF3BE0">
        <w:t>ë</w:t>
      </w:r>
      <w:r w:rsidR="00CC3F6F" w:rsidRPr="00EF3BE0">
        <w:t>r çdo institucion n</w:t>
      </w:r>
      <w:r w:rsidR="003C001C" w:rsidRPr="00EF3BE0">
        <w:t>ë</w:t>
      </w:r>
      <w:r w:rsidR="00CC3F6F" w:rsidRPr="00EF3BE0">
        <w:t xml:space="preserve"> veçanti.</w:t>
      </w:r>
    </w:p>
    <w:p w:rsidR="002410FD" w:rsidRPr="00EF3BE0" w:rsidRDefault="002410FD" w:rsidP="00670F18">
      <w:pPr>
        <w:spacing w:line="276" w:lineRule="auto"/>
        <w:ind w:left="-90"/>
        <w:jc w:val="both"/>
        <w:rPr>
          <w:b/>
          <w:u w:val="single"/>
        </w:rPr>
      </w:pPr>
    </w:p>
    <w:p w:rsidR="009E5569" w:rsidRPr="00EF3BE0" w:rsidRDefault="005F4968" w:rsidP="00670F18">
      <w:pPr>
        <w:spacing w:line="276" w:lineRule="auto"/>
        <w:ind w:left="-90"/>
        <w:jc w:val="both"/>
      </w:pPr>
      <w:r w:rsidRPr="00EF3BE0">
        <w:rPr>
          <w:b/>
          <w:u w:val="single"/>
        </w:rPr>
        <w:t>S</w:t>
      </w:r>
      <w:r w:rsidR="00CA13D5" w:rsidRPr="00EF3BE0">
        <w:rPr>
          <w:b/>
          <w:u w:val="single"/>
        </w:rPr>
        <w:t>hpenzimeve operative</w:t>
      </w:r>
      <w:r w:rsidR="00CA13D5" w:rsidRPr="00EF3BE0">
        <w:t xml:space="preserve"> </w:t>
      </w:r>
      <w:r w:rsidR="00D2450F" w:rsidRPr="00EF3BE0">
        <w:t>j</w:t>
      </w:r>
      <w:r w:rsidR="00CA13D5" w:rsidRPr="00EF3BE0">
        <w:t>a</w:t>
      </w:r>
      <w:r w:rsidR="00BD1A31" w:rsidRPr="00EF3BE0">
        <w:t>në realiz</w:t>
      </w:r>
      <w:r w:rsidR="00D2450F" w:rsidRPr="00EF3BE0">
        <w:t>uar n</w:t>
      </w:r>
      <w:r w:rsidR="003737B7" w:rsidRPr="00EF3BE0">
        <w:t>ë</w:t>
      </w:r>
      <w:r w:rsidR="00D2450F" w:rsidRPr="00EF3BE0">
        <w:t xml:space="preserve"> mas</w:t>
      </w:r>
      <w:r w:rsidR="003737B7" w:rsidRPr="00EF3BE0">
        <w:t>ë</w:t>
      </w:r>
      <w:r w:rsidR="00E85D75" w:rsidRPr="00EF3BE0">
        <w:t xml:space="preserve">n </w:t>
      </w:r>
      <w:r w:rsidR="007D0090" w:rsidRPr="00EF3BE0">
        <w:t>7</w:t>
      </w:r>
      <w:r w:rsidR="00E85D75" w:rsidRPr="00EF3BE0">
        <w:t>4</w:t>
      </w:r>
      <w:r w:rsidR="00FF53EE" w:rsidRPr="00EF3BE0">
        <w:t>.</w:t>
      </w:r>
      <w:r w:rsidR="00E85D75" w:rsidRPr="00EF3BE0">
        <w:t>3</w:t>
      </w:r>
      <w:r w:rsidR="00C9113C" w:rsidRPr="00EF3BE0">
        <w:t>%</w:t>
      </w:r>
      <w:r w:rsidR="00F741A8" w:rsidRPr="00EF3BE0">
        <w:t xml:space="preserve">. </w:t>
      </w:r>
      <w:proofErr w:type="gramStart"/>
      <w:r w:rsidR="00F741A8" w:rsidRPr="00EF3BE0">
        <w:t>Ky</w:t>
      </w:r>
      <w:proofErr w:type="gramEnd"/>
      <w:r w:rsidR="00F741A8" w:rsidRPr="00EF3BE0">
        <w:t xml:space="preserve"> </w:t>
      </w:r>
      <w:r w:rsidR="00CD4E24" w:rsidRPr="00EF3BE0">
        <w:t xml:space="preserve">realizim </w:t>
      </w:r>
      <w:r w:rsidR="007D0090" w:rsidRPr="00EF3BE0">
        <w:t>v</w:t>
      </w:r>
      <w:r w:rsidR="00CD4E24" w:rsidRPr="00EF3BE0">
        <w:t xml:space="preserve">jen si rezultat </w:t>
      </w:r>
      <w:r w:rsidR="00F741A8" w:rsidRPr="00EF3BE0">
        <w:t>i</w:t>
      </w:r>
      <w:r w:rsidR="007D0090" w:rsidRPr="00EF3BE0">
        <w:t xml:space="preserve"> </w:t>
      </w:r>
      <w:r w:rsidR="00052C37" w:rsidRPr="00EF3BE0">
        <w:t>mosp</w:t>
      </w:r>
      <w:r w:rsidR="00D23489" w:rsidRPr="00EF3BE0">
        <w:t>ë</w:t>
      </w:r>
      <w:r w:rsidR="00052C37" w:rsidRPr="00EF3BE0">
        <w:t>rfundimit t</w:t>
      </w:r>
      <w:r w:rsidR="00D23489" w:rsidRPr="00EF3BE0">
        <w:t>ë</w:t>
      </w:r>
      <w:r w:rsidR="00052C37" w:rsidRPr="00EF3BE0">
        <w:t xml:space="preserve"> procedurave t</w:t>
      </w:r>
      <w:r w:rsidR="00D23489" w:rsidRPr="00EF3BE0">
        <w:t>ë</w:t>
      </w:r>
      <w:r w:rsidR="00052C37" w:rsidRPr="00EF3BE0">
        <w:t xml:space="preserve"> prokurimit nga Ministria e Brendshme dhe planifikimit t</w:t>
      </w:r>
      <w:r w:rsidR="00D23489" w:rsidRPr="00EF3BE0">
        <w:t>ë</w:t>
      </w:r>
      <w:r w:rsidR="00052C37" w:rsidRPr="00EF3BE0">
        <w:t xml:space="preserve"> </w:t>
      </w:r>
      <w:r w:rsidR="00036BE3" w:rsidRPr="00EF3BE0">
        <w:t xml:space="preserve">fondeve </w:t>
      </w:r>
      <w:r w:rsidR="009E5569" w:rsidRPr="00EF3BE0">
        <w:t xml:space="preserve">për </w:t>
      </w:r>
      <w:r w:rsidR="00036BE3" w:rsidRPr="00EF3BE0">
        <w:t>tu realizuar n</w:t>
      </w:r>
      <w:r w:rsidR="00D23489" w:rsidRPr="00EF3BE0">
        <w:t>ë</w:t>
      </w:r>
      <w:r w:rsidR="00036BE3" w:rsidRPr="00EF3BE0">
        <w:t xml:space="preserve"> periudhat e m</w:t>
      </w:r>
      <w:r w:rsidR="00D23489" w:rsidRPr="00EF3BE0">
        <w:t>ë</w:t>
      </w:r>
      <w:r w:rsidR="00036BE3" w:rsidRPr="00EF3BE0">
        <w:t>vonshme t</w:t>
      </w:r>
      <w:r w:rsidR="00D23489" w:rsidRPr="00EF3BE0">
        <w:t>ë</w:t>
      </w:r>
      <w:r w:rsidR="00036BE3" w:rsidRPr="00EF3BE0">
        <w:t xml:space="preserve"> vitit. </w:t>
      </w:r>
      <w:r w:rsidR="00E85D75" w:rsidRPr="00EF3BE0">
        <w:t>N</w:t>
      </w:r>
      <w:r w:rsidR="0018197A" w:rsidRPr="00EF3BE0">
        <w:t>ë</w:t>
      </w:r>
      <w:r w:rsidR="00E85D75" w:rsidRPr="00EF3BE0">
        <w:t xml:space="preserve"> disa institucione t</w:t>
      </w:r>
      <w:r w:rsidR="0018197A" w:rsidRPr="00EF3BE0">
        <w:t>ë</w:t>
      </w:r>
      <w:r w:rsidR="00E85D75" w:rsidRPr="00EF3BE0">
        <w:t xml:space="preserve"> vart</w:t>
      </w:r>
      <w:r w:rsidR="0018197A" w:rsidRPr="00EF3BE0">
        <w:t>ë</w:t>
      </w:r>
      <w:r w:rsidR="00E85D75" w:rsidRPr="00EF3BE0">
        <w:t>sis</w:t>
      </w:r>
      <w:r w:rsidR="0018197A" w:rsidRPr="00EF3BE0">
        <w:t>ë</w:t>
      </w:r>
      <w:r w:rsidR="00E85D75" w:rsidRPr="00EF3BE0">
        <w:t xml:space="preserve"> jan</w:t>
      </w:r>
      <w:r w:rsidR="0018197A" w:rsidRPr="00EF3BE0">
        <w:t>ë</w:t>
      </w:r>
      <w:r w:rsidR="00E85D75" w:rsidRPr="00EF3BE0">
        <w:t xml:space="preserve"> duke u perfunduar procedurat e prokurimit, n</w:t>
      </w:r>
      <w:r w:rsidR="0018197A" w:rsidRPr="00EF3BE0">
        <w:t>ë</w:t>
      </w:r>
      <w:r w:rsidR="00E85D75" w:rsidRPr="00EF3BE0">
        <w:t xml:space="preserve"> Sistemin e Burgjeve </w:t>
      </w:r>
      <w:r w:rsidR="0018197A" w:rsidRPr="00EF3BE0">
        <w:t>ë</w:t>
      </w:r>
      <w:r w:rsidR="00E85D75" w:rsidRPr="00EF3BE0">
        <w:t>sht</w:t>
      </w:r>
      <w:r w:rsidR="0018197A" w:rsidRPr="00EF3BE0">
        <w:t>ë</w:t>
      </w:r>
      <w:r w:rsidR="00E85D75" w:rsidRPr="00EF3BE0">
        <w:t xml:space="preserve"> lidhur kontrata rreth 106 milion</w:t>
      </w:r>
      <w:r w:rsidR="0018197A" w:rsidRPr="00EF3BE0">
        <w:t>ë</w:t>
      </w:r>
      <w:r w:rsidR="00E85D75" w:rsidRPr="00EF3BE0">
        <w:t xml:space="preserve"> lek</w:t>
      </w:r>
      <w:r w:rsidR="0018197A" w:rsidRPr="00EF3BE0">
        <w:t>ë</w:t>
      </w:r>
      <w:r w:rsidR="00E85D75" w:rsidRPr="00EF3BE0">
        <w:t xml:space="preserve"> p</w:t>
      </w:r>
      <w:r w:rsidR="0018197A" w:rsidRPr="00EF3BE0">
        <w:t>ë</w:t>
      </w:r>
      <w:r w:rsidR="00E85D75" w:rsidRPr="00EF3BE0">
        <w:t xml:space="preserve">r blerje uniformash </w:t>
      </w:r>
      <w:r w:rsidR="00E85D75" w:rsidRPr="00EF3BE0">
        <w:lastRenderedPageBreak/>
        <w:t xml:space="preserve">por nuk </w:t>
      </w:r>
      <w:r w:rsidR="0018197A" w:rsidRPr="00EF3BE0">
        <w:t>ë</w:t>
      </w:r>
      <w:r w:rsidR="00E85D75" w:rsidRPr="00EF3BE0">
        <w:t>sht</w:t>
      </w:r>
      <w:r w:rsidR="0018197A" w:rsidRPr="00EF3BE0">
        <w:t>ë</w:t>
      </w:r>
      <w:r w:rsidR="00E85D75" w:rsidRPr="00EF3BE0">
        <w:t xml:space="preserve"> kryer akoma likuidimi i saj. Parashikohet q</w:t>
      </w:r>
      <w:r w:rsidR="0018197A" w:rsidRPr="00EF3BE0">
        <w:t>ë</w:t>
      </w:r>
      <w:r w:rsidR="00E85D75" w:rsidRPr="00EF3BE0">
        <w:t xml:space="preserve"> </w:t>
      </w:r>
      <w:r w:rsidR="0018197A" w:rsidRPr="00EF3BE0">
        <w:t>fondi për kompensimin e ish- pronarëve prej 4 miliardë lekë do të re</w:t>
      </w:r>
      <w:r w:rsidR="00E85D75" w:rsidRPr="00EF3BE0">
        <w:t>aliz</w:t>
      </w:r>
      <w:r w:rsidR="0018197A" w:rsidRPr="00EF3BE0">
        <w:t>ohet</w:t>
      </w:r>
      <w:r w:rsidR="00E85D75" w:rsidRPr="00EF3BE0">
        <w:t xml:space="preserve"> 100%</w:t>
      </w:r>
      <w:r w:rsidR="0018197A" w:rsidRPr="00EF3BE0">
        <w:t>.</w:t>
      </w:r>
      <w:r w:rsidR="00E85D75" w:rsidRPr="00EF3BE0">
        <w:t xml:space="preserve"> N</w:t>
      </w:r>
      <w:r w:rsidR="0018197A" w:rsidRPr="00EF3BE0">
        <w:t>ë peri</w:t>
      </w:r>
      <w:r w:rsidR="00E85D75" w:rsidRPr="00EF3BE0">
        <w:t>udh</w:t>
      </w:r>
      <w:r w:rsidR="0018197A" w:rsidRPr="00EF3BE0">
        <w:t>ë</w:t>
      </w:r>
      <w:r w:rsidR="00E85D75" w:rsidRPr="00EF3BE0">
        <w:t>n Janar - Gusht A</w:t>
      </w:r>
      <w:r w:rsidR="0018197A" w:rsidRPr="00EF3BE0">
        <w:t xml:space="preserve">gjencia e </w:t>
      </w:r>
      <w:r w:rsidR="00E85D75" w:rsidRPr="00EF3BE0">
        <w:t>T</w:t>
      </w:r>
      <w:r w:rsidR="0018197A" w:rsidRPr="00EF3BE0">
        <w:t xml:space="preserve">rajtimit të </w:t>
      </w:r>
      <w:r w:rsidR="00E85D75" w:rsidRPr="00EF3BE0">
        <w:t>P</w:t>
      </w:r>
      <w:r w:rsidR="0018197A" w:rsidRPr="00EF3BE0">
        <w:t>ronave ka paraqitur si</w:t>
      </w:r>
      <w:r w:rsidR="00E85D75" w:rsidRPr="00EF3BE0">
        <w:t xml:space="preserve"> prioritet p</w:t>
      </w:r>
      <w:r w:rsidR="00700730">
        <w:t>ë</w:t>
      </w:r>
      <w:r w:rsidR="00E85D75" w:rsidRPr="00EF3BE0">
        <w:t>rfundimi</w:t>
      </w:r>
      <w:r w:rsidR="0018197A" w:rsidRPr="00EF3BE0">
        <w:t>n</w:t>
      </w:r>
      <w:r w:rsidR="00E85D75" w:rsidRPr="00EF3BE0">
        <w:t xml:space="preserve"> e procesit t</w:t>
      </w:r>
      <w:r w:rsidR="0018197A" w:rsidRPr="00EF3BE0">
        <w:t>ë</w:t>
      </w:r>
      <w:r w:rsidR="00E85D75" w:rsidRPr="00EF3BE0">
        <w:t xml:space="preserve"> vler</w:t>
      </w:r>
      <w:r w:rsidR="0018197A" w:rsidRPr="00EF3BE0">
        <w:t>ë</w:t>
      </w:r>
      <w:r w:rsidR="00E85D75" w:rsidRPr="00EF3BE0">
        <w:t>simit t</w:t>
      </w:r>
      <w:r w:rsidR="0018197A" w:rsidRPr="00EF3BE0">
        <w:t>ë</w:t>
      </w:r>
      <w:r w:rsidR="00E85D75" w:rsidRPr="00EF3BE0">
        <w:t xml:space="preserve"> gjith</w:t>
      </w:r>
      <w:r w:rsidR="0018197A" w:rsidRPr="00EF3BE0">
        <w:t>ë vendimeve me që</w:t>
      </w:r>
      <w:r w:rsidR="00E85D75" w:rsidRPr="00EF3BE0">
        <w:t>llim nxjerrjen e fatur</w:t>
      </w:r>
      <w:r w:rsidR="0018197A" w:rsidRPr="00EF3BE0">
        <w:t>ë</w:t>
      </w:r>
      <w:r w:rsidR="00E85D75" w:rsidRPr="00EF3BE0">
        <w:t xml:space="preserve">s financiare. </w:t>
      </w:r>
      <w:r w:rsidR="0018197A" w:rsidRPr="00EF3BE0">
        <w:t>J</w:t>
      </w:r>
      <w:r w:rsidR="00E85D75" w:rsidRPr="00EF3BE0">
        <w:t>an</w:t>
      </w:r>
      <w:r w:rsidR="0018197A" w:rsidRPr="00EF3BE0">
        <w:t>ë administruar 1,371 kë</w:t>
      </w:r>
      <w:r w:rsidR="00E85D75" w:rsidRPr="00EF3BE0">
        <w:t>rkesa me objekt ekzekutimin e vendimeve t</w:t>
      </w:r>
      <w:r w:rsidR="0018197A" w:rsidRPr="00EF3BE0">
        <w:t>ë</w:t>
      </w:r>
      <w:r w:rsidR="00E85D75" w:rsidRPr="00EF3BE0">
        <w:t xml:space="preserve"> vler</w:t>
      </w:r>
      <w:r w:rsidR="0018197A" w:rsidRPr="00EF3BE0">
        <w:t>ë</w:t>
      </w:r>
      <w:r w:rsidR="00E85D75" w:rsidRPr="00EF3BE0">
        <w:t xml:space="preserve">suara financiarisht vlera </w:t>
      </w:r>
      <w:r w:rsidR="0018197A" w:rsidRPr="00EF3BE0">
        <w:t xml:space="preserve">e të cilave shkon rreth </w:t>
      </w:r>
      <w:r w:rsidR="00E85D75" w:rsidRPr="00EF3BE0">
        <w:t>16</w:t>
      </w:r>
      <w:r w:rsidR="0018197A" w:rsidRPr="00EF3BE0">
        <w:t xml:space="preserve"> miliardë </w:t>
      </w:r>
      <w:r w:rsidR="00E85D75" w:rsidRPr="00EF3BE0">
        <w:t>lek</w:t>
      </w:r>
      <w:r w:rsidR="0018197A" w:rsidRPr="00EF3BE0">
        <w:t>ë</w:t>
      </w:r>
      <w:r w:rsidR="00E85D75" w:rsidRPr="00EF3BE0">
        <w:t xml:space="preserve"> (Kompensim Financiar)</w:t>
      </w:r>
      <w:r w:rsidR="0018197A" w:rsidRPr="00EF3BE0">
        <w:t>.</w:t>
      </w:r>
      <w:r w:rsidR="00E85D75" w:rsidRPr="00EF3BE0">
        <w:t xml:space="preserve">            </w:t>
      </w:r>
    </w:p>
    <w:p w:rsidR="005123D6" w:rsidRPr="00EF3BE0" w:rsidRDefault="005123D6" w:rsidP="00C31D02">
      <w:pPr>
        <w:spacing w:line="276" w:lineRule="auto"/>
        <w:ind w:left="-90"/>
        <w:jc w:val="both"/>
      </w:pPr>
    </w:p>
    <w:p w:rsidR="003737B7" w:rsidRPr="00EF3BE0" w:rsidRDefault="00BD1A31" w:rsidP="00C31D02">
      <w:pPr>
        <w:spacing w:line="276" w:lineRule="auto"/>
        <w:ind w:left="-90"/>
        <w:jc w:val="both"/>
      </w:pPr>
      <w:r w:rsidRPr="00EF3BE0">
        <w:t>N</w:t>
      </w:r>
      <w:r w:rsidR="00C9113C" w:rsidRPr="00EF3BE0">
        <w:t>dërsa</w:t>
      </w:r>
      <w:r w:rsidR="00842AC3" w:rsidRPr="00EF3BE0">
        <w:t xml:space="preserve"> </w:t>
      </w:r>
      <w:proofErr w:type="gramStart"/>
      <w:r w:rsidR="00842AC3" w:rsidRPr="00EF3BE0">
        <w:t>sa</w:t>
      </w:r>
      <w:proofErr w:type="gramEnd"/>
      <w:r w:rsidR="00842AC3" w:rsidRPr="00EF3BE0">
        <w:t xml:space="preserve"> </w:t>
      </w:r>
      <w:r w:rsidR="00BC1BAB" w:rsidRPr="00EF3BE0">
        <w:t>i</w:t>
      </w:r>
      <w:r w:rsidR="00842AC3" w:rsidRPr="00EF3BE0">
        <w:t xml:space="preserve"> p</w:t>
      </w:r>
      <w:r w:rsidR="00BD3145" w:rsidRPr="00EF3BE0">
        <w:t>ë</w:t>
      </w:r>
      <w:r w:rsidR="00842AC3" w:rsidRPr="00EF3BE0">
        <w:t>rket</w:t>
      </w:r>
      <w:r w:rsidR="001E1348" w:rsidRPr="00EF3BE0">
        <w:t xml:space="preserve"> </w:t>
      </w:r>
      <w:r w:rsidR="00D20E74" w:rsidRPr="00EF3BE0">
        <w:rPr>
          <w:b/>
          <w:u w:val="single"/>
        </w:rPr>
        <w:t>shpenzime</w:t>
      </w:r>
      <w:r w:rsidR="00842AC3" w:rsidRPr="00EF3BE0">
        <w:rPr>
          <w:b/>
          <w:u w:val="single"/>
        </w:rPr>
        <w:t xml:space="preserve">ve </w:t>
      </w:r>
      <w:r w:rsidR="00D20E74" w:rsidRPr="00EF3BE0">
        <w:rPr>
          <w:b/>
          <w:u w:val="single"/>
        </w:rPr>
        <w:t>kapitale</w:t>
      </w:r>
      <w:r w:rsidR="00A21E55" w:rsidRPr="00EF3BE0">
        <w:t>,</w:t>
      </w:r>
      <w:r w:rsidR="002A08C2" w:rsidRPr="00EF3BE0">
        <w:t xml:space="preserve"> </w:t>
      </w:r>
      <w:r w:rsidR="008B3D7F" w:rsidRPr="00EF3BE0">
        <w:t>j</w:t>
      </w:r>
      <w:r w:rsidR="00C20BA8" w:rsidRPr="00EF3BE0">
        <w:t>anë realiz</w:t>
      </w:r>
      <w:r w:rsidR="008B3D7F" w:rsidRPr="00EF3BE0">
        <w:t>uar n</w:t>
      </w:r>
      <w:r w:rsidR="003737B7" w:rsidRPr="00EF3BE0">
        <w:t>ë</w:t>
      </w:r>
      <w:r w:rsidR="008B3D7F" w:rsidRPr="00EF3BE0">
        <w:t xml:space="preserve"> mas</w:t>
      </w:r>
      <w:r w:rsidR="003737B7" w:rsidRPr="00EF3BE0">
        <w:t>ë</w:t>
      </w:r>
      <w:r w:rsidR="008B3D7F" w:rsidRPr="00EF3BE0">
        <w:t xml:space="preserve">n </w:t>
      </w:r>
      <w:r w:rsidR="0018197A" w:rsidRPr="00EF3BE0">
        <w:t>48</w:t>
      </w:r>
      <w:r w:rsidR="009E629D" w:rsidRPr="00EF3BE0">
        <w:t xml:space="preserve"> %</w:t>
      </w:r>
      <w:r w:rsidR="00A21E55" w:rsidRPr="00EF3BE0">
        <w:t>, kundrejt planit t</w:t>
      </w:r>
      <w:r w:rsidR="003737B7" w:rsidRPr="00EF3BE0">
        <w:t>ë</w:t>
      </w:r>
      <w:r w:rsidR="00A21E55" w:rsidRPr="00EF3BE0">
        <w:t xml:space="preserve"> </w:t>
      </w:r>
      <w:r w:rsidR="00052C37" w:rsidRPr="00EF3BE0">
        <w:t>periudh</w:t>
      </w:r>
      <w:r w:rsidR="00D23489" w:rsidRPr="00EF3BE0">
        <w:t>ë</w:t>
      </w:r>
      <w:r w:rsidR="00052C37" w:rsidRPr="00EF3BE0">
        <w:t>s</w:t>
      </w:r>
      <w:r w:rsidR="00A21E55" w:rsidRPr="00EF3BE0">
        <w:t>.</w:t>
      </w:r>
      <w:r w:rsidR="00C20BA8" w:rsidRPr="00EF3BE0">
        <w:t xml:space="preserve"> </w:t>
      </w:r>
      <w:r w:rsidR="00BD3145" w:rsidRPr="00EF3BE0">
        <w:t xml:space="preserve"> </w:t>
      </w:r>
      <w:r w:rsidR="00C31D02" w:rsidRPr="00EF3BE0">
        <w:t>R</w:t>
      </w:r>
      <w:r w:rsidR="00BD3145" w:rsidRPr="00EF3BE0">
        <w:t xml:space="preserve">ealizimi prej </w:t>
      </w:r>
      <w:r w:rsidR="0018197A" w:rsidRPr="00EF3BE0">
        <w:t>48</w:t>
      </w:r>
      <w:r w:rsidR="00BC1BAB" w:rsidRPr="00EF3BE0">
        <w:t xml:space="preserve"> % ka t</w:t>
      </w:r>
      <w:r w:rsidR="00D07459" w:rsidRPr="00EF3BE0">
        <w:t>ë</w:t>
      </w:r>
      <w:r w:rsidR="00BC1BAB" w:rsidRPr="00EF3BE0">
        <w:t xml:space="preserve"> b</w:t>
      </w:r>
      <w:r w:rsidR="00D07459" w:rsidRPr="00EF3BE0">
        <w:t>ë</w:t>
      </w:r>
      <w:r w:rsidR="00BC1BAB" w:rsidRPr="00EF3BE0">
        <w:t>j</w:t>
      </w:r>
      <w:r w:rsidR="00D07459" w:rsidRPr="00EF3BE0">
        <w:t>ë</w:t>
      </w:r>
      <w:r w:rsidR="00BC1BAB" w:rsidRPr="00EF3BE0">
        <w:t xml:space="preserve"> me faktin q</w:t>
      </w:r>
      <w:r w:rsidR="00D07459" w:rsidRPr="00EF3BE0">
        <w:t>ë</w:t>
      </w:r>
      <w:r w:rsidR="00BC1BAB" w:rsidRPr="00EF3BE0">
        <w:t xml:space="preserve"> nj</w:t>
      </w:r>
      <w:r w:rsidR="00D07459" w:rsidRPr="00EF3BE0">
        <w:t>ë</w:t>
      </w:r>
      <w:r w:rsidR="00BC1BAB" w:rsidRPr="00EF3BE0">
        <w:t xml:space="preserve"> pjes</w:t>
      </w:r>
      <w:r w:rsidR="00D07459" w:rsidRPr="00EF3BE0">
        <w:t>ë</w:t>
      </w:r>
      <w:r w:rsidR="00BC1BAB" w:rsidRPr="00EF3BE0">
        <w:t xml:space="preserve"> e projekteve t</w:t>
      </w:r>
      <w:r w:rsidR="00D07459" w:rsidRPr="00EF3BE0">
        <w:t>ë</w:t>
      </w:r>
      <w:r w:rsidR="00BC1BAB" w:rsidRPr="00EF3BE0">
        <w:t xml:space="preserve"> investimeve </w:t>
      </w:r>
      <w:r w:rsidR="00036BE3" w:rsidRPr="00EF3BE0">
        <w:t>jan</w:t>
      </w:r>
      <w:r w:rsidR="00D23489" w:rsidRPr="00EF3BE0">
        <w:t>ë</w:t>
      </w:r>
      <w:r w:rsidR="00036BE3" w:rsidRPr="00EF3BE0">
        <w:t xml:space="preserve"> n</w:t>
      </w:r>
      <w:r w:rsidR="00D23489" w:rsidRPr="00EF3BE0">
        <w:t>ë</w:t>
      </w:r>
      <w:r w:rsidR="00036BE3" w:rsidRPr="00EF3BE0">
        <w:t xml:space="preserve"> </w:t>
      </w:r>
      <w:r w:rsidR="0018197A" w:rsidRPr="00EF3BE0">
        <w:t>mbyllje t</w:t>
      </w:r>
      <w:r w:rsidR="00700730">
        <w:t>ë</w:t>
      </w:r>
      <w:r w:rsidR="0018197A" w:rsidRPr="00EF3BE0">
        <w:t xml:space="preserve"> procedurave tenderuese.</w:t>
      </w:r>
    </w:p>
    <w:p w:rsidR="005123D6" w:rsidRPr="00EF3BE0" w:rsidRDefault="00C7600C" w:rsidP="00DC7688">
      <w:pPr>
        <w:pStyle w:val="Subtitle"/>
        <w:spacing w:line="276" w:lineRule="auto"/>
        <w:jc w:val="both"/>
        <w:rPr>
          <w:sz w:val="28"/>
          <w:szCs w:val="28"/>
        </w:rPr>
      </w:pPr>
      <w:r w:rsidRPr="00EF3BE0">
        <w:rPr>
          <w:sz w:val="28"/>
          <w:szCs w:val="28"/>
        </w:rPr>
        <w:t xml:space="preserve"> </w:t>
      </w:r>
    </w:p>
    <w:p w:rsidR="00917D64" w:rsidRPr="00EF3BE0" w:rsidRDefault="00C7600C" w:rsidP="00DC7688">
      <w:pPr>
        <w:pStyle w:val="Subtitle"/>
        <w:spacing w:line="276" w:lineRule="auto"/>
        <w:jc w:val="both"/>
        <w:rPr>
          <w:sz w:val="28"/>
          <w:szCs w:val="28"/>
          <w:u w:val="single"/>
        </w:rPr>
      </w:pPr>
      <w:r w:rsidRPr="00EF3BE0">
        <w:rPr>
          <w:sz w:val="28"/>
          <w:szCs w:val="28"/>
          <w:u w:val="single"/>
        </w:rPr>
        <w:t xml:space="preserve">Monitorimi i Shpenzimeve </w:t>
      </w:r>
      <w:r w:rsidR="002410FD" w:rsidRPr="00EF3BE0">
        <w:rPr>
          <w:sz w:val="28"/>
          <w:szCs w:val="28"/>
          <w:u w:val="single"/>
        </w:rPr>
        <w:t>dhe Produkteve sipas programeve</w:t>
      </w:r>
    </w:p>
    <w:p w:rsidR="002410FD" w:rsidRPr="00EF3BE0" w:rsidRDefault="002410FD" w:rsidP="00DC7688">
      <w:pPr>
        <w:pStyle w:val="Subtitle"/>
        <w:spacing w:line="276" w:lineRule="auto"/>
        <w:jc w:val="both"/>
        <w:rPr>
          <w:sz w:val="28"/>
          <w:szCs w:val="28"/>
          <w:u w:val="single"/>
        </w:rPr>
      </w:pPr>
    </w:p>
    <w:p w:rsidR="00917D64" w:rsidRPr="00EF3BE0" w:rsidRDefault="00917D64" w:rsidP="00DC7688">
      <w:pPr>
        <w:pStyle w:val="Subtitle"/>
        <w:spacing w:line="276" w:lineRule="auto"/>
        <w:jc w:val="both"/>
        <w:rPr>
          <w:u w:val="single"/>
        </w:rPr>
      </w:pPr>
    </w:p>
    <w:p w:rsidR="00C7600C" w:rsidRPr="00EF3BE0" w:rsidRDefault="00C7600C" w:rsidP="00147DB8">
      <w:pPr>
        <w:pStyle w:val="Subtitle"/>
        <w:numPr>
          <w:ilvl w:val="0"/>
          <w:numId w:val="12"/>
        </w:numPr>
        <w:spacing w:line="276" w:lineRule="auto"/>
        <w:jc w:val="both"/>
      </w:pPr>
      <w:r w:rsidRPr="00EF3BE0">
        <w:t>Programi “Pla</w:t>
      </w:r>
      <w:r w:rsidR="002410FD" w:rsidRPr="00EF3BE0">
        <w:t>nifikim, Menaxhim, Administrim”</w:t>
      </w:r>
    </w:p>
    <w:p w:rsidR="00C7600C" w:rsidRPr="00EF3BE0" w:rsidRDefault="00C7600C" w:rsidP="00DC7688">
      <w:pPr>
        <w:spacing w:line="276" w:lineRule="auto"/>
        <w:jc w:val="both"/>
      </w:pPr>
    </w:p>
    <w:p w:rsidR="00626D9E" w:rsidRPr="00EF3BE0" w:rsidRDefault="002840AB" w:rsidP="00DC7688">
      <w:pPr>
        <w:spacing w:line="276" w:lineRule="auto"/>
        <w:jc w:val="both"/>
      </w:pPr>
      <w:proofErr w:type="gramStart"/>
      <w:r w:rsidRPr="00EF3BE0">
        <w:t>K</w:t>
      </w:r>
      <w:r w:rsidR="00C7600C" w:rsidRPr="00EF3BE0">
        <w:t>y</w:t>
      </w:r>
      <w:proofErr w:type="gramEnd"/>
      <w:r w:rsidR="00C7600C" w:rsidRPr="00EF3BE0">
        <w:t xml:space="preserve"> program përfshin </w:t>
      </w:r>
      <w:r w:rsidR="00CE2EE9" w:rsidRPr="00EF3BE0">
        <w:t>3</w:t>
      </w:r>
      <w:r w:rsidR="00D07459" w:rsidRPr="00EF3BE0">
        <w:t xml:space="preserve"> (</w:t>
      </w:r>
      <w:r w:rsidR="00CE2EE9" w:rsidRPr="00EF3BE0">
        <w:t>tre</w:t>
      </w:r>
      <w:r w:rsidR="00D07459" w:rsidRPr="00EF3BE0">
        <w:t>)</w:t>
      </w:r>
      <w:r w:rsidR="00C7600C" w:rsidRPr="00EF3BE0">
        <w:t xml:space="preserve"> institucione</w:t>
      </w:r>
      <w:r w:rsidR="00D07459" w:rsidRPr="00EF3BE0">
        <w:t xml:space="preserve"> dhe konkretisht</w:t>
      </w:r>
      <w:r w:rsidR="00C7600C" w:rsidRPr="00EF3BE0">
        <w:t xml:space="preserve">: </w:t>
      </w:r>
    </w:p>
    <w:p w:rsidR="00626D9E" w:rsidRPr="00EF3BE0" w:rsidRDefault="00626D9E" w:rsidP="00147DB8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EF3BE0">
        <w:rPr>
          <w:i/>
        </w:rPr>
        <w:t>Aparatin e Ministrisë</w:t>
      </w:r>
    </w:p>
    <w:p w:rsidR="00626D9E" w:rsidRPr="00EF3BE0" w:rsidRDefault="00C7600C" w:rsidP="00147DB8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EF3BE0">
        <w:rPr>
          <w:i/>
        </w:rPr>
        <w:t>Agjensi</w:t>
      </w:r>
      <w:r w:rsidR="00945C73" w:rsidRPr="00EF3BE0">
        <w:rPr>
          <w:i/>
        </w:rPr>
        <w:t xml:space="preserve">në </w:t>
      </w:r>
      <w:r w:rsidR="00045967" w:rsidRPr="00EF3BE0">
        <w:rPr>
          <w:i/>
        </w:rPr>
        <w:t>Kombëtare të</w:t>
      </w:r>
      <w:r w:rsidR="00945C73" w:rsidRPr="00EF3BE0">
        <w:rPr>
          <w:i/>
        </w:rPr>
        <w:t xml:space="preserve"> Falimentit</w:t>
      </w:r>
    </w:p>
    <w:p w:rsidR="003115E1" w:rsidRPr="00EF3BE0" w:rsidRDefault="00945C73" w:rsidP="00DC7688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EF3BE0">
        <w:rPr>
          <w:i/>
        </w:rPr>
        <w:t xml:space="preserve">Arkiva </w:t>
      </w:r>
      <w:r w:rsidR="002617A4" w:rsidRPr="00EF3BE0">
        <w:rPr>
          <w:i/>
        </w:rPr>
        <w:t>S</w:t>
      </w:r>
      <w:r w:rsidRPr="00EF3BE0">
        <w:rPr>
          <w:i/>
        </w:rPr>
        <w:t>htet</w:t>
      </w:r>
      <w:r w:rsidR="00523EE9" w:rsidRPr="00EF3BE0">
        <w:rPr>
          <w:i/>
        </w:rPr>
        <w:t>ë</w:t>
      </w:r>
      <w:r w:rsidRPr="00EF3BE0">
        <w:rPr>
          <w:i/>
        </w:rPr>
        <w:t>rore</w:t>
      </w:r>
      <w:r w:rsidR="00C00E00" w:rsidRPr="00EF3BE0">
        <w:rPr>
          <w:i/>
        </w:rPr>
        <w:t xml:space="preserve"> </w:t>
      </w:r>
      <w:r w:rsidR="002617A4" w:rsidRPr="00EF3BE0">
        <w:rPr>
          <w:i/>
        </w:rPr>
        <w:t>e Sistemit Gjyq</w:t>
      </w:r>
      <w:r w:rsidR="00FA3335" w:rsidRPr="00EF3BE0">
        <w:rPr>
          <w:i/>
        </w:rPr>
        <w:t>ë</w:t>
      </w:r>
      <w:r w:rsidR="002617A4" w:rsidRPr="00EF3BE0">
        <w:rPr>
          <w:i/>
        </w:rPr>
        <w:t>sor</w:t>
      </w:r>
    </w:p>
    <w:p w:rsidR="002410FD" w:rsidRPr="00EF3BE0" w:rsidRDefault="002410FD" w:rsidP="00DC7688">
      <w:pPr>
        <w:spacing w:line="276" w:lineRule="auto"/>
        <w:jc w:val="both"/>
      </w:pPr>
    </w:p>
    <w:p w:rsidR="00C7600C" w:rsidRPr="00EF3BE0" w:rsidRDefault="00C7600C" w:rsidP="00DC7688">
      <w:pPr>
        <w:spacing w:line="276" w:lineRule="auto"/>
        <w:jc w:val="both"/>
        <w:rPr>
          <w:b/>
        </w:rPr>
      </w:pPr>
      <w:r w:rsidRPr="00EF3BE0">
        <w:t xml:space="preserve">Realizimi </w:t>
      </w:r>
      <w:r w:rsidR="00D07459" w:rsidRPr="00EF3BE0">
        <w:t xml:space="preserve">i shpenzimeve korrente dhe kapitale </w:t>
      </w:r>
      <w:r w:rsidRPr="00EF3BE0">
        <w:t>për këtë program, duke e krahasuar me planifikimin e periudhës</w:t>
      </w:r>
      <w:r w:rsidR="003B3BBD" w:rsidRPr="00EF3BE0">
        <w:t xml:space="preserve"> </w:t>
      </w:r>
      <w:r w:rsidR="003C001C" w:rsidRPr="00EF3BE0">
        <w:t>ë</w:t>
      </w:r>
      <w:r w:rsidR="003B3BBD" w:rsidRPr="00EF3BE0">
        <w:t>sht</w:t>
      </w:r>
      <w:r w:rsidR="003C001C" w:rsidRPr="00EF3BE0">
        <w:t>ë</w:t>
      </w:r>
      <w:r w:rsidR="00CC3F6F" w:rsidRPr="00EF3BE0">
        <w:t xml:space="preserve"> </w:t>
      </w:r>
      <w:r w:rsidR="003B31AA" w:rsidRPr="00EF3BE0">
        <w:t>68</w:t>
      </w:r>
      <w:r w:rsidR="00CC3F6F" w:rsidRPr="00EF3BE0">
        <w:t xml:space="preserve"> %</w:t>
      </w:r>
      <w:r w:rsidRPr="00EF3BE0">
        <w:t>,</w:t>
      </w:r>
      <w:r w:rsidR="00364ABB" w:rsidRPr="00EF3BE0">
        <w:t xml:space="preserve"> </w:t>
      </w:r>
      <w:r w:rsidR="00CC3F6F" w:rsidRPr="00EF3BE0">
        <w:t>sipas z</w:t>
      </w:r>
      <w:r w:rsidR="003C001C" w:rsidRPr="00EF3BE0">
        <w:t>ë</w:t>
      </w:r>
      <w:r w:rsidR="00CC3F6F" w:rsidRPr="00EF3BE0">
        <w:t>rave kryesor</w:t>
      </w:r>
      <w:r w:rsidR="003C001C" w:rsidRPr="00EF3BE0">
        <w:t>ë</w:t>
      </w:r>
      <w:r w:rsidR="00CC3F6F" w:rsidRPr="00EF3BE0">
        <w:t xml:space="preserve"> si m</w:t>
      </w:r>
      <w:r w:rsidR="003C001C" w:rsidRPr="00EF3BE0">
        <w:t>ë</w:t>
      </w:r>
      <w:r w:rsidR="00CC3F6F" w:rsidRPr="00EF3BE0">
        <w:t xml:space="preserve"> posht</w:t>
      </w:r>
      <w:r w:rsidR="003C001C" w:rsidRPr="00EF3BE0">
        <w:t>ë</w:t>
      </w:r>
      <w:r w:rsidR="00CC3F6F" w:rsidRPr="00EF3BE0">
        <w:t>:</w:t>
      </w:r>
      <w:r w:rsidRPr="00EF3BE0">
        <w:rPr>
          <w:b/>
        </w:rPr>
        <w:t xml:space="preserve"> </w:t>
      </w:r>
    </w:p>
    <w:p w:rsidR="000C62E2" w:rsidRPr="00EF3BE0" w:rsidRDefault="000C62E2" w:rsidP="00DC7688">
      <w:pPr>
        <w:spacing w:line="276" w:lineRule="auto"/>
        <w:jc w:val="both"/>
        <w:rPr>
          <w:b/>
        </w:rPr>
      </w:pPr>
    </w:p>
    <w:p w:rsidR="00C7600C" w:rsidRPr="00EF3BE0" w:rsidRDefault="00C7600C" w:rsidP="00EF6E13">
      <w:pPr>
        <w:pStyle w:val="Subtitle"/>
        <w:numPr>
          <w:ilvl w:val="1"/>
          <w:numId w:val="35"/>
        </w:numPr>
        <w:tabs>
          <w:tab w:val="num" w:pos="1440"/>
        </w:tabs>
        <w:spacing w:line="276" w:lineRule="auto"/>
        <w:jc w:val="both"/>
        <w:rPr>
          <w:b w:val="0"/>
          <w:bCs w:val="0"/>
          <w:lang w:val="da-DK"/>
        </w:rPr>
      </w:pPr>
      <w:r w:rsidRPr="00EF3BE0">
        <w:rPr>
          <w:b w:val="0"/>
          <w:bCs w:val="0"/>
          <w:lang w:val="da-DK"/>
        </w:rPr>
        <w:t xml:space="preserve">Shpenzimet e personelit                          </w:t>
      </w:r>
      <w:r w:rsidR="003B31AA" w:rsidRPr="00EF3BE0">
        <w:rPr>
          <w:b w:val="0"/>
          <w:bCs w:val="0"/>
          <w:lang w:val="da-DK"/>
        </w:rPr>
        <w:t>72</w:t>
      </w:r>
      <w:r w:rsidRPr="00EF3BE0">
        <w:rPr>
          <w:b w:val="0"/>
          <w:bCs w:val="0"/>
          <w:lang w:val="da-DK"/>
        </w:rPr>
        <w:t xml:space="preserve">  %</w:t>
      </w:r>
    </w:p>
    <w:p w:rsidR="00C7600C" w:rsidRPr="00EF3BE0" w:rsidRDefault="00C7600C" w:rsidP="00EF6E13">
      <w:pPr>
        <w:pStyle w:val="Subtitle"/>
        <w:numPr>
          <w:ilvl w:val="1"/>
          <w:numId w:val="35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EF3BE0">
        <w:rPr>
          <w:b w:val="0"/>
          <w:bCs w:val="0"/>
        </w:rPr>
        <w:t xml:space="preserve">Shpenzimet e tjera operative                   </w:t>
      </w:r>
      <w:r w:rsidR="007B1138" w:rsidRPr="00EF3BE0">
        <w:rPr>
          <w:b w:val="0"/>
          <w:bCs w:val="0"/>
        </w:rPr>
        <w:t>78</w:t>
      </w:r>
      <w:r w:rsidRPr="00EF3BE0">
        <w:rPr>
          <w:b w:val="0"/>
          <w:bCs w:val="0"/>
        </w:rPr>
        <w:t xml:space="preserve">  %</w:t>
      </w:r>
    </w:p>
    <w:p w:rsidR="00C7600C" w:rsidRPr="00EF3BE0" w:rsidRDefault="00C7600C" w:rsidP="00EF6E13">
      <w:pPr>
        <w:pStyle w:val="Subtitle"/>
        <w:numPr>
          <w:ilvl w:val="1"/>
          <w:numId w:val="35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EF3BE0">
        <w:rPr>
          <w:b w:val="0"/>
          <w:bCs w:val="0"/>
        </w:rPr>
        <w:t xml:space="preserve">Shpenzimet kapitale                           </w:t>
      </w:r>
      <w:r w:rsidR="00EF6E13" w:rsidRPr="00EF3BE0">
        <w:rPr>
          <w:b w:val="0"/>
          <w:bCs w:val="0"/>
        </w:rPr>
        <w:t xml:space="preserve"> </w:t>
      </w:r>
      <w:r w:rsidR="00725E6F" w:rsidRPr="00EF3BE0">
        <w:rPr>
          <w:b w:val="0"/>
          <w:bCs w:val="0"/>
        </w:rPr>
        <w:t xml:space="preserve">   </w:t>
      </w:r>
      <w:r w:rsidR="00EF6E13" w:rsidRPr="00EF3BE0">
        <w:rPr>
          <w:b w:val="0"/>
          <w:bCs w:val="0"/>
        </w:rPr>
        <w:t xml:space="preserve"> </w:t>
      </w:r>
      <w:r w:rsidR="007B1138" w:rsidRPr="00EF3BE0">
        <w:rPr>
          <w:b w:val="0"/>
          <w:bCs w:val="0"/>
        </w:rPr>
        <w:t>0.025</w:t>
      </w:r>
      <w:r w:rsidR="00EF6E13" w:rsidRPr="00EF3BE0">
        <w:rPr>
          <w:b w:val="0"/>
          <w:bCs w:val="0"/>
        </w:rPr>
        <w:t xml:space="preserve"> </w:t>
      </w:r>
      <w:r w:rsidRPr="00EF3BE0">
        <w:rPr>
          <w:b w:val="0"/>
          <w:bCs w:val="0"/>
        </w:rPr>
        <w:t>%</w:t>
      </w:r>
    </w:p>
    <w:p w:rsidR="00036BE3" w:rsidRPr="00EF3BE0" w:rsidRDefault="00036BE3" w:rsidP="00EF6E13">
      <w:pPr>
        <w:pStyle w:val="Subtitle"/>
        <w:numPr>
          <w:ilvl w:val="1"/>
          <w:numId w:val="35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EF3BE0">
        <w:rPr>
          <w:b w:val="0"/>
          <w:bCs w:val="0"/>
        </w:rPr>
        <w:t>Financimi i huaj</w:t>
      </w:r>
      <w:r w:rsidR="00EF6E13" w:rsidRPr="00EF3BE0">
        <w:rPr>
          <w:b w:val="0"/>
          <w:bCs w:val="0"/>
        </w:rPr>
        <w:t xml:space="preserve">                                     </w:t>
      </w:r>
      <w:r w:rsidR="003B31AA" w:rsidRPr="00EF3BE0">
        <w:rPr>
          <w:b w:val="0"/>
          <w:bCs w:val="0"/>
        </w:rPr>
        <w:t xml:space="preserve"> 87.5</w:t>
      </w:r>
      <w:r w:rsidR="00EF6E13" w:rsidRPr="00EF3BE0">
        <w:rPr>
          <w:b w:val="0"/>
          <w:bCs w:val="0"/>
        </w:rPr>
        <w:t xml:space="preserve"> %</w:t>
      </w:r>
    </w:p>
    <w:p w:rsidR="00D0123E" w:rsidRPr="00EF3BE0" w:rsidRDefault="00D0123E" w:rsidP="00DC7688">
      <w:pPr>
        <w:spacing w:line="276" w:lineRule="auto"/>
        <w:jc w:val="both"/>
        <w:rPr>
          <w:b/>
          <w:u w:val="single"/>
        </w:rPr>
      </w:pPr>
    </w:p>
    <w:p w:rsidR="00945C73" w:rsidRPr="00EF3BE0" w:rsidRDefault="00945C73" w:rsidP="00DC7688">
      <w:pPr>
        <w:pStyle w:val="Subtitle"/>
        <w:spacing w:line="276" w:lineRule="auto"/>
        <w:jc w:val="both"/>
      </w:pPr>
      <w:r w:rsidRPr="00EF3BE0">
        <w:rPr>
          <w:noProof/>
          <w:lang w:val="en-US"/>
        </w:rPr>
        <w:lastRenderedPageBreak/>
        <w:drawing>
          <wp:inline distT="0" distB="0" distL="0" distR="0" wp14:anchorId="2E2780AE" wp14:editId="3C80700C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7600C" w:rsidRPr="00EF3BE0" w:rsidRDefault="00C7600C" w:rsidP="00DC7688">
      <w:pPr>
        <w:spacing w:line="276" w:lineRule="auto"/>
        <w:jc w:val="both"/>
      </w:pPr>
    </w:p>
    <w:p w:rsidR="00A8584C" w:rsidRPr="00EF3BE0" w:rsidRDefault="00A8584C" w:rsidP="00DC7688">
      <w:pPr>
        <w:spacing w:line="276" w:lineRule="auto"/>
        <w:jc w:val="both"/>
      </w:pPr>
    </w:p>
    <w:p w:rsidR="00C7600C" w:rsidRPr="00EF3BE0" w:rsidRDefault="0073239E" w:rsidP="00DC7688">
      <w:pPr>
        <w:spacing w:line="276" w:lineRule="auto"/>
        <w:jc w:val="both"/>
      </w:pPr>
      <w:r w:rsidRPr="00EF3BE0">
        <w:t xml:space="preserve">Për programin </w:t>
      </w:r>
      <w:r w:rsidRPr="00EF3BE0">
        <w:rPr>
          <w:b/>
          <w:u w:val="single"/>
        </w:rPr>
        <w:t>Planifikim Menaxhim Admin</w:t>
      </w:r>
      <w:r w:rsidR="00045967" w:rsidRPr="00EF3BE0">
        <w:rPr>
          <w:b/>
          <w:u w:val="single"/>
        </w:rPr>
        <w:t>i</w:t>
      </w:r>
      <w:r w:rsidRPr="00EF3BE0">
        <w:rPr>
          <w:b/>
          <w:u w:val="single"/>
        </w:rPr>
        <w:t>strim</w:t>
      </w:r>
      <w:r w:rsidR="00C90806" w:rsidRPr="00EF3BE0">
        <w:rPr>
          <w:b/>
          <w:u w:val="single"/>
        </w:rPr>
        <w:t>,</w:t>
      </w:r>
      <w:r w:rsidRPr="00EF3BE0">
        <w:t xml:space="preserve"> </w:t>
      </w:r>
      <w:r w:rsidR="00555000" w:rsidRPr="00EF3BE0">
        <w:t>shpenzimet e personelit jan</w:t>
      </w:r>
      <w:r w:rsidR="00A80338" w:rsidRPr="00EF3BE0">
        <w:t>ë</w:t>
      </w:r>
      <w:r w:rsidR="00555000" w:rsidRPr="00EF3BE0">
        <w:t xml:space="preserve"> realizuar </w:t>
      </w:r>
      <w:r w:rsidRPr="00EF3BE0">
        <w:t>n</w:t>
      </w:r>
      <w:r w:rsidR="00045967" w:rsidRPr="00EF3BE0">
        <w:t>ë</w:t>
      </w:r>
      <w:r w:rsidRPr="00EF3BE0">
        <w:t xml:space="preserve"> masën </w:t>
      </w:r>
      <w:r w:rsidR="00B359DE" w:rsidRPr="00EF3BE0">
        <w:t>72</w:t>
      </w:r>
      <w:r w:rsidR="001E1348" w:rsidRPr="00EF3BE0">
        <w:t>%</w:t>
      </w:r>
      <w:r w:rsidRPr="00EF3BE0">
        <w:t>.</w:t>
      </w:r>
      <w:r w:rsidR="00555000" w:rsidRPr="00EF3BE0">
        <w:t xml:space="preserve"> </w:t>
      </w:r>
      <w:r w:rsidR="00243FDE" w:rsidRPr="00CB1CF7">
        <w:t>N</w:t>
      </w:r>
      <w:r w:rsidR="0056704E" w:rsidRPr="00CB1CF7">
        <w:t>ë</w:t>
      </w:r>
      <w:r w:rsidR="00243FDE" w:rsidRPr="00CB1CF7">
        <w:t xml:space="preserve"> realizimim e shpenzimeve t</w:t>
      </w:r>
      <w:r w:rsidR="0056704E" w:rsidRPr="00CB1CF7">
        <w:t>ë</w:t>
      </w:r>
      <w:r w:rsidR="00243FDE" w:rsidRPr="00CB1CF7">
        <w:t xml:space="preserve"> personelit p</w:t>
      </w:r>
      <w:r w:rsidR="0056704E" w:rsidRPr="00CB1CF7">
        <w:t>ë</w:t>
      </w:r>
      <w:r w:rsidR="00243FDE" w:rsidRPr="00CB1CF7">
        <w:t>r k</w:t>
      </w:r>
      <w:r w:rsidR="0056704E" w:rsidRPr="00CB1CF7">
        <w:t>ë</w:t>
      </w:r>
      <w:r w:rsidR="00243FDE" w:rsidRPr="00CB1CF7">
        <w:t>t</w:t>
      </w:r>
      <w:r w:rsidR="0056704E" w:rsidRPr="00CB1CF7">
        <w:t>ë</w:t>
      </w:r>
      <w:r w:rsidR="00243FDE" w:rsidRPr="00CB1CF7">
        <w:t xml:space="preserve"> program, ka ndikuar </w:t>
      </w:r>
      <w:r w:rsidR="0046262B" w:rsidRPr="00CB1CF7">
        <w:t xml:space="preserve">dhe planifikimi </w:t>
      </w:r>
      <w:r w:rsidR="00CC2C97" w:rsidRPr="00CB1CF7">
        <w:t xml:space="preserve">i </w:t>
      </w:r>
      <w:r w:rsidR="0046262B" w:rsidRPr="00CB1CF7">
        <w:t>fondeve t</w:t>
      </w:r>
      <w:r w:rsidR="00D23489" w:rsidRPr="00CB1CF7">
        <w:t>ë</w:t>
      </w:r>
      <w:r w:rsidR="0046262B" w:rsidRPr="00CB1CF7">
        <w:t xml:space="preserve"> shpenzimeve t</w:t>
      </w:r>
      <w:r w:rsidR="00D23489" w:rsidRPr="00CB1CF7">
        <w:t>ë</w:t>
      </w:r>
      <w:r w:rsidR="0046262B" w:rsidRPr="00CB1CF7">
        <w:t xml:space="preserve"> personelit t</w:t>
      </w:r>
      <w:r w:rsidR="00D23489" w:rsidRPr="00CB1CF7">
        <w:t>ë</w:t>
      </w:r>
      <w:r w:rsidR="0046262B" w:rsidRPr="00CB1CF7">
        <w:t xml:space="preserve"> </w:t>
      </w:r>
      <w:proofErr w:type="gramStart"/>
      <w:r w:rsidR="0046262B" w:rsidRPr="00CB1CF7">
        <w:t>dy</w:t>
      </w:r>
      <w:proofErr w:type="gramEnd"/>
      <w:r w:rsidR="0046262B" w:rsidRPr="00CB1CF7">
        <w:t xml:space="preserve"> institucioneve t</w:t>
      </w:r>
      <w:r w:rsidR="00D23489" w:rsidRPr="00CB1CF7">
        <w:t>ë</w:t>
      </w:r>
      <w:r w:rsidR="0046262B" w:rsidRPr="00CB1CF7">
        <w:t xml:space="preserve"> reja </w:t>
      </w:r>
      <w:r w:rsidR="00706726" w:rsidRPr="00CB1CF7">
        <w:t>të</w:t>
      </w:r>
      <w:r w:rsidR="00725E6F" w:rsidRPr="00CB1CF7">
        <w:t xml:space="preserve"> t</w:t>
      </w:r>
      <w:r w:rsidR="00706726" w:rsidRPr="00CB1CF7">
        <w:t>ë</w:t>
      </w:r>
      <w:r w:rsidR="00725E6F" w:rsidRPr="00CB1CF7">
        <w:t xml:space="preserve"> miturve </w:t>
      </w:r>
      <w:r w:rsidR="0046262B" w:rsidRPr="00CB1CF7">
        <w:t>q</w:t>
      </w:r>
      <w:r w:rsidR="00D23489" w:rsidRPr="00CB1CF7">
        <w:t>ë</w:t>
      </w:r>
      <w:r w:rsidR="0046262B" w:rsidRPr="00CB1CF7">
        <w:t xml:space="preserve"> </w:t>
      </w:r>
      <w:r w:rsidR="00BC68E6" w:rsidRPr="00CB1CF7">
        <w:t>nuk jan</w:t>
      </w:r>
      <w:r w:rsidR="00700730" w:rsidRPr="00CB1CF7">
        <w:t>ë</w:t>
      </w:r>
      <w:r w:rsidR="00BC68E6" w:rsidRPr="00CB1CF7">
        <w:t xml:space="preserve"> krijuar</w:t>
      </w:r>
      <w:r w:rsidR="0046262B" w:rsidRPr="00CB1CF7">
        <w:t xml:space="preserve"> gjat</w:t>
      </w:r>
      <w:r w:rsidR="00D23489" w:rsidRPr="00CB1CF7">
        <w:t>ë</w:t>
      </w:r>
      <w:r w:rsidR="0046262B" w:rsidRPr="00CB1CF7">
        <w:t xml:space="preserve"> </w:t>
      </w:r>
      <w:r w:rsidR="00BC68E6" w:rsidRPr="00CB1CF7">
        <w:t>8-mujorit t</w:t>
      </w:r>
      <w:r w:rsidR="00700730" w:rsidRPr="00CB1CF7">
        <w:t>ë</w:t>
      </w:r>
      <w:r w:rsidR="00BC68E6" w:rsidRPr="00CB1CF7">
        <w:t xml:space="preserve"> </w:t>
      </w:r>
      <w:r w:rsidR="0046262B" w:rsidRPr="00CB1CF7">
        <w:t>vitit 2019.</w:t>
      </w:r>
      <w:r w:rsidR="0046262B" w:rsidRPr="00EF3BE0">
        <w:t xml:space="preserve"> Gjithashtu ndikon dhe </w:t>
      </w:r>
      <w:r w:rsidR="00243FDE" w:rsidRPr="00EF3BE0">
        <w:t>mosplot</w:t>
      </w:r>
      <w:r w:rsidR="0056704E" w:rsidRPr="00EF3BE0">
        <w:t>ë</w:t>
      </w:r>
      <w:r w:rsidR="00243FDE" w:rsidRPr="00EF3BE0">
        <w:t>simi i vendeve vakant</w:t>
      </w:r>
      <w:r w:rsidR="00D014D4" w:rsidRPr="00EF3BE0">
        <w:t>e</w:t>
      </w:r>
      <w:r w:rsidR="0046262B" w:rsidRPr="00EF3BE0">
        <w:t xml:space="preserve"> n</w:t>
      </w:r>
      <w:r w:rsidR="00D23489" w:rsidRPr="00EF3BE0">
        <w:t>ë</w:t>
      </w:r>
      <w:r w:rsidR="0046262B" w:rsidRPr="00EF3BE0">
        <w:t xml:space="preserve"> Aparatin e Ministris</w:t>
      </w:r>
      <w:r w:rsidR="00D23489" w:rsidRPr="00EF3BE0">
        <w:t>ë</w:t>
      </w:r>
      <w:r w:rsidR="0046262B" w:rsidRPr="00EF3BE0">
        <w:t>.</w:t>
      </w:r>
      <w:r w:rsidR="000C4F99" w:rsidRPr="00EF3BE0">
        <w:t xml:space="preserve"> </w:t>
      </w:r>
      <w:r w:rsidR="006E23C4" w:rsidRPr="00EF3BE0">
        <w:t xml:space="preserve">Shpenzimet operative </w:t>
      </w:r>
      <w:r w:rsidR="009C79A8" w:rsidRPr="00EF3BE0">
        <w:t>jan</w:t>
      </w:r>
      <w:r w:rsidR="006C06D1" w:rsidRPr="00EF3BE0">
        <w:t>ë</w:t>
      </w:r>
      <w:r w:rsidR="009C79A8" w:rsidRPr="00EF3BE0">
        <w:t xml:space="preserve"> realizuar </w:t>
      </w:r>
      <w:r w:rsidR="00C01F6C" w:rsidRPr="00EF3BE0">
        <w:t>n</w:t>
      </w:r>
      <w:r w:rsidR="0056704E" w:rsidRPr="00EF3BE0">
        <w:t>ë</w:t>
      </w:r>
      <w:r w:rsidR="00C01F6C" w:rsidRPr="00EF3BE0">
        <w:t xml:space="preserve"> masën </w:t>
      </w:r>
      <w:r w:rsidR="00B359DE" w:rsidRPr="00EF3BE0">
        <w:t>7</w:t>
      </w:r>
      <w:r w:rsidR="000C4F99" w:rsidRPr="00EF3BE0">
        <w:t>8</w:t>
      </w:r>
      <w:r w:rsidR="00B66CD5" w:rsidRPr="00EF3BE0">
        <w:t>%. N</w:t>
      </w:r>
      <w:r w:rsidR="007C3BC0" w:rsidRPr="00EF3BE0">
        <w:t>ë</w:t>
      </w:r>
      <w:r w:rsidR="00B66CD5" w:rsidRPr="00EF3BE0">
        <w:t xml:space="preserve"> realizimin e tyre kan</w:t>
      </w:r>
      <w:r w:rsidR="007C3BC0" w:rsidRPr="00EF3BE0">
        <w:t>ë</w:t>
      </w:r>
      <w:r w:rsidR="00B66CD5" w:rsidRPr="00EF3BE0">
        <w:t xml:space="preserve"> nj</w:t>
      </w:r>
      <w:r w:rsidR="007C3BC0" w:rsidRPr="00EF3BE0">
        <w:t>ë</w:t>
      </w:r>
      <w:r w:rsidR="00B66CD5" w:rsidRPr="00EF3BE0">
        <w:t xml:space="preserve"> ndikim t</w:t>
      </w:r>
      <w:r w:rsidR="007C3BC0" w:rsidRPr="00EF3BE0">
        <w:t>ë</w:t>
      </w:r>
      <w:r w:rsidR="00B66CD5" w:rsidRPr="00EF3BE0">
        <w:t xml:space="preserve"> madh p</w:t>
      </w:r>
      <w:r w:rsidR="007C3BC0" w:rsidRPr="00EF3BE0">
        <w:t>ë</w:t>
      </w:r>
      <w:r w:rsidR="00B66CD5" w:rsidRPr="00EF3BE0">
        <w:t>rkthimet zyrtare dhe detyrimet p</w:t>
      </w:r>
      <w:r w:rsidR="007C3BC0" w:rsidRPr="00EF3BE0">
        <w:t>ë</w:t>
      </w:r>
      <w:r w:rsidR="00B66CD5" w:rsidRPr="00EF3BE0">
        <w:t>r vendimet gjyq</w:t>
      </w:r>
      <w:r w:rsidR="007C3BC0" w:rsidRPr="00EF3BE0">
        <w:t>ë</w:t>
      </w:r>
      <w:r w:rsidR="00B66CD5" w:rsidRPr="00EF3BE0">
        <w:t>sore t</w:t>
      </w:r>
      <w:r w:rsidR="007C3BC0" w:rsidRPr="00EF3BE0">
        <w:t>ë</w:t>
      </w:r>
      <w:r w:rsidR="00B66CD5" w:rsidRPr="00EF3BE0">
        <w:t xml:space="preserve"> cilat jan</w:t>
      </w:r>
      <w:r w:rsidR="007C3BC0" w:rsidRPr="00EF3BE0">
        <w:t>ë</w:t>
      </w:r>
      <w:r w:rsidR="00B66CD5" w:rsidRPr="00EF3BE0">
        <w:t xml:space="preserve"> n</w:t>
      </w:r>
      <w:r w:rsidR="007C3BC0" w:rsidRPr="00EF3BE0">
        <w:t>ë</w:t>
      </w:r>
      <w:r w:rsidR="00B66CD5" w:rsidRPr="00EF3BE0">
        <w:t xml:space="preserve"> process.</w:t>
      </w:r>
      <w:r w:rsidR="000C4F99" w:rsidRPr="00EF3BE0">
        <w:t xml:space="preserve"> </w:t>
      </w:r>
    </w:p>
    <w:p w:rsidR="002410FD" w:rsidRPr="00EF3BE0" w:rsidRDefault="001C6F7C" w:rsidP="001C7047">
      <w:pPr>
        <w:jc w:val="both"/>
      </w:pPr>
      <w:r w:rsidRPr="00EF3BE0">
        <w:t>Për vitin 201</w:t>
      </w:r>
      <w:r w:rsidR="00D026A9" w:rsidRPr="00EF3BE0">
        <w:t>9</w:t>
      </w:r>
      <w:r w:rsidRPr="00EF3BE0">
        <w:t xml:space="preserve"> n</w:t>
      </w:r>
      <w:r w:rsidR="00E11E22" w:rsidRPr="00EF3BE0">
        <w:t>ë</w:t>
      </w:r>
      <w:r w:rsidRPr="00EF3BE0">
        <w:t xml:space="preserve"> Programin </w:t>
      </w:r>
      <w:r w:rsidRPr="00EF3BE0">
        <w:rPr>
          <w:b/>
          <w:u w:val="single"/>
        </w:rPr>
        <w:t>“Planifikim, Menaxhim dhe Administrim”</w:t>
      </w:r>
      <w:r w:rsidRPr="00EF3BE0">
        <w:t>, n</w:t>
      </w:r>
      <w:r w:rsidR="00FC3D3F" w:rsidRPr="00EF3BE0">
        <w:t>ë</w:t>
      </w:r>
      <w:r w:rsidRPr="00EF3BE0">
        <w:t xml:space="preserve"> funksion t</w:t>
      </w:r>
      <w:r w:rsidR="00E11E22" w:rsidRPr="00EF3BE0">
        <w:t>ë</w:t>
      </w:r>
      <w:r w:rsidR="00C7600C" w:rsidRPr="00EF3BE0">
        <w:t xml:space="preserve"> veprimtarisë kryesore dhe përmbushjen e objektivave të përcaktuara, </w:t>
      </w:r>
      <w:r w:rsidR="001E1348" w:rsidRPr="00EF3BE0">
        <w:t>jan</w:t>
      </w:r>
      <w:r w:rsidR="006C06D1" w:rsidRPr="00EF3BE0">
        <w:t>ë</w:t>
      </w:r>
      <w:r w:rsidR="001E1348" w:rsidRPr="00EF3BE0">
        <w:t xml:space="preserve"> </w:t>
      </w:r>
      <w:r w:rsidR="00C7600C" w:rsidRPr="00EF3BE0">
        <w:t xml:space="preserve">parashikuar </w:t>
      </w:r>
      <w:r w:rsidR="00E67B3F" w:rsidRPr="00EF3BE0">
        <w:t>1</w:t>
      </w:r>
      <w:r w:rsidR="00A31D58" w:rsidRPr="00EF3BE0">
        <w:t>5</w:t>
      </w:r>
      <w:r w:rsidR="005B1F22" w:rsidRPr="00EF3BE0">
        <w:t xml:space="preserve"> </w:t>
      </w:r>
      <w:r w:rsidR="00C7600C" w:rsidRPr="00EF3BE0">
        <w:t>produkte</w:t>
      </w:r>
      <w:r w:rsidR="00A31D58" w:rsidRPr="00EF3BE0">
        <w:t>.</w:t>
      </w:r>
      <w:r w:rsidR="00045967" w:rsidRPr="00EF3BE0">
        <w:t xml:space="preserve"> </w:t>
      </w:r>
    </w:p>
    <w:p w:rsidR="00A31D58" w:rsidRPr="00EF3BE0" w:rsidRDefault="00A31D58" w:rsidP="001C7047">
      <w:pPr>
        <w:jc w:val="both"/>
      </w:pPr>
    </w:p>
    <w:p w:rsidR="001C7047" w:rsidRPr="00EF3BE0" w:rsidRDefault="0056704E" w:rsidP="001C7047">
      <w:pPr>
        <w:jc w:val="both"/>
      </w:pPr>
      <w:r w:rsidRPr="00EF3BE0">
        <w:t>Produket sipas institucioneve janë analizuar si më poshtë:</w:t>
      </w:r>
    </w:p>
    <w:p w:rsidR="002410FD" w:rsidRPr="00EF3BE0" w:rsidRDefault="002410FD" w:rsidP="001C7047">
      <w:pPr>
        <w:jc w:val="both"/>
        <w:rPr>
          <w:b/>
          <w:u w:val="single"/>
        </w:rPr>
      </w:pPr>
    </w:p>
    <w:p w:rsidR="00B335FF" w:rsidRPr="00EF3BE0" w:rsidRDefault="0056704E" w:rsidP="001C7047">
      <w:pPr>
        <w:jc w:val="both"/>
      </w:pPr>
      <w:r w:rsidRPr="00EF3BE0">
        <w:rPr>
          <w:b/>
          <w:u w:val="single"/>
        </w:rPr>
        <w:t>Aparati i Ministris</w:t>
      </w:r>
      <w:r w:rsidR="005702BE" w:rsidRPr="00EF3BE0">
        <w:rPr>
          <w:b/>
          <w:u w:val="single"/>
        </w:rPr>
        <w:t>ë</w:t>
      </w:r>
      <w:r w:rsidR="00CE25C3" w:rsidRPr="00EF3BE0">
        <w:rPr>
          <w:b/>
          <w:u w:val="single"/>
        </w:rPr>
        <w:t>,</w:t>
      </w:r>
      <w:r w:rsidR="00CE25C3" w:rsidRPr="00EF3BE0">
        <w:rPr>
          <w:b/>
        </w:rPr>
        <w:t xml:space="preserve"> </w:t>
      </w:r>
      <w:r w:rsidR="00CE25C3" w:rsidRPr="00EF3BE0">
        <w:t>ka si objektiv hartimin e legjislacionit dhe p</w:t>
      </w:r>
      <w:r w:rsidR="005702BE" w:rsidRPr="00EF3BE0">
        <w:t>ë</w:t>
      </w:r>
      <w:r w:rsidR="00CE25C3" w:rsidRPr="00EF3BE0">
        <w:t>rgatitja e projektakteve n</w:t>
      </w:r>
      <w:r w:rsidR="005702BE" w:rsidRPr="00EF3BE0">
        <w:t>ë</w:t>
      </w:r>
      <w:r w:rsidR="00CE25C3" w:rsidRPr="00EF3BE0">
        <w:t xml:space="preserve"> fush</w:t>
      </w:r>
      <w:r w:rsidR="005702BE" w:rsidRPr="00EF3BE0">
        <w:t>ë</w:t>
      </w:r>
      <w:r w:rsidR="00B6111D" w:rsidRPr="00EF3BE0">
        <w:t>n</w:t>
      </w:r>
      <w:r w:rsidR="00CE25C3" w:rsidRPr="00EF3BE0">
        <w:t xml:space="preserve"> e p</w:t>
      </w:r>
      <w:r w:rsidR="005702BE" w:rsidRPr="00EF3BE0">
        <w:t>ë</w:t>
      </w:r>
      <w:r w:rsidR="00CE25C3" w:rsidRPr="00EF3BE0">
        <w:t>rgjegj</w:t>
      </w:r>
      <w:r w:rsidR="005702BE" w:rsidRPr="00EF3BE0">
        <w:t>ë</w:t>
      </w:r>
      <w:r w:rsidR="00CE25C3" w:rsidRPr="00EF3BE0">
        <w:t>sis</w:t>
      </w:r>
      <w:r w:rsidR="005702BE" w:rsidRPr="00EF3BE0">
        <w:t>ë</w:t>
      </w:r>
      <w:r w:rsidR="00CE25C3" w:rsidRPr="00EF3BE0">
        <w:t xml:space="preserve"> shtet</w:t>
      </w:r>
      <w:r w:rsidR="005702BE" w:rsidRPr="00EF3BE0">
        <w:t>ë</w:t>
      </w:r>
      <w:r w:rsidR="00CE25C3" w:rsidRPr="00EF3BE0">
        <w:t>rore t</w:t>
      </w:r>
      <w:r w:rsidR="005702BE" w:rsidRPr="00EF3BE0">
        <w:t>ë</w:t>
      </w:r>
      <w:r w:rsidR="00D014D4" w:rsidRPr="00EF3BE0">
        <w:t xml:space="preserve"> M</w:t>
      </w:r>
      <w:r w:rsidR="00CE25C3" w:rsidRPr="00EF3BE0">
        <w:t>inistris</w:t>
      </w:r>
      <w:r w:rsidR="005702BE" w:rsidRPr="00EF3BE0">
        <w:t>ë</w:t>
      </w:r>
      <w:r w:rsidR="00CE25C3" w:rsidRPr="00EF3BE0">
        <w:t xml:space="preserve"> s</w:t>
      </w:r>
      <w:r w:rsidR="005702BE" w:rsidRPr="00EF3BE0">
        <w:t>ë</w:t>
      </w:r>
      <w:r w:rsidR="00CE25C3" w:rsidRPr="00EF3BE0">
        <w:t xml:space="preserve"> Drejt</w:t>
      </w:r>
      <w:r w:rsidR="005702BE" w:rsidRPr="00EF3BE0">
        <w:t>ë</w:t>
      </w:r>
      <w:r w:rsidR="00CE25C3" w:rsidRPr="00EF3BE0">
        <w:t>sis</w:t>
      </w:r>
      <w:r w:rsidR="005702BE" w:rsidRPr="00EF3BE0">
        <w:t>ë</w:t>
      </w:r>
      <w:r w:rsidR="00CE25C3" w:rsidRPr="00EF3BE0">
        <w:t xml:space="preserve"> dhe dh</w:t>
      </w:r>
      <w:r w:rsidR="005702BE" w:rsidRPr="00EF3BE0">
        <w:t>ë</w:t>
      </w:r>
      <w:r w:rsidR="00CE25C3" w:rsidRPr="00EF3BE0">
        <w:t>nia e mendimit t</w:t>
      </w:r>
      <w:r w:rsidR="005702BE" w:rsidRPr="00EF3BE0">
        <w:t>ë</w:t>
      </w:r>
      <w:r w:rsidR="00CE25C3" w:rsidRPr="00EF3BE0">
        <w:t xml:space="preserve"> specializuar</w:t>
      </w:r>
      <w:r w:rsidR="00050595" w:rsidRPr="00EF3BE0">
        <w:t xml:space="preserve"> p</w:t>
      </w:r>
      <w:r w:rsidR="00DB4D40" w:rsidRPr="00EF3BE0">
        <w:t>ë</w:t>
      </w:r>
      <w:r w:rsidR="00050595" w:rsidRPr="00EF3BE0">
        <w:t>r aktet Ligjore dhe n</w:t>
      </w:r>
      <w:r w:rsidR="00DB4D40" w:rsidRPr="00EF3BE0">
        <w:t>ë</w:t>
      </w:r>
      <w:r w:rsidR="00050595" w:rsidRPr="00EF3BE0">
        <w:t>nligjore t</w:t>
      </w:r>
      <w:r w:rsidR="00DB4D40" w:rsidRPr="00EF3BE0">
        <w:t>ë</w:t>
      </w:r>
      <w:r w:rsidR="00050595" w:rsidRPr="00EF3BE0">
        <w:t xml:space="preserve"> sjell</w:t>
      </w:r>
      <w:r w:rsidR="00DB4D40" w:rsidRPr="00EF3BE0">
        <w:t>ë</w:t>
      </w:r>
      <w:r w:rsidR="00050595" w:rsidRPr="00EF3BE0">
        <w:t xml:space="preserve"> nga M</w:t>
      </w:r>
      <w:r w:rsidR="00FC094B" w:rsidRPr="00EF3BE0">
        <w:t>i</w:t>
      </w:r>
      <w:r w:rsidR="00050595" w:rsidRPr="00EF3BE0">
        <w:t>nistrit</w:t>
      </w:r>
      <w:r w:rsidR="00DB4D40" w:rsidRPr="00EF3BE0">
        <w:t>ë</w:t>
      </w:r>
      <w:r w:rsidR="00050595" w:rsidRPr="00EF3BE0">
        <w:t xml:space="preserve"> e Linj</w:t>
      </w:r>
      <w:r w:rsidR="00DB4D40" w:rsidRPr="00EF3BE0">
        <w:t>ë</w:t>
      </w:r>
      <w:r w:rsidR="00050595" w:rsidRPr="00EF3BE0">
        <w:t>s</w:t>
      </w:r>
      <w:r w:rsidR="00CE25C3" w:rsidRPr="00EF3BE0">
        <w:t>, p</w:t>
      </w:r>
      <w:r w:rsidR="005702BE" w:rsidRPr="00EF3BE0">
        <w:t>ë</w:t>
      </w:r>
      <w:r w:rsidR="00CE25C3" w:rsidRPr="00EF3BE0">
        <w:t>rkthimet zyrtare p</w:t>
      </w:r>
      <w:r w:rsidR="005702BE" w:rsidRPr="00EF3BE0">
        <w:t>ë</w:t>
      </w:r>
      <w:r w:rsidR="00CE25C3" w:rsidRPr="00EF3BE0">
        <w:t>r n</w:t>
      </w:r>
      <w:r w:rsidR="005702BE" w:rsidRPr="00EF3BE0">
        <w:t>ë</w:t>
      </w:r>
      <w:r w:rsidR="00CE25C3" w:rsidRPr="00EF3BE0">
        <w:t xml:space="preserve"> fush</w:t>
      </w:r>
      <w:r w:rsidR="005702BE" w:rsidRPr="00EF3BE0">
        <w:t>ë</w:t>
      </w:r>
      <w:r w:rsidR="00CE25C3" w:rsidRPr="00EF3BE0">
        <w:t>n penale dhe mir</w:t>
      </w:r>
      <w:r w:rsidR="005702BE" w:rsidRPr="00EF3BE0">
        <w:t>ë</w:t>
      </w:r>
      <w:r w:rsidR="00CE25C3" w:rsidRPr="00EF3BE0">
        <w:t xml:space="preserve">funksionimi </w:t>
      </w:r>
      <w:r w:rsidR="00B6111D" w:rsidRPr="00EF3BE0">
        <w:t>e</w:t>
      </w:r>
      <w:r w:rsidR="00CE25C3" w:rsidRPr="00EF3BE0">
        <w:t xml:space="preserve"> Ministris</w:t>
      </w:r>
      <w:r w:rsidR="005702BE" w:rsidRPr="00EF3BE0">
        <w:t>ë</w:t>
      </w:r>
      <w:r w:rsidR="00CE25C3" w:rsidRPr="00EF3BE0">
        <w:t xml:space="preserve"> s</w:t>
      </w:r>
      <w:r w:rsidR="005702BE" w:rsidRPr="00EF3BE0">
        <w:t>ë</w:t>
      </w:r>
      <w:r w:rsidR="00CE25C3" w:rsidRPr="00EF3BE0">
        <w:t xml:space="preserve"> Drejt</w:t>
      </w:r>
      <w:r w:rsidR="005702BE" w:rsidRPr="00EF3BE0">
        <w:t>ë</w:t>
      </w:r>
      <w:r w:rsidR="00CE25C3" w:rsidRPr="00EF3BE0">
        <w:t>sis</w:t>
      </w:r>
      <w:r w:rsidR="005702BE" w:rsidRPr="00EF3BE0">
        <w:t>ë</w:t>
      </w:r>
      <w:r w:rsidR="00CE25C3" w:rsidRPr="00EF3BE0">
        <w:t xml:space="preserve">. </w:t>
      </w:r>
    </w:p>
    <w:p w:rsidR="00AC73E0" w:rsidRPr="00EF3BE0" w:rsidRDefault="001702DC" w:rsidP="00DD44E6">
      <w:pPr>
        <w:pStyle w:val="ListParagraph"/>
        <w:numPr>
          <w:ilvl w:val="0"/>
          <w:numId w:val="18"/>
        </w:numPr>
        <w:jc w:val="both"/>
      </w:pPr>
      <w:r w:rsidRPr="00EF3BE0">
        <w:t xml:space="preserve">Produkti </w:t>
      </w:r>
      <w:r w:rsidR="00EE4347" w:rsidRPr="00EF3BE0">
        <w:t>i</w:t>
      </w:r>
      <w:r w:rsidRPr="00EF3BE0">
        <w:t xml:space="preserve"> par</w:t>
      </w:r>
      <w:r w:rsidR="006C06D1" w:rsidRPr="00EF3BE0">
        <w:t>ë</w:t>
      </w:r>
      <w:r w:rsidRPr="00EF3BE0">
        <w:t xml:space="preserve"> </w:t>
      </w:r>
      <w:r w:rsidR="006C06D1" w:rsidRPr="00EF3BE0">
        <w:t>ë</w:t>
      </w:r>
      <w:r w:rsidRPr="00EF3BE0">
        <w:t>sht</w:t>
      </w:r>
      <w:r w:rsidR="006C06D1" w:rsidRPr="00EF3BE0">
        <w:t>ë</w:t>
      </w:r>
      <w:r w:rsidRPr="00EF3BE0">
        <w:t xml:space="preserve"> </w:t>
      </w:r>
      <w:r w:rsidR="00C7600C" w:rsidRPr="00EF3BE0">
        <w:t>“</w:t>
      </w:r>
      <w:r w:rsidR="009C1890" w:rsidRPr="00EF3BE0">
        <w:rPr>
          <w:bCs/>
        </w:rPr>
        <w:t>Projektligje dhe projektvendime të hartuara</w:t>
      </w:r>
      <w:r w:rsidR="00640BDA" w:rsidRPr="00EF3BE0">
        <w:rPr>
          <w:bCs/>
        </w:rPr>
        <w:t xml:space="preserve"> dhe t</w:t>
      </w:r>
      <w:r w:rsidR="00DB4D40" w:rsidRPr="00EF3BE0">
        <w:rPr>
          <w:bCs/>
        </w:rPr>
        <w:t>ë</w:t>
      </w:r>
      <w:r w:rsidR="00640BDA" w:rsidRPr="00EF3BE0">
        <w:rPr>
          <w:bCs/>
        </w:rPr>
        <w:t xml:space="preserve"> vler</w:t>
      </w:r>
      <w:r w:rsidR="00DB4D40" w:rsidRPr="00EF3BE0">
        <w:rPr>
          <w:bCs/>
        </w:rPr>
        <w:t>ë</w:t>
      </w:r>
      <w:r w:rsidR="00640BDA" w:rsidRPr="00EF3BE0">
        <w:rPr>
          <w:bCs/>
        </w:rPr>
        <w:t>susara</w:t>
      </w:r>
      <w:r w:rsidR="005B1F22" w:rsidRPr="00EF3BE0">
        <w:t>”</w:t>
      </w:r>
      <w:r w:rsidR="00AC73E0" w:rsidRPr="00EF3BE0">
        <w:t>,</w:t>
      </w:r>
      <w:r w:rsidR="005B1F22" w:rsidRPr="00EF3BE0">
        <w:t xml:space="preserve"> jan</w:t>
      </w:r>
      <w:r w:rsidR="00FA3335" w:rsidRPr="00EF3BE0">
        <w:t>ë</w:t>
      </w:r>
      <w:r w:rsidR="005B1F22" w:rsidRPr="00EF3BE0">
        <w:t xml:space="preserve"> planifikuar </w:t>
      </w:r>
      <w:r w:rsidR="007A38FE" w:rsidRPr="00EF3BE0">
        <w:t>757</w:t>
      </w:r>
      <w:r w:rsidR="005B1F22" w:rsidRPr="00EF3BE0">
        <w:t xml:space="preserve"> akte dhe jan</w:t>
      </w:r>
      <w:r w:rsidR="00A47623" w:rsidRPr="00EF3BE0">
        <w:t>ë</w:t>
      </w:r>
      <w:r w:rsidR="005B1F22" w:rsidRPr="00EF3BE0">
        <w:t xml:space="preserve"> realizuar </w:t>
      </w:r>
      <w:r w:rsidR="007A38FE" w:rsidRPr="00EF3BE0">
        <w:t>757</w:t>
      </w:r>
      <w:r w:rsidR="005B1F22" w:rsidRPr="00EF3BE0">
        <w:t xml:space="preserve"> akte ligjore dhe n</w:t>
      </w:r>
      <w:r w:rsidR="00FA3335" w:rsidRPr="00EF3BE0">
        <w:t>ë</w:t>
      </w:r>
      <w:r w:rsidR="005B1F22" w:rsidRPr="00EF3BE0">
        <w:t>nligjore</w:t>
      </w:r>
      <w:r w:rsidR="006127C5" w:rsidRPr="00EF3BE0">
        <w:t>.</w:t>
      </w:r>
      <w:r w:rsidR="00BC0ABA" w:rsidRPr="00EF3BE0">
        <w:t xml:space="preserve"> </w:t>
      </w:r>
    </w:p>
    <w:p w:rsidR="00B13002" w:rsidRPr="00EF3BE0" w:rsidRDefault="00B13002" w:rsidP="00DD44E6">
      <w:pPr>
        <w:pStyle w:val="ListParagraph"/>
        <w:numPr>
          <w:ilvl w:val="0"/>
          <w:numId w:val="18"/>
        </w:numPr>
        <w:jc w:val="both"/>
      </w:pPr>
      <w:r w:rsidRPr="00EF3BE0">
        <w:t xml:space="preserve">Produkti i </w:t>
      </w:r>
      <w:r w:rsidR="008126C3" w:rsidRPr="00EF3BE0">
        <w:t>dy</w:t>
      </w:r>
      <w:r w:rsidRPr="00EF3BE0">
        <w:t>t</w:t>
      </w:r>
      <w:r w:rsidR="003C1172" w:rsidRPr="00EF3BE0">
        <w:t>ë</w:t>
      </w:r>
      <w:r w:rsidRPr="00EF3BE0">
        <w:t xml:space="preserve"> “</w:t>
      </w:r>
      <w:r w:rsidR="003C1172" w:rsidRPr="00EF3BE0">
        <w:t>Profesione të lira të monitoruara”, matet me n</w:t>
      </w:r>
      <w:r w:rsidR="008126C3" w:rsidRPr="00EF3BE0">
        <w:t>um</w:t>
      </w:r>
      <w:r w:rsidR="003C1172" w:rsidRPr="00EF3BE0">
        <w:t>r</w:t>
      </w:r>
      <w:r w:rsidR="008126C3" w:rsidRPr="00EF3BE0">
        <w:t>in</w:t>
      </w:r>
      <w:r w:rsidR="003C1172" w:rsidRPr="00EF3BE0">
        <w:t xml:space="preserve"> e inspektimeve që kryhen nga sektori i monitorimit të profesioneve të lira. Për këtë produ</w:t>
      </w:r>
      <w:r w:rsidR="008126C3" w:rsidRPr="00EF3BE0">
        <w:t>k</w:t>
      </w:r>
      <w:r w:rsidR="003C1172" w:rsidRPr="00EF3BE0">
        <w:t>t janë planifikuar 1</w:t>
      </w:r>
      <w:r w:rsidR="007A38FE" w:rsidRPr="00EF3BE0">
        <w:t>1</w:t>
      </w:r>
      <w:r w:rsidR="003C1172" w:rsidRPr="00EF3BE0">
        <w:t xml:space="preserve"> inspektime </w:t>
      </w:r>
      <w:r w:rsidR="00E454A7" w:rsidRPr="00EF3BE0">
        <w:t>p</w:t>
      </w:r>
      <w:r w:rsidR="00D23489" w:rsidRPr="00EF3BE0">
        <w:t>ë</w:t>
      </w:r>
      <w:r w:rsidR="00E454A7" w:rsidRPr="00EF3BE0">
        <w:t xml:space="preserve">r vitin 2019 </w:t>
      </w:r>
      <w:r w:rsidR="003C1172" w:rsidRPr="00EF3BE0">
        <w:t xml:space="preserve">dhe janë realizuar </w:t>
      </w:r>
      <w:r w:rsidR="00E454A7" w:rsidRPr="00EF3BE0">
        <w:t>11 inspektime vet</w:t>
      </w:r>
      <w:r w:rsidR="00D23489" w:rsidRPr="00EF3BE0">
        <w:t>ë</w:t>
      </w:r>
      <w:r w:rsidR="00E454A7" w:rsidRPr="00EF3BE0">
        <w:t>m n</w:t>
      </w:r>
      <w:r w:rsidR="00D23489" w:rsidRPr="00EF3BE0">
        <w:t>ë</w:t>
      </w:r>
      <w:r w:rsidR="00E454A7" w:rsidRPr="00EF3BE0">
        <w:t xml:space="preserve"> periudh</w:t>
      </w:r>
      <w:r w:rsidR="00D23489" w:rsidRPr="00EF3BE0">
        <w:t>ë</w:t>
      </w:r>
      <w:r w:rsidR="00E454A7" w:rsidRPr="00EF3BE0">
        <w:t xml:space="preserve">n </w:t>
      </w:r>
      <w:r w:rsidR="007A38FE" w:rsidRPr="00EF3BE0">
        <w:t>8</w:t>
      </w:r>
      <w:r w:rsidR="00E454A7" w:rsidRPr="00EF3BE0">
        <w:t>-mujore t</w:t>
      </w:r>
      <w:r w:rsidR="00D23489" w:rsidRPr="00EF3BE0">
        <w:t>ë</w:t>
      </w:r>
      <w:r w:rsidR="00E454A7" w:rsidRPr="00EF3BE0">
        <w:t xml:space="preserve"> vitit</w:t>
      </w:r>
      <w:r w:rsidR="00031248" w:rsidRPr="00EF3BE0">
        <w:t>. Planifikimi për këtë produk</w:t>
      </w:r>
      <w:r w:rsidR="003C1172" w:rsidRPr="00EF3BE0">
        <w:t xml:space="preserve">t nuk mund </w:t>
      </w:r>
      <w:r w:rsidR="00E04C59" w:rsidRPr="00EF3BE0">
        <w:t>t</w:t>
      </w:r>
      <w:r w:rsidR="003C1172" w:rsidRPr="00EF3BE0">
        <w:t xml:space="preserve">ë jetë 100% i saktë pasi inspektimet kryhen në bazë të ankesave të paraqitura pranë Ministrisë së Drejtësisë. </w:t>
      </w:r>
    </w:p>
    <w:p w:rsidR="00AC73E0" w:rsidRPr="00EF3BE0" w:rsidRDefault="00BC0ABA" w:rsidP="00DD44E6">
      <w:pPr>
        <w:pStyle w:val="ListParagraph"/>
        <w:numPr>
          <w:ilvl w:val="0"/>
          <w:numId w:val="40"/>
        </w:numPr>
        <w:jc w:val="both"/>
        <w:rPr>
          <w:bCs/>
          <w:szCs w:val="20"/>
        </w:rPr>
      </w:pPr>
      <w:r w:rsidRPr="00EF3BE0">
        <w:t>Produkt</w:t>
      </w:r>
      <w:r w:rsidR="00561E12" w:rsidRPr="00EF3BE0">
        <w:t>i</w:t>
      </w:r>
      <w:r w:rsidRPr="00EF3BE0">
        <w:t xml:space="preserve"> </w:t>
      </w:r>
      <w:r w:rsidR="00561E12" w:rsidRPr="00EF3BE0">
        <w:t xml:space="preserve">i </w:t>
      </w:r>
      <w:r w:rsidR="00B13002" w:rsidRPr="00EF3BE0">
        <w:t>tret</w:t>
      </w:r>
      <w:r w:rsidR="006C06D1" w:rsidRPr="00EF3BE0">
        <w:t>ë</w:t>
      </w:r>
      <w:r w:rsidR="00561E12" w:rsidRPr="00EF3BE0">
        <w:t xml:space="preserve"> </w:t>
      </w:r>
      <w:r w:rsidR="00A47623" w:rsidRPr="00EF3BE0">
        <w:t>ë</w:t>
      </w:r>
      <w:r w:rsidRPr="00EF3BE0">
        <w:t>sht</w:t>
      </w:r>
      <w:r w:rsidR="00A47623" w:rsidRPr="00EF3BE0">
        <w:t>ë</w:t>
      </w:r>
      <w:r w:rsidRPr="00EF3BE0">
        <w:t xml:space="preserve"> “</w:t>
      </w:r>
      <w:r w:rsidR="00B335FF" w:rsidRPr="00EF3BE0">
        <w:t>P</w:t>
      </w:r>
      <w:r w:rsidR="00A47623" w:rsidRPr="00EF3BE0">
        <w:t>ë</w:t>
      </w:r>
      <w:r w:rsidRPr="00EF3BE0">
        <w:t>rkthime zyrtare t</w:t>
      </w:r>
      <w:r w:rsidR="00A47623" w:rsidRPr="00EF3BE0">
        <w:t>ë</w:t>
      </w:r>
      <w:r w:rsidRPr="00EF3BE0">
        <w:t xml:space="preserve"> kryera n</w:t>
      </w:r>
      <w:r w:rsidR="00A47623" w:rsidRPr="00EF3BE0">
        <w:t>ë</w:t>
      </w:r>
      <w:r w:rsidRPr="00EF3BE0">
        <w:t xml:space="preserve"> fush</w:t>
      </w:r>
      <w:r w:rsidR="00A47623" w:rsidRPr="00EF3BE0">
        <w:t>ë</w:t>
      </w:r>
      <w:r w:rsidRPr="00EF3BE0">
        <w:t xml:space="preserve">n penale” nga </w:t>
      </w:r>
      <w:r w:rsidR="007A38FE" w:rsidRPr="00EF3BE0">
        <w:t>45</w:t>
      </w:r>
      <w:r w:rsidR="00050595" w:rsidRPr="00EF3BE0">
        <w:t>,</w:t>
      </w:r>
      <w:r w:rsidR="007A38FE" w:rsidRPr="00EF3BE0">
        <w:t>3</w:t>
      </w:r>
      <w:r w:rsidR="00050595" w:rsidRPr="00EF3BE0">
        <w:t>00</w:t>
      </w:r>
      <w:r w:rsidRPr="00EF3BE0">
        <w:t xml:space="preserve"> </w:t>
      </w:r>
      <w:r w:rsidR="001C6F7C" w:rsidRPr="00EF3BE0">
        <w:t xml:space="preserve">faqe </w:t>
      </w:r>
      <w:r w:rsidRPr="00EF3BE0">
        <w:t>t</w:t>
      </w:r>
      <w:r w:rsidR="00A47623" w:rsidRPr="00EF3BE0">
        <w:t>ë</w:t>
      </w:r>
      <w:r w:rsidR="001C6F7C" w:rsidRPr="00EF3BE0">
        <w:t xml:space="preserve"> pl</w:t>
      </w:r>
      <w:r w:rsidRPr="00EF3BE0">
        <w:t xml:space="preserve">anifikuara </w:t>
      </w:r>
      <w:r w:rsidR="001C6F7C" w:rsidRPr="00EF3BE0">
        <w:t>p</w:t>
      </w:r>
      <w:r w:rsidR="00E11E22" w:rsidRPr="00EF3BE0">
        <w:t>ë</w:t>
      </w:r>
      <w:r w:rsidR="001C6F7C" w:rsidRPr="00EF3BE0">
        <w:t>r tu p</w:t>
      </w:r>
      <w:r w:rsidR="00E11E22" w:rsidRPr="00EF3BE0">
        <w:t>ë</w:t>
      </w:r>
      <w:r w:rsidR="001C6F7C" w:rsidRPr="00EF3BE0">
        <w:t xml:space="preserve">rkthyer </w:t>
      </w:r>
      <w:r w:rsidRPr="00EF3BE0">
        <w:t>jan</w:t>
      </w:r>
      <w:r w:rsidR="00A47623" w:rsidRPr="00EF3BE0">
        <w:t>ë</w:t>
      </w:r>
      <w:r w:rsidRPr="00EF3BE0">
        <w:t xml:space="preserve"> realizuar </w:t>
      </w:r>
      <w:r w:rsidR="007A38FE" w:rsidRPr="00EF3BE0">
        <w:t>45</w:t>
      </w:r>
      <w:r w:rsidR="00050595" w:rsidRPr="00EF3BE0">
        <w:t>,</w:t>
      </w:r>
      <w:r w:rsidR="007A38FE" w:rsidRPr="00EF3BE0">
        <w:t>286</w:t>
      </w:r>
      <w:r w:rsidR="009C1890" w:rsidRPr="00EF3BE0">
        <w:t xml:space="preserve"> </w:t>
      </w:r>
      <w:r w:rsidR="001C6F7C" w:rsidRPr="00EF3BE0">
        <w:t>faqe. V</w:t>
      </w:r>
      <w:r w:rsidRPr="00EF3BE0">
        <w:t>len p</w:t>
      </w:r>
      <w:r w:rsidR="00A47623" w:rsidRPr="00EF3BE0">
        <w:t>ë</w:t>
      </w:r>
      <w:r w:rsidRPr="00EF3BE0">
        <w:t>r tu theksuar se p</w:t>
      </w:r>
      <w:r w:rsidR="00A47623" w:rsidRPr="00EF3BE0">
        <w:t>ë</w:t>
      </w:r>
      <w:r w:rsidRPr="00EF3BE0">
        <w:t xml:space="preserve">r realizimin e tyre </w:t>
      </w:r>
      <w:r w:rsidR="001C6F7C" w:rsidRPr="00EF3BE0">
        <w:t>p</w:t>
      </w:r>
      <w:r w:rsidR="00E11E22" w:rsidRPr="00EF3BE0">
        <w:t>ë</w:t>
      </w:r>
      <w:r w:rsidR="001C6F7C" w:rsidRPr="00EF3BE0">
        <w:t>rveç punonj</w:t>
      </w:r>
      <w:r w:rsidR="00E11E22" w:rsidRPr="00EF3BE0">
        <w:t>ë</w:t>
      </w:r>
      <w:r w:rsidR="001C6F7C" w:rsidRPr="00EF3BE0">
        <w:t>sve t</w:t>
      </w:r>
      <w:r w:rsidR="00E11E22" w:rsidRPr="00EF3BE0">
        <w:t>ë</w:t>
      </w:r>
      <w:r w:rsidR="00A658BD" w:rsidRPr="00EF3BE0">
        <w:t xml:space="preserve"> s</w:t>
      </w:r>
      <w:r w:rsidR="001C6F7C" w:rsidRPr="00EF3BE0">
        <w:t>ektorit t</w:t>
      </w:r>
      <w:r w:rsidR="00E11E22" w:rsidRPr="00EF3BE0">
        <w:t>ë</w:t>
      </w:r>
      <w:r w:rsidR="001C6F7C" w:rsidRPr="00EF3BE0">
        <w:t xml:space="preserve"> p</w:t>
      </w:r>
      <w:r w:rsidR="00E11E22" w:rsidRPr="00EF3BE0">
        <w:t>ë</w:t>
      </w:r>
      <w:r w:rsidR="001C6F7C" w:rsidRPr="00EF3BE0">
        <w:t>rkthimeve n</w:t>
      </w:r>
      <w:r w:rsidR="00E11E22" w:rsidRPr="00EF3BE0">
        <w:t>ë</w:t>
      </w:r>
      <w:r w:rsidR="001C6F7C" w:rsidRPr="00EF3BE0">
        <w:t xml:space="preserve"> M</w:t>
      </w:r>
      <w:r w:rsidR="00B335FF" w:rsidRPr="00EF3BE0">
        <w:t>inistrin</w:t>
      </w:r>
      <w:r w:rsidR="0056704E" w:rsidRPr="00EF3BE0">
        <w:t>ë</w:t>
      </w:r>
      <w:r w:rsidR="00B335FF" w:rsidRPr="00EF3BE0">
        <w:t xml:space="preserve"> e </w:t>
      </w:r>
      <w:r w:rsidR="001C6F7C" w:rsidRPr="00EF3BE0">
        <w:t>D</w:t>
      </w:r>
      <w:r w:rsidR="00B335FF" w:rsidRPr="00EF3BE0">
        <w:t>rejt</w:t>
      </w:r>
      <w:r w:rsidR="0056704E" w:rsidRPr="00EF3BE0">
        <w:t>ë</w:t>
      </w:r>
      <w:r w:rsidR="00B335FF" w:rsidRPr="00EF3BE0">
        <w:t>sis</w:t>
      </w:r>
      <w:r w:rsidR="0056704E" w:rsidRPr="00EF3BE0">
        <w:t>ë</w:t>
      </w:r>
      <w:r w:rsidR="001C6F7C" w:rsidRPr="00EF3BE0">
        <w:t xml:space="preserve"> angazhohen p</w:t>
      </w:r>
      <w:r w:rsidR="00E11E22" w:rsidRPr="00EF3BE0">
        <w:t>ë</w:t>
      </w:r>
      <w:r w:rsidR="001C6F7C" w:rsidRPr="00EF3BE0">
        <w:t>rkthyes t</w:t>
      </w:r>
      <w:r w:rsidR="00E11E22" w:rsidRPr="00EF3BE0">
        <w:t>ë</w:t>
      </w:r>
      <w:r w:rsidR="001C6F7C" w:rsidRPr="00EF3BE0">
        <w:t xml:space="preserve"> </w:t>
      </w:r>
      <w:r w:rsidR="009C1890" w:rsidRPr="00EF3BE0">
        <w:t>jasht</w:t>
      </w:r>
      <w:r w:rsidR="00A80338" w:rsidRPr="00EF3BE0">
        <w:t>ë</w:t>
      </w:r>
      <w:r w:rsidR="009C1890" w:rsidRPr="00EF3BE0">
        <w:t>m t</w:t>
      </w:r>
      <w:r w:rsidR="00A80338" w:rsidRPr="00EF3BE0">
        <w:t>ë</w:t>
      </w:r>
      <w:r w:rsidR="009C1890" w:rsidRPr="00EF3BE0">
        <w:t xml:space="preserve"> </w:t>
      </w:r>
      <w:r w:rsidR="001C6F7C" w:rsidRPr="00EF3BE0">
        <w:t>li</w:t>
      </w:r>
      <w:r w:rsidR="00561E12" w:rsidRPr="00EF3BE0">
        <w:t>ç</w:t>
      </w:r>
      <w:r w:rsidR="001C6F7C" w:rsidRPr="00EF3BE0">
        <w:t>ensuar</w:t>
      </w:r>
      <w:r w:rsidR="00AC73E0" w:rsidRPr="00EF3BE0">
        <w:t>.</w:t>
      </w:r>
      <w:r w:rsidR="009C1890" w:rsidRPr="00EF3BE0">
        <w:t xml:space="preserve"> </w:t>
      </w:r>
    </w:p>
    <w:p w:rsidR="00431B5D" w:rsidRPr="00EF3BE0" w:rsidRDefault="00E04C59" w:rsidP="00DD44E6">
      <w:pPr>
        <w:pStyle w:val="ListParagraph"/>
        <w:numPr>
          <w:ilvl w:val="0"/>
          <w:numId w:val="41"/>
        </w:numPr>
        <w:jc w:val="both"/>
        <w:rPr>
          <w:bCs/>
        </w:rPr>
      </w:pPr>
      <w:r w:rsidRPr="00EF3BE0">
        <w:lastRenderedPageBreak/>
        <w:t>Produkti i kat</w:t>
      </w:r>
      <w:r w:rsidR="00D23489" w:rsidRPr="00EF3BE0">
        <w:t>ë</w:t>
      </w:r>
      <w:r w:rsidRPr="00EF3BE0">
        <w:t>rt “t</w:t>
      </w:r>
      <w:r w:rsidR="00D23489" w:rsidRPr="00EF3BE0">
        <w:t>ë</w:t>
      </w:r>
      <w:r w:rsidRPr="00EF3BE0">
        <w:t xml:space="preserve"> mitur t</w:t>
      </w:r>
      <w:r w:rsidR="00D23489" w:rsidRPr="00EF3BE0">
        <w:t>ë</w:t>
      </w:r>
      <w:r w:rsidRPr="00EF3BE0">
        <w:t xml:space="preserve"> mbikqyrur”</w:t>
      </w:r>
      <w:r w:rsidR="00AC73E0" w:rsidRPr="00EF3BE0">
        <w:t xml:space="preserve">. </w:t>
      </w:r>
      <w:proofErr w:type="gramStart"/>
      <w:r w:rsidR="00AC73E0" w:rsidRPr="00EF3BE0">
        <w:t>Ky</w:t>
      </w:r>
      <w:proofErr w:type="gramEnd"/>
      <w:r w:rsidR="00AC73E0" w:rsidRPr="00EF3BE0">
        <w:t xml:space="preserve"> produkt lidhet me krijimin e institucionit “Q</w:t>
      </w:r>
      <w:r w:rsidR="00431B5D" w:rsidRPr="00EF3BE0">
        <w:t>ë</w:t>
      </w:r>
      <w:r w:rsidR="00AC73E0" w:rsidRPr="00EF3BE0">
        <w:t xml:space="preserve">ndra e </w:t>
      </w:r>
      <w:r w:rsidR="00431B5D" w:rsidRPr="00EF3BE0">
        <w:t>Parandalimit të Krimeve të të M</w:t>
      </w:r>
      <w:r w:rsidR="00AC73E0" w:rsidRPr="00EF3BE0">
        <w:t>iturve</w:t>
      </w:r>
      <w:r w:rsidR="00431B5D" w:rsidRPr="00EF3BE0">
        <w:t>”</w:t>
      </w:r>
      <w:r w:rsidR="00AC73E0" w:rsidRPr="00EF3BE0">
        <w:t xml:space="preserve">. Aktualisht </w:t>
      </w:r>
      <w:r w:rsidR="00431B5D" w:rsidRPr="00EF3BE0">
        <w:t>ë</w:t>
      </w:r>
      <w:r w:rsidR="00AC73E0" w:rsidRPr="00EF3BE0">
        <w:t>sht</w:t>
      </w:r>
      <w:r w:rsidR="00431B5D" w:rsidRPr="00EF3BE0">
        <w:t>ë</w:t>
      </w:r>
      <w:r w:rsidR="00AC73E0" w:rsidRPr="00EF3BE0">
        <w:t xml:space="preserve"> miratuar Vendimi i</w:t>
      </w:r>
      <w:r w:rsidR="00CC2C97" w:rsidRPr="00EF3BE0">
        <w:rPr>
          <w:bCs/>
          <w:szCs w:val="20"/>
        </w:rPr>
        <w:t xml:space="preserve"> K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>shillit t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 xml:space="preserve"> Ministrave Nr.314, dat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 xml:space="preserve"> 15.05.2019 p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>r "Organizimin, funksionimin, si dhe p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>rcaktimin e rregullimeve specifike lidhur me struktur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>n dhe organik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>n e Qendr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>s s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 xml:space="preserve"> Parandalimit t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 xml:space="preserve"> Krimeve t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 xml:space="preserve"> t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 xml:space="preserve"> miturve</w:t>
      </w:r>
      <w:r w:rsidR="00AC73E0" w:rsidRPr="00EF3BE0">
        <w:rPr>
          <w:bCs/>
          <w:szCs w:val="20"/>
        </w:rPr>
        <w:t xml:space="preserve">”. Miratimi </w:t>
      </w:r>
      <w:r w:rsidR="00431B5D" w:rsidRPr="00EF3BE0">
        <w:rPr>
          <w:bCs/>
          <w:szCs w:val="20"/>
        </w:rPr>
        <w:t>i</w:t>
      </w:r>
      <w:r w:rsidR="00AC73E0" w:rsidRPr="00EF3BE0">
        <w:rPr>
          <w:bCs/>
          <w:szCs w:val="20"/>
        </w:rPr>
        <w:t xml:space="preserve"> k</w:t>
      </w:r>
      <w:r w:rsidR="00431B5D" w:rsidRPr="00EF3BE0">
        <w:rPr>
          <w:bCs/>
          <w:szCs w:val="20"/>
        </w:rPr>
        <w:t>ë</w:t>
      </w:r>
      <w:r w:rsidR="00AC73E0" w:rsidRPr="00EF3BE0">
        <w:rPr>
          <w:bCs/>
          <w:szCs w:val="20"/>
        </w:rPr>
        <w:t>tij vendimi</w:t>
      </w:r>
      <w:r w:rsidR="00CC2C97" w:rsidRPr="00EF3BE0">
        <w:rPr>
          <w:bCs/>
          <w:szCs w:val="20"/>
        </w:rPr>
        <w:t xml:space="preserve"> i hap rrug</w:t>
      </w:r>
      <w:r w:rsidR="005A7416" w:rsidRPr="00EF3BE0">
        <w:rPr>
          <w:bCs/>
          <w:szCs w:val="20"/>
        </w:rPr>
        <w:t>ë</w:t>
      </w:r>
      <w:r w:rsidR="00AC73E0" w:rsidRPr="00EF3BE0">
        <w:rPr>
          <w:bCs/>
          <w:szCs w:val="20"/>
        </w:rPr>
        <w:t>n</w:t>
      </w:r>
      <w:r w:rsidR="00CC2C97" w:rsidRPr="00EF3BE0">
        <w:rPr>
          <w:bCs/>
          <w:szCs w:val="20"/>
        </w:rPr>
        <w:t xml:space="preserve"> krijimit t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 xml:space="preserve"> Qendr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>s s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 xml:space="preserve"> Parandalimit t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 xml:space="preserve"> Krimeve t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 xml:space="preserve"> t</w:t>
      </w:r>
      <w:r w:rsidR="005A7416" w:rsidRPr="00EF3BE0">
        <w:rPr>
          <w:bCs/>
          <w:szCs w:val="20"/>
        </w:rPr>
        <w:t>ë</w:t>
      </w:r>
      <w:r w:rsidR="00CC2C97" w:rsidRPr="00EF3BE0">
        <w:rPr>
          <w:bCs/>
          <w:szCs w:val="20"/>
        </w:rPr>
        <w:t xml:space="preserve"> Miturve.</w:t>
      </w:r>
      <w:r w:rsidR="00431B5D" w:rsidRPr="00EF3BE0">
        <w:rPr>
          <w:bCs/>
          <w:szCs w:val="20"/>
        </w:rPr>
        <w:t xml:space="preserve">  </w:t>
      </w:r>
    </w:p>
    <w:p w:rsidR="008B7E92" w:rsidRPr="00EF3BE0" w:rsidRDefault="00E04C59" w:rsidP="00B832F4">
      <w:pPr>
        <w:pStyle w:val="ListParagraph"/>
        <w:numPr>
          <w:ilvl w:val="0"/>
          <w:numId w:val="41"/>
        </w:numPr>
        <w:jc w:val="both"/>
        <w:rPr>
          <w:b/>
          <w:u w:val="single"/>
        </w:rPr>
      </w:pPr>
      <w:r w:rsidRPr="00EF3BE0">
        <w:t>Produkti i pest</w:t>
      </w:r>
      <w:r w:rsidR="00D23489" w:rsidRPr="00EF3BE0">
        <w:t>ë</w:t>
      </w:r>
      <w:r w:rsidRPr="00EF3BE0">
        <w:t xml:space="preserve"> “t</w:t>
      </w:r>
      <w:r w:rsidR="00D23489" w:rsidRPr="00EF3BE0">
        <w:t>ë</w:t>
      </w:r>
      <w:r w:rsidRPr="00EF3BE0">
        <w:t xml:space="preserve"> mitur t</w:t>
      </w:r>
      <w:r w:rsidR="00D23489" w:rsidRPr="00EF3BE0">
        <w:t>ë</w:t>
      </w:r>
      <w:r w:rsidRPr="00EF3BE0">
        <w:t xml:space="preserve"> trajtuar’</w:t>
      </w:r>
      <w:r w:rsidR="00431B5D" w:rsidRPr="00EF3BE0">
        <w:t>. P</w:t>
      </w:r>
      <w:r w:rsidR="00EB796E" w:rsidRPr="00EF3BE0">
        <w:t>ë</w:t>
      </w:r>
      <w:r w:rsidR="00431B5D" w:rsidRPr="00EF3BE0">
        <w:t>r k</w:t>
      </w:r>
      <w:r w:rsidR="00EB796E" w:rsidRPr="00EF3BE0">
        <w:t>ë</w:t>
      </w:r>
      <w:r w:rsidR="00431B5D" w:rsidRPr="00EF3BE0">
        <w:t>t</w:t>
      </w:r>
      <w:r w:rsidR="00EB796E" w:rsidRPr="00EF3BE0">
        <w:t>ë</w:t>
      </w:r>
      <w:r w:rsidR="00431B5D" w:rsidRPr="00EF3BE0">
        <w:t xml:space="preserve"> produkt brenda </w:t>
      </w:r>
      <w:r w:rsidR="00B76157" w:rsidRPr="00EF3BE0">
        <w:t>8</w:t>
      </w:r>
      <w:r w:rsidR="00431B5D" w:rsidRPr="00EF3BE0">
        <w:t xml:space="preserve"> mujori</w:t>
      </w:r>
      <w:r w:rsidR="008B7E92" w:rsidRPr="00EF3BE0">
        <w:t>t t</w:t>
      </w:r>
      <w:r w:rsidR="00EB796E" w:rsidRPr="00EF3BE0">
        <w:t>ë</w:t>
      </w:r>
      <w:r w:rsidR="008B7E92" w:rsidRPr="00EF3BE0">
        <w:t xml:space="preserve"> par</w:t>
      </w:r>
      <w:r w:rsidR="00EB796E" w:rsidRPr="00EF3BE0">
        <w:t>ë</w:t>
      </w:r>
      <w:r w:rsidR="008B7E92" w:rsidRPr="00EF3BE0">
        <w:t xml:space="preserve"> t</w:t>
      </w:r>
      <w:r w:rsidR="00EB796E" w:rsidRPr="00EF3BE0">
        <w:t>ë</w:t>
      </w:r>
      <w:r w:rsidR="008B7E92" w:rsidRPr="00EF3BE0">
        <w:t xml:space="preserve"> vitit 2019</w:t>
      </w:r>
      <w:r w:rsidR="00431B5D" w:rsidRPr="00EF3BE0">
        <w:t xml:space="preserve"> </w:t>
      </w:r>
      <w:r w:rsidR="00EB796E" w:rsidRPr="00EF3BE0">
        <w:t>ë</w:t>
      </w:r>
      <w:r w:rsidR="00431B5D" w:rsidRPr="00EF3BE0">
        <w:t>sht</w:t>
      </w:r>
      <w:r w:rsidR="00EB796E" w:rsidRPr="00EF3BE0">
        <w:t>ë</w:t>
      </w:r>
      <w:r w:rsidR="00431B5D" w:rsidRPr="00EF3BE0">
        <w:t xml:space="preserve"> miratuar</w:t>
      </w:r>
      <w:r w:rsidRPr="00EF3BE0">
        <w:t xml:space="preserve"> </w:t>
      </w:r>
      <w:r w:rsidR="00431B5D" w:rsidRPr="00EF3BE0">
        <w:rPr>
          <w:bCs/>
        </w:rPr>
        <w:t>Vendimi</w:t>
      </w:r>
      <w:r w:rsidR="00CC2C97" w:rsidRPr="00EF3BE0">
        <w:rPr>
          <w:bCs/>
        </w:rPr>
        <w:t xml:space="preserve"> </w:t>
      </w:r>
      <w:r w:rsidR="00431B5D" w:rsidRPr="00EF3BE0">
        <w:rPr>
          <w:bCs/>
        </w:rPr>
        <w:t>i</w:t>
      </w:r>
      <w:r w:rsidR="00CC2C97" w:rsidRPr="00EF3BE0">
        <w:rPr>
          <w:bCs/>
        </w:rPr>
        <w:t xml:space="preserve"> K</w:t>
      </w:r>
      <w:r w:rsidR="005A7416" w:rsidRPr="00EF3BE0">
        <w:rPr>
          <w:bCs/>
        </w:rPr>
        <w:t>ë</w:t>
      </w:r>
      <w:r w:rsidR="00CC2C97" w:rsidRPr="00EF3BE0">
        <w:rPr>
          <w:bCs/>
        </w:rPr>
        <w:t>shillit t</w:t>
      </w:r>
      <w:r w:rsidR="005A7416" w:rsidRPr="00EF3BE0">
        <w:rPr>
          <w:bCs/>
        </w:rPr>
        <w:t>ë</w:t>
      </w:r>
      <w:r w:rsidR="00CC2C97" w:rsidRPr="00EF3BE0">
        <w:rPr>
          <w:bCs/>
        </w:rPr>
        <w:t xml:space="preserve"> Ministrave Nr.233, dat</w:t>
      </w:r>
      <w:r w:rsidR="005A7416" w:rsidRPr="00EF3BE0">
        <w:rPr>
          <w:bCs/>
        </w:rPr>
        <w:t>ë</w:t>
      </w:r>
      <w:r w:rsidR="00CC2C97" w:rsidRPr="00EF3BE0">
        <w:rPr>
          <w:bCs/>
        </w:rPr>
        <w:t xml:space="preserve"> 17.04.2019 "P</w:t>
      </w:r>
      <w:r w:rsidR="005A7416" w:rsidRPr="00EF3BE0">
        <w:rPr>
          <w:bCs/>
        </w:rPr>
        <w:t>ë</w:t>
      </w:r>
      <w:r w:rsidR="00CC2C97" w:rsidRPr="00EF3BE0">
        <w:rPr>
          <w:bCs/>
        </w:rPr>
        <w:t>r p</w:t>
      </w:r>
      <w:r w:rsidR="005A7416" w:rsidRPr="00EF3BE0">
        <w:rPr>
          <w:bCs/>
        </w:rPr>
        <w:t>ë</w:t>
      </w:r>
      <w:r w:rsidR="00CC2C97" w:rsidRPr="00EF3BE0">
        <w:rPr>
          <w:bCs/>
        </w:rPr>
        <w:t>rcaktimin e rregullimeve t</w:t>
      </w:r>
      <w:r w:rsidR="005A7416" w:rsidRPr="00EF3BE0">
        <w:rPr>
          <w:bCs/>
        </w:rPr>
        <w:t>ë</w:t>
      </w:r>
      <w:r w:rsidR="00CC2C97" w:rsidRPr="00EF3BE0">
        <w:rPr>
          <w:bCs/>
        </w:rPr>
        <w:t xml:space="preserve"> veçanta lidhur me funksionimin e mjediseve, t</w:t>
      </w:r>
      <w:r w:rsidR="005A7416" w:rsidRPr="00EF3BE0">
        <w:rPr>
          <w:bCs/>
        </w:rPr>
        <w:t>ë</w:t>
      </w:r>
      <w:r w:rsidR="00CC2C97" w:rsidRPr="00EF3BE0">
        <w:rPr>
          <w:bCs/>
        </w:rPr>
        <w:t xml:space="preserve"> nivelit t</w:t>
      </w:r>
      <w:r w:rsidR="005A7416" w:rsidRPr="00EF3BE0">
        <w:rPr>
          <w:bCs/>
        </w:rPr>
        <w:t>ë</w:t>
      </w:r>
      <w:r w:rsidR="00CC2C97" w:rsidRPr="00EF3BE0">
        <w:rPr>
          <w:bCs/>
        </w:rPr>
        <w:t xml:space="preserve"> siguris</w:t>
      </w:r>
      <w:r w:rsidR="005A7416" w:rsidRPr="00EF3BE0">
        <w:rPr>
          <w:bCs/>
        </w:rPr>
        <w:t>ë</w:t>
      </w:r>
      <w:r w:rsidR="00CC2C97" w:rsidRPr="00EF3BE0">
        <w:rPr>
          <w:bCs/>
        </w:rPr>
        <w:t xml:space="preserve"> s</w:t>
      </w:r>
      <w:r w:rsidR="005A7416" w:rsidRPr="00EF3BE0">
        <w:rPr>
          <w:bCs/>
        </w:rPr>
        <w:t>ë</w:t>
      </w:r>
      <w:r w:rsidR="00CC2C97" w:rsidRPr="00EF3BE0">
        <w:rPr>
          <w:bCs/>
        </w:rPr>
        <w:t xml:space="preserve"> tyre dhe standardet e programeve t</w:t>
      </w:r>
      <w:r w:rsidR="005A7416" w:rsidRPr="00EF3BE0">
        <w:rPr>
          <w:bCs/>
        </w:rPr>
        <w:t>ë</w:t>
      </w:r>
      <w:r w:rsidR="00CC2C97" w:rsidRPr="00EF3BE0">
        <w:rPr>
          <w:bCs/>
        </w:rPr>
        <w:t xml:space="preserve"> edukimit e t</w:t>
      </w:r>
      <w:r w:rsidR="005A7416" w:rsidRPr="00EF3BE0">
        <w:rPr>
          <w:bCs/>
        </w:rPr>
        <w:t>ë</w:t>
      </w:r>
      <w:r w:rsidR="00CC2C97" w:rsidRPr="00EF3BE0">
        <w:rPr>
          <w:bCs/>
        </w:rPr>
        <w:t xml:space="preserve"> rehabilitimit, n</w:t>
      </w:r>
      <w:r w:rsidR="005A7416" w:rsidRPr="00EF3BE0">
        <w:rPr>
          <w:bCs/>
        </w:rPr>
        <w:t>ë</w:t>
      </w:r>
      <w:r w:rsidR="00CC2C97" w:rsidRPr="00EF3BE0">
        <w:rPr>
          <w:bCs/>
        </w:rPr>
        <w:t xml:space="preserve"> rastet e kufizimit t</w:t>
      </w:r>
      <w:r w:rsidR="005A7416" w:rsidRPr="00EF3BE0">
        <w:rPr>
          <w:bCs/>
        </w:rPr>
        <w:t>ë</w:t>
      </w:r>
      <w:r w:rsidR="00CC2C97" w:rsidRPr="00EF3BE0">
        <w:rPr>
          <w:bCs/>
        </w:rPr>
        <w:t xml:space="preserve"> liris</w:t>
      </w:r>
      <w:r w:rsidR="005A7416" w:rsidRPr="00EF3BE0">
        <w:rPr>
          <w:bCs/>
        </w:rPr>
        <w:t>ë</w:t>
      </w:r>
      <w:r w:rsidR="00CC2C97" w:rsidRPr="00EF3BE0">
        <w:rPr>
          <w:bCs/>
        </w:rPr>
        <w:t xml:space="preserve"> s</w:t>
      </w:r>
      <w:r w:rsidR="005A7416" w:rsidRPr="00EF3BE0">
        <w:rPr>
          <w:bCs/>
        </w:rPr>
        <w:t>ë</w:t>
      </w:r>
      <w:r w:rsidR="00CC2C97" w:rsidRPr="00EF3BE0">
        <w:rPr>
          <w:bCs/>
        </w:rPr>
        <w:t xml:space="preserve"> t</w:t>
      </w:r>
      <w:r w:rsidR="005A7416" w:rsidRPr="00EF3BE0">
        <w:rPr>
          <w:bCs/>
        </w:rPr>
        <w:t>ë</w:t>
      </w:r>
      <w:r w:rsidR="008B7E92" w:rsidRPr="00EF3BE0">
        <w:rPr>
          <w:bCs/>
        </w:rPr>
        <w:t xml:space="preserve"> miturve</w:t>
      </w:r>
    </w:p>
    <w:p w:rsidR="00B832F4" w:rsidRDefault="00B832F4" w:rsidP="00EB796E">
      <w:pPr>
        <w:spacing w:line="276" w:lineRule="auto"/>
        <w:jc w:val="both"/>
        <w:rPr>
          <w:b/>
          <w:u w:val="single"/>
        </w:rPr>
      </w:pPr>
    </w:p>
    <w:p w:rsidR="002410FD" w:rsidRPr="00EF3BE0" w:rsidRDefault="00DD2302" w:rsidP="00EB796E">
      <w:pPr>
        <w:spacing w:line="276" w:lineRule="auto"/>
        <w:jc w:val="both"/>
      </w:pPr>
      <w:r w:rsidRPr="00EF3BE0">
        <w:rPr>
          <w:b/>
          <w:u w:val="single"/>
        </w:rPr>
        <w:t>Arkivi Shtet</w:t>
      </w:r>
      <w:r w:rsidR="006C06D1" w:rsidRPr="00EF3BE0">
        <w:rPr>
          <w:b/>
          <w:u w:val="single"/>
        </w:rPr>
        <w:t>ë</w:t>
      </w:r>
      <w:r w:rsidRPr="00EF3BE0">
        <w:rPr>
          <w:b/>
          <w:u w:val="single"/>
        </w:rPr>
        <w:t>ror p</w:t>
      </w:r>
      <w:r w:rsidR="006C06D1" w:rsidRPr="00EF3BE0">
        <w:rPr>
          <w:b/>
          <w:u w:val="single"/>
        </w:rPr>
        <w:t>ë</w:t>
      </w:r>
      <w:r w:rsidRPr="00EF3BE0">
        <w:rPr>
          <w:b/>
          <w:u w:val="single"/>
        </w:rPr>
        <w:t>r Sistemin Gjyq</w:t>
      </w:r>
      <w:r w:rsidR="006C06D1" w:rsidRPr="00EF3BE0">
        <w:rPr>
          <w:b/>
          <w:u w:val="single"/>
        </w:rPr>
        <w:t>ë</w:t>
      </w:r>
      <w:r w:rsidRPr="00EF3BE0">
        <w:rPr>
          <w:b/>
          <w:u w:val="single"/>
        </w:rPr>
        <w:t>sor</w:t>
      </w:r>
      <w:r w:rsidRPr="00EF3BE0">
        <w:t xml:space="preserve"> ka </w:t>
      </w:r>
      <w:r w:rsidR="00631AA5" w:rsidRPr="00EF3BE0">
        <w:t>si objektiv pranimin p</w:t>
      </w:r>
      <w:r w:rsidR="005702BE" w:rsidRPr="00EF3BE0">
        <w:t>ë</w:t>
      </w:r>
      <w:r w:rsidR="00631AA5" w:rsidRPr="00EF3BE0">
        <w:t>r administrim dhe ruajtje t</w:t>
      </w:r>
      <w:r w:rsidR="005702BE" w:rsidRPr="00EF3BE0">
        <w:t>ë</w:t>
      </w:r>
      <w:r w:rsidR="00631AA5" w:rsidRPr="00EF3BE0">
        <w:t xml:space="preserve"> p</w:t>
      </w:r>
      <w:r w:rsidR="005702BE" w:rsidRPr="00EF3BE0">
        <w:t>ë</w:t>
      </w:r>
      <w:r w:rsidR="001F467B" w:rsidRPr="00EF3BE0">
        <w:t>rhershm</w:t>
      </w:r>
      <w:r w:rsidR="00631AA5" w:rsidRPr="00EF3BE0">
        <w:t>e t</w:t>
      </w:r>
      <w:r w:rsidR="005702BE" w:rsidRPr="00EF3BE0">
        <w:t>ë</w:t>
      </w:r>
      <w:r w:rsidR="00631AA5" w:rsidRPr="00EF3BE0">
        <w:t xml:space="preserve"> dokumentave me r</w:t>
      </w:r>
      <w:r w:rsidR="005702BE" w:rsidRPr="00EF3BE0">
        <w:t>ë</w:t>
      </w:r>
      <w:r w:rsidR="00631AA5" w:rsidRPr="00EF3BE0">
        <w:t>nd</w:t>
      </w:r>
      <w:r w:rsidR="005702BE" w:rsidRPr="00EF3BE0">
        <w:t>ë</w:t>
      </w:r>
      <w:r w:rsidR="00631AA5" w:rsidRPr="00EF3BE0">
        <w:t>si historike dhe komb</w:t>
      </w:r>
      <w:r w:rsidR="005702BE" w:rsidRPr="00EF3BE0">
        <w:t>ë</w:t>
      </w:r>
      <w:r w:rsidR="00631AA5" w:rsidRPr="00EF3BE0">
        <w:t>tare t</w:t>
      </w:r>
      <w:r w:rsidR="005702BE" w:rsidRPr="00EF3BE0">
        <w:t>ë</w:t>
      </w:r>
      <w:r w:rsidR="00631AA5" w:rsidRPr="00EF3BE0">
        <w:t xml:space="preserve"> gjykatave t</w:t>
      </w:r>
      <w:r w:rsidR="005702BE" w:rsidRPr="00EF3BE0">
        <w:t>ë</w:t>
      </w:r>
      <w:r w:rsidR="00631AA5" w:rsidRPr="00EF3BE0">
        <w:t xml:space="preserve"> shkall</w:t>
      </w:r>
      <w:r w:rsidR="005702BE" w:rsidRPr="00EF3BE0">
        <w:t>ë</w:t>
      </w:r>
      <w:r w:rsidR="00631AA5" w:rsidRPr="00EF3BE0">
        <w:t>s s</w:t>
      </w:r>
      <w:r w:rsidR="00700730">
        <w:t>ë</w:t>
      </w:r>
      <w:r w:rsidR="00631AA5" w:rsidRPr="00EF3BE0">
        <w:t xml:space="preserve"> par</w:t>
      </w:r>
      <w:r w:rsidR="005702BE" w:rsidRPr="00EF3BE0">
        <w:t>ë</w:t>
      </w:r>
      <w:r w:rsidR="00631AA5" w:rsidRPr="00EF3BE0">
        <w:t xml:space="preserve"> dhe t</w:t>
      </w:r>
      <w:r w:rsidR="005702BE" w:rsidRPr="00EF3BE0">
        <w:t>ë</w:t>
      </w:r>
      <w:r w:rsidR="00631AA5" w:rsidRPr="00EF3BE0">
        <w:t xml:space="preserve"> dyt</w:t>
      </w:r>
      <w:r w:rsidR="005702BE" w:rsidRPr="00EF3BE0">
        <w:t>ë</w:t>
      </w:r>
      <w:r w:rsidR="00631AA5" w:rsidRPr="00EF3BE0">
        <w:t xml:space="preserve">. </w:t>
      </w:r>
      <w:r w:rsidR="00861277" w:rsidRPr="00EF3BE0">
        <w:t xml:space="preserve">Realizimi i shpenzimeve </w:t>
      </w:r>
      <w:r w:rsidR="00B76157" w:rsidRPr="00EF3BE0">
        <w:t>8</w:t>
      </w:r>
      <w:r w:rsidR="00861277" w:rsidRPr="00EF3BE0">
        <w:t xml:space="preserve">-mujore për këtë program, i krahasuar me planin e periudhës, është në </w:t>
      </w:r>
      <w:r w:rsidR="00861277" w:rsidRPr="00EF3BE0">
        <w:rPr>
          <w:b/>
        </w:rPr>
        <w:t xml:space="preserve">masën </w:t>
      </w:r>
      <w:r w:rsidR="001C5AA5" w:rsidRPr="00EF3BE0">
        <w:rPr>
          <w:b/>
        </w:rPr>
        <w:t>73</w:t>
      </w:r>
      <w:r w:rsidR="00861277" w:rsidRPr="00EF3BE0">
        <w:rPr>
          <w:b/>
        </w:rPr>
        <w:t xml:space="preserve"> %. </w:t>
      </w:r>
      <w:r w:rsidR="008B7E92" w:rsidRPr="00EF3BE0">
        <w:t xml:space="preserve">Produkti </w:t>
      </w:r>
      <w:r w:rsidR="00EB796E" w:rsidRPr="00EF3BE0">
        <w:t>i</w:t>
      </w:r>
      <w:r w:rsidR="008B7E92" w:rsidRPr="00EF3BE0">
        <w:t xml:space="preserve"> k</w:t>
      </w:r>
      <w:r w:rsidR="00EB796E" w:rsidRPr="00EF3BE0">
        <w:t>ë</w:t>
      </w:r>
      <w:r w:rsidR="008B7E92" w:rsidRPr="00EF3BE0">
        <w:t xml:space="preserve">tij institucioni </w:t>
      </w:r>
      <w:r w:rsidR="00EB796E" w:rsidRPr="00EF3BE0">
        <w:t>ë</w:t>
      </w:r>
      <w:r w:rsidR="008B7E92" w:rsidRPr="00EF3BE0">
        <w:t>sht</w:t>
      </w:r>
      <w:r w:rsidR="00EB796E" w:rsidRPr="00EF3BE0">
        <w:t>ë</w:t>
      </w:r>
      <w:r w:rsidR="00C91539" w:rsidRPr="00EF3BE0">
        <w:t xml:space="preserve"> </w:t>
      </w:r>
      <w:r w:rsidRPr="00EF3BE0">
        <w:t>“</w:t>
      </w:r>
      <w:r w:rsidR="00E33A08" w:rsidRPr="00EF3BE0">
        <w:t>P</w:t>
      </w:r>
      <w:r w:rsidR="006C06D1" w:rsidRPr="00EF3BE0">
        <w:t>ë</w:t>
      </w:r>
      <w:r w:rsidRPr="00EF3BE0">
        <w:t>rthithja e fondeve arkivore t</w:t>
      </w:r>
      <w:r w:rsidR="006C06D1" w:rsidRPr="00EF3BE0">
        <w:t>ë</w:t>
      </w:r>
      <w:r w:rsidRPr="00EF3BE0">
        <w:t xml:space="preserve"> gjykatave”</w:t>
      </w:r>
      <w:r w:rsidR="00EB796E" w:rsidRPr="00EF3BE0">
        <w:t>. N</w:t>
      </w:r>
      <w:r w:rsidRPr="00EF3BE0">
        <w:t xml:space="preserve">ga </w:t>
      </w:r>
      <w:r w:rsidR="001C5AA5" w:rsidRPr="00EF3BE0">
        <w:t>23</w:t>
      </w:r>
      <w:r w:rsidR="00D373F4" w:rsidRPr="00EF3BE0">
        <w:t>,</w:t>
      </w:r>
      <w:r w:rsidR="001C5AA5" w:rsidRPr="00EF3BE0">
        <w:t>632</w:t>
      </w:r>
      <w:r w:rsidR="00D373F4" w:rsidRPr="00EF3BE0">
        <w:t xml:space="preserve"> dosje</w:t>
      </w:r>
      <w:r w:rsidRPr="00EF3BE0">
        <w:t xml:space="preserve"> q</w:t>
      </w:r>
      <w:r w:rsidR="006C06D1" w:rsidRPr="00EF3BE0">
        <w:t>ë</w:t>
      </w:r>
      <w:r w:rsidRPr="00EF3BE0">
        <w:t xml:space="preserve"> jan</w:t>
      </w:r>
      <w:r w:rsidR="006C06D1" w:rsidRPr="00EF3BE0">
        <w:t>ë</w:t>
      </w:r>
      <w:r w:rsidRPr="00EF3BE0">
        <w:t xml:space="preserve"> t</w:t>
      </w:r>
      <w:r w:rsidR="006C06D1" w:rsidRPr="00EF3BE0">
        <w:t>ë</w:t>
      </w:r>
      <w:r w:rsidRPr="00EF3BE0">
        <w:t xml:space="preserve"> planifikuara</w:t>
      </w:r>
      <w:r w:rsidR="00EB796E" w:rsidRPr="00EF3BE0">
        <w:t xml:space="preserve"> janë përthithur </w:t>
      </w:r>
      <w:r w:rsidR="001C5AA5" w:rsidRPr="00EF3BE0">
        <w:t>23</w:t>
      </w:r>
      <w:r w:rsidR="00D373F4" w:rsidRPr="00EF3BE0">
        <w:t>,</w:t>
      </w:r>
      <w:r w:rsidR="001C5AA5" w:rsidRPr="00EF3BE0">
        <w:t>632</w:t>
      </w:r>
      <w:r w:rsidR="00EB796E" w:rsidRPr="00EF3BE0">
        <w:t xml:space="preserve"> dosje (të dërguara nga gjykatat). Theksojmë se, realizimi i këtij produkti në masën </w:t>
      </w:r>
      <w:r w:rsidR="007D113A">
        <w:t>100</w:t>
      </w:r>
      <w:r w:rsidR="00EB796E" w:rsidRPr="00EF3BE0">
        <w:t>%</w:t>
      </w:r>
      <w:r w:rsidR="007D113A">
        <w:t>.</w:t>
      </w:r>
      <w:r w:rsidR="00EB796E" w:rsidRPr="00EF3BE0">
        <w:t xml:space="preserve"> </w:t>
      </w:r>
      <w:r w:rsidR="007D113A">
        <w:t>Jan</w:t>
      </w:r>
      <w:r w:rsidR="00700730">
        <w:t>ë</w:t>
      </w:r>
      <w:r w:rsidR="007D113A">
        <w:t xml:space="preserve"> p</w:t>
      </w:r>
      <w:r w:rsidR="00700730">
        <w:t>ë</w:t>
      </w:r>
      <w:r w:rsidR="007D113A">
        <w:t>rthithur t</w:t>
      </w:r>
      <w:r w:rsidR="00700730">
        <w:t>ë</w:t>
      </w:r>
      <w:r w:rsidR="007D113A">
        <w:t xml:space="preserve"> gjitha</w:t>
      </w:r>
      <w:r w:rsidR="00EB796E" w:rsidRPr="00EF3BE0">
        <w:t xml:space="preserve"> dosje</w:t>
      </w:r>
      <w:r w:rsidR="007D113A">
        <w:t>t</w:t>
      </w:r>
      <w:r w:rsidR="00EB796E" w:rsidRPr="00EF3BE0">
        <w:t xml:space="preserve"> që </w:t>
      </w:r>
      <w:r w:rsidR="007D113A">
        <w:t>kan</w:t>
      </w:r>
      <w:r w:rsidR="00700730">
        <w:t>ë</w:t>
      </w:r>
      <w:r w:rsidR="007D113A">
        <w:t xml:space="preserve"> d</w:t>
      </w:r>
      <w:r w:rsidR="00700730">
        <w:t>ë</w:t>
      </w:r>
      <w:r w:rsidR="007D113A">
        <w:t xml:space="preserve">rguar </w:t>
      </w:r>
      <w:r w:rsidR="00EB796E" w:rsidRPr="00EF3BE0">
        <w:t xml:space="preserve">gjykatat.  </w:t>
      </w:r>
    </w:p>
    <w:p w:rsidR="00EB796E" w:rsidRPr="00EF3BE0" w:rsidRDefault="00EB796E" w:rsidP="00EB796E">
      <w:pPr>
        <w:spacing w:line="276" w:lineRule="auto"/>
        <w:jc w:val="both"/>
      </w:pPr>
    </w:p>
    <w:p w:rsidR="005E49D1" w:rsidRPr="00EF3BE0" w:rsidRDefault="00F76F3E" w:rsidP="00DC7688">
      <w:pPr>
        <w:spacing w:after="240"/>
        <w:jc w:val="both"/>
      </w:pPr>
      <w:r w:rsidRPr="00EF3BE0">
        <w:rPr>
          <w:b/>
          <w:u w:val="single"/>
        </w:rPr>
        <w:t>Agjen</w:t>
      </w:r>
      <w:r w:rsidR="00355F2B" w:rsidRPr="00EF3BE0">
        <w:rPr>
          <w:b/>
          <w:u w:val="single"/>
        </w:rPr>
        <w:t>c</w:t>
      </w:r>
      <w:r w:rsidRPr="00EF3BE0">
        <w:rPr>
          <w:b/>
          <w:u w:val="single"/>
        </w:rPr>
        <w:t xml:space="preserve">ia </w:t>
      </w:r>
      <w:r w:rsidR="00355F2B" w:rsidRPr="00EF3BE0">
        <w:rPr>
          <w:b/>
          <w:u w:val="single"/>
        </w:rPr>
        <w:t>Komb</w:t>
      </w:r>
      <w:r w:rsidR="00591B4F" w:rsidRPr="00EF3BE0">
        <w:rPr>
          <w:b/>
          <w:u w:val="single"/>
        </w:rPr>
        <w:t>ë</w:t>
      </w:r>
      <w:r w:rsidR="00355F2B" w:rsidRPr="00EF3BE0">
        <w:rPr>
          <w:b/>
          <w:u w:val="single"/>
        </w:rPr>
        <w:t>tare e</w:t>
      </w:r>
      <w:r w:rsidRPr="00EF3BE0">
        <w:rPr>
          <w:b/>
          <w:u w:val="single"/>
        </w:rPr>
        <w:t xml:space="preserve"> Falimentit</w:t>
      </w:r>
      <w:r w:rsidRPr="00EF3BE0">
        <w:t xml:space="preserve"> </w:t>
      </w:r>
    </w:p>
    <w:p w:rsidR="007D113A" w:rsidRPr="007D113A" w:rsidRDefault="00355F2B" w:rsidP="007D113A">
      <w:pPr>
        <w:jc w:val="both"/>
        <w:rPr>
          <w:bCs/>
        </w:rPr>
      </w:pPr>
      <w:r w:rsidRPr="00EF3BE0">
        <w:rPr>
          <w:rFonts w:eastAsia="Calibri"/>
        </w:rPr>
        <w:t>Agjencia Komb</w:t>
      </w:r>
      <w:r w:rsidR="00591B4F" w:rsidRPr="00EF3BE0">
        <w:rPr>
          <w:rFonts w:eastAsia="Calibri"/>
        </w:rPr>
        <w:t>ë</w:t>
      </w:r>
      <w:r w:rsidRPr="00EF3BE0">
        <w:rPr>
          <w:rFonts w:eastAsia="Calibri"/>
        </w:rPr>
        <w:t>tare e</w:t>
      </w:r>
      <w:r w:rsidR="00010FA2" w:rsidRPr="00EF3BE0">
        <w:rPr>
          <w:rFonts w:eastAsia="Calibri"/>
        </w:rPr>
        <w:t xml:space="preserve"> Falimentit ka planifikuar produktin </w:t>
      </w:r>
      <w:r w:rsidRPr="00EF3BE0">
        <w:rPr>
          <w:rFonts w:eastAsia="Calibri"/>
        </w:rPr>
        <w:t xml:space="preserve">“mbikqyrja dhe liçensimi </w:t>
      </w:r>
      <w:r w:rsidR="00606638" w:rsidRPr="00EF3BE0">
        <w:rPr>
          <w:rFonts w:eastAsia="Calibri"/>
        </w:rPr>
        <w:t>i</w:t>
      </w:r>
      <w:r w:rsidR="00010FA2" w:rsidRPr="00EF3BE0">
        <w:rPr>
          <w:rFonts w:eastAsia="Calibri"/>
        </w:rPr>
        <w:t xml:space="preserve"> administrator</w:t>
      </w:r>
      <w:r w:rsidR="0000355D" w:rsidRPr="00EF3BE0">
        <w:rPr>
          <w:rFonts w:eastAsia="Calibri"/>
        </w:rPr>
        <w:t>ë</w:t>
      </w:r>
      <w:r w:rsidR="00010FA2" w:rsidRPr="00EF3BE0">
        <w:rPr>
          <w:rFonts w:eastAsia="Calibri"/>
        </w:rPr>
        <w:t>ve të falimentit</w:t>
      </w:r>
      <w:r w:rsidRPr="00EF3BE0">
        <w:rPr>
          <w:rFonts w:eastAsia="Calibri"/>
        </w:rPr>
        <w:t>”. P</w:t>
      </w:r>
      <w:r w:rsidR="00591B4F" w:rsidRPr="00EF3BE0">
        <w:rPr>
          <w:rFonts w:eastAsia="Calibri"/>
        </w:rPr>
        <w:t>ë</w:t>
      </w:r>
      <w:r w:rsidRPr="00EF3BE0">
        <w:rPr>
          <w:rFonts w:eastAsia="Calibri"/>
        </w:rPr>
        <w:t xml:space="preserve">r </w:t>
      </w:r>
      <w:r w:rsidR="001C5AA5" w:rsidRPr="00EF3BE0">
        <w:rPr>
          <w:rFonts w:eastAsia="Calibri"/>
        </w:rPr>
        <w:t>8</w:t>
      </w:r>
      <w:r w:rsidR="007D113A">
        <w:rPr>
          <w:rFonts w:eastAsia="Calibri"/>
        </w:rPr>
        <w:t>-</w:t>
      </w:r>
      <w:r w:rsidRPr="00EF3BE0">
        <w:rPr>
          <w:rFonts w:eastAsia="Calibri"/>
        </w:rPr>
        <w:t>mujorin e par</w:t>
      </w:r>
      <w:r w:rsidR="00591B4F" w:rsidRPr="00EF3BE0">
        <w:rPr>
          <w:rFonts w:eastAsia="Calibri"/>
        </w:rPr>
        <w:t>ë</w:t>
      </w:r>
      <w:r w:rsidRPr="00EF3BE0">
        <w:rPr>
          <w:rFonts w:eastAsia="Calibri"/>
        </w:rPr>
        <w:t xml:space="preserve"> </w:t>
      </w:r>
      <w:proofErr w:type="gramStart"/>
      <w:r w:rsidR="00591B4F" w:rsidRPr="00EF3BE0">
        <w:rPr>
          <w:rFonts w:eastAsia="Calibri"/>
        </w:rPr>
        <w:t>ky</w:t>
      </w:r>
      <w:proofErr w:type="gramEnd"/>
      <w:r w:rsidR="00591B4F" w:rsidRPr="00EF3BE0">
        <w:rPr>
          <w:rFonts w:eastAsia="Calibri"/>
        </w:rPr>
        <w:t xml:space="preserve"> produkt ë</w:t>
      </w:r>
      <w:r w:rsidRPr="00EF3BE0">
        <w:rPr>
          <w:rFonts w:eastAsia="Calibri"/>
        </w:rPr>
        <w:t>sht</w:t>
      </w:r>
      <w:r w:rsidR="00591B4F" w:rsidRPr="00EF3BE0">
        <w:rPr>
          <w:rFonts w:eastAsia="Calibri"/>
        </w:rPr>
        <w:t>ë</w:t>
      </w:r>
      <w:r w:rsidRPr="00EF3BE0">
        <w:rPr>
          <w:rFonts w:eastAsia="Calibri"/>
        </w:rPr>
        <w:t xml:space="preserve"> realizuar</w:t>
      </w:r>
      <w:r w:rsidR="007D113A">
        <w:rPr>
          <w:rFonts w:eastAsia="Calibri"/>
        </w:rPr>
        <w:t xml:space="preserve"> rreth 80%.</w:t>
      </w:r>
      <w:r w:rsidR="00591B4F" w:rsidRPr="00EF3BE0">
        <w:rPr>
          <w:rFonts w:eastAsia="Calibri"/>
        </w:rPr>
        <w:t xml:space="preserve"> </w:t>
      </w:r>
      <w:r w:rsidR="007D113A" w:rsidRPr="007D113A">
        <w:rPr>
          <w:bCs/>
        </w:rPr>
        <w:t>Gjatë k</w:t>
      </w:r>
      <w:r w:rsidR="00700730">
        <w:rPr>
          <w:bCs/>
        </w:rPr>
        <w:t>ë</w:t>
      </w:r>
      <w:r w:rsidR="007D113A" w:rsidRPr="007D113A">
        <w:rPr>
          <w:bCs/>
        </w:rPr>
        <w:t>saj periudhe, nga 5 rinovime licen</w:t>
      </w:r>
      <w:r w:rsidR="007D113A">
        <w:rPr>
          <w:bCs/>
        </w:rPr>
        <w:t>s</w:t>
      </w:r>
      <w:r w:rsidR="007D113A" w:rsidRPr="007D113A">
        <w:rPr>
          <w:bCs/>
        </w:rPr>
        <w:t>a Administratorësh, janë bërë vetëm 4, pasi një administrator ka shprehur vullnetin për rinovim licen</w:t>
      </w:r>
      <w:r w:rsidR="007D113A">
        <w:rPr>
          <w:bCs/>
        </w:rPr>
        <w:t>s</w:t>
      </w:r>
      <w:r w:rsidR="00700730">
        <w:rPr>
          <w:bCs/>
        </w:rPr>
        <w:t>ë</w:t>
      </w:r>
      <w:r w:rsidR="007D113A" w:rsidRPr="007D113A">
        <w:rPr>
          <w:bCs/>
        </w:rPr>
        <w:t xml:space="preserve"> jashtë afateve të parashikuara nga Rregullorja e Licen</w:t>
      </w:r>
      <w:r w:rsidR="007D113A">
        <w:rPr>
          <w:bCs/>
        </w:rPr>
        <w:t>s</w:t>
      </w:r>
      <w:r w:rsidR="007D113A" w:rsidRPr="007D113A">
        <w:rPr>
          <w:bCs/>
        </w:rPr>
        <w:t>imit.</w:t>
      </w:r>
    </w:p>
    <w:p w:rsidR="009B5F31" w:rsidRPr="00EF3BE0" w:rsidRDefault="009B5F31" w:rsidP="007D113A">
      <w:pPr>
        <w:jc w:val="both"/>
      </w:pPr>
    </w:p>
    <w:p w:rsidR="000B78FA" w:rsidRPr="00EF3BE0" w:rsidRDefault="00E33A08" w:rsidP="00DC7688">
      <w:pPr>
        <w:spacing w:line="276" w:lineRule="auto"/>
        <w:jc w:val="both"/>
      </w:pPr>
      <w:r w:rsidRPr="00EF3BE0">
        <w:t xml:space="preserve">Shpenzimet kapitale </w:t>
      </w:r>
      <w:r w:rsidRPr="00EF3BE0">
        <w:rPr>
          <w:b/>
          <w:u w:val="single"/>
        </w:rPr>
        <w:t>“Planifikim, Menaxhim dhe Administrim</w:t>
      </w:r>
      <w:r w:rsidR="00613316" w:rsidRPr="00EF3BE0">
        <w:rPr>
          <w:b/>
          <w:u w:val="single"/>
        </w:rPr>
        <w:t>”</w:t>
      </w:r>
      <w:r w:rsidRPr="00EF3BE0">
        <w:t xml:space="preserve"> </w:t>
      </w:r>
      <w:r w:rsidR="005B1F22" w:rsidRPr="00EF3BE0">
        <w:t>jan</w:t>
      </w:r>
      <w:r w:rsidR="00BB535B" w:rsidRPr="00EF3BE0">
        <w:t>ë</w:t>
      </w:r>
      <w:r w:rsidRPr="00EF3BE0">
        <w:t xml:space="preserve"> realizuar rreth </w:t>
      </w:r>
      <w:r w:rsidR="00B66CD5" w:rsidRPr="00EF3BE0">
        <w:t xml:space="preserve">0.025 </w:t>
      </w:r>
      <w:r w:rsidR="005B1F22" w:rsidRPr="00EF3BE0">
        <w:t>%</w:t>
      </w:r>
      <w:r w:rsidRPr="00EF3BE0">
        <w:t xml:space="preserve">. </w:t>
      </w:r>
    </w:p>
    <w:p w:rsidR="00E12E11" w:rsidRPr="00EF3BE0" w:rsidRDefault="00E12E11" w:rsidP="00DC7688">
      <w:pPr>
        <w:spacing w:line="276" w:lineRule="auto"/>
        <w:jc w:val="both"/>
        <w:rPr>
          <w:b/>
        </w:rPr>
      </w:pPr>
    </w:p>
    <w:p w:rsidR="00462150" w:rsidRPr="00EF3BE0" w:rsidRDefault="00812CFC" w:rsidP="00613316">
      <w:pPr>
        <w:spacing w:line="276" w:lineRule="auto"/>
        <w:jc w:val="both"/>
      </w:pPr>
      <w:r w:rsidRPr="00EF3BE0">
        <w:t>Shpenzimet kapitale p</w:t>
      </w:r>
      <w:r w:rsidR="00D23489" w:rsidRPr="00EF3BE0">
        <w:t>ë</w:t>
      </w:r>
      <w:r w:rsidRPr="00EF3BE0">
        <w:t xml:space="preserve">r </w:t>
      </w:r>
      <w:r w:rsidRPr="00EF3BE0">
        <w:rPr>
          <w:b/>
          <w:i/>
        </w:rPr>
        <w:t>Apartin e Mnistris</w:t>
      </w:r>
      <w:r w:rsidR="00D23489" w:rsidRPr="00EF3BE0">
        <w:rPr>
          <w:b/>
          <w:i/>
        </w:rPr>
        <w:t>ë</w:t>
      </w:r>
      <w:r w:rsidRPr="00EF3BE0">
        <w:t xml:space="preserve"> </w:t>
      </w:r>
      <w:r w:rsidR="00FF6551" w:rsidRPr="00EF3BE0">
        <w:t>përbëhen nga</w:t>
      </w:r>
      <w:r w:rsidR="00F32058" w:rsidRPr="00EF3BE0">
        <w:t xml:space="preserve"> 6 projekte</w:t>
      </w:r>
      <w:r w:rsidR="00FF6551" w:rsidRPr="00EF3BE0">
        <w:t>. Ecuria e realizimit të tyre jepet</w:t>
      </w:r>
      <w:r w:rsidR="00F32058" w:rsidRPr="00EF3BE0">
        <w:t xml:space="preserve"> m</w:t>
      </w:r>
      <w:r w:rsidR="00D23489" w:rsidRPr="00EF3BE0">
        <w:t>ë</w:t>
      </w:r>
      <w:r w:rsidR="00F32058" w:rsidRPr="00EF3BE0">
        <w:t xml:space="preserve"> posht</w:t>
      </w:r>
      <w:r w:rsidR="00D23489" w:rsidRPr="00EF3BE0">
        <w:t>ë</w:t>
      </w:r>
      <w:r w:rsidR="00F32058" w:rsidRPr="00EF3BE0">
        <w:t>:</w:t>
      </w:r>
    </w:p>
    <w:p w:rsidR="00B66CD5" w:rsidRPr="00EF3BE0" w:rsidRDefault="00BC68E6" w:rsidP="00B66CD5">
      <w:pPr>
        <w:pStyle w:val="ListParagraph"/>
        <w:numPr>
          <w:ilvl w:val="0"/>
          <w:numId w:val="37"/>
        </w:numPr>
        <w:jc w:val="both"/>
        <w:rPr>
          <w:sz w:val="20"/>
          <w:szCs w:val="20"/>
        </w:rPr>
      </w:pPr>
      <w:r>
        <w:t>P</w:t>
      </w:r>
      <w:r w:rsidR="00F32058" w:rsidRPr="00EF3BE0">
        <w:t>rojekti “</w:t>
      </w:r>
      <w:r w:rsidR="00FF6551" w:rsidRPr="00EF3BE0">
        <w:t>Rikonstruksioni i a</w:t>
      </w:r>
      <w:r w:rsidR="00F32058" w:rsidRPr="00EF3BE0">
        <w:t>mbjente</w:t>
      </w:r>
      <w:r w:rsidR="00FF6551" w:rsidRPr="00EF3BE0">
        <w:t>ve</w:t>
      </w:r>
      <w:r w:rsidR="00F32058" w:rsidRPr="00EF3BE0">
        <w:t xml:space="preserve"> t</w:t>
      </w:r>
      <w:r w:rsidR="00D23489" w:rsidRPr="00EF3BE0">
        <w:t>ë</w:t>
      </w:r>
      <w:r w:rsidR="00F32058" w:rsidRPr="00EF3BE0">
        <w:t xml:space="preserve"> Arkiv</w:t>
      </w:r>
      <w:r w:rsidR="00D23489" w:rsidRPr="00EF3BE0">
        <w:t>ë</w:t>
      </w:r>
      <w:r w:rsidR="00F32058" w:rsidRPr="00EF3BE0">
        <w:t xml:space="preserve">s </w:t>
      </w:r>
      <w:r w:rsidR="00FF6551" w:rsidRPr="00EF3BE0">
        <w:t>Shtet</w:t>
      </w:r>
      <w:r w:rsidR="0026399E" w:rsidRPr="00EF3BE0">
        <w:t>ë</w:t>
      </w:r>
      <w:r w:rsidR="00FF6551" w:rsidRPr="00EF3BE0">
        <w:t>rore t</w:t>
      </w:r>
      <w:r w:rsidR="0026399E" w:rsidRPr="00EF3BE0">
        <w:t>ë</w:t>
      </w:r>
      <w:r w:rsidR="00FF6551" w:rsidRPr="00EF3BE0">
        <w:t xml:space="preserve"> Sistemit </w:t>
      </w:r>
      <w:r w:rsidR="00F32058" w:rsidRPr="00EF3BE0">
        <w:t>Gjyq</w:t>
      </w:r>
      <w:r w:rsidR="00D23489" w:rsidRPr="00EF3BE0">
        <w:t>ë</w:t>
      </w:r>
      <w:r w:rsidR="00FF6551" w:rsidRPr="00EF3BE0">
        <w:t>sor</w:t>
      </w:r>
      <w:r w:rsidR="00F32058" w:rsidRPr="00EF3BE0">
        <w:t xml:space="preserve">” </w:t>
      </w:r>
      <w:r w:rsidR="00D23489" w:rsidRPr="00EF3BE0">
        <w:t>ë</w:t>
      </w:r>
      <w:r w:rsidR="00F32058" w:rsidRPr="00EF3BE0">
        <w:t>sht</w:t>
      </w:r>
      <w:r w:rsidR="00D23489" w:rsidRPr="00EF3BE0">
        <w:t>ë</w:t>
      </w:r>
      <w:r w:rsidR="00F32058" w:rsidRPr="00EF3BE0">
        <w:t xml:space="preserve"> </w:t>
      </w:r>
      <w:r w:rsidR="00FF6551" w:rsidRPr="00EF3BE0">
        <w:t>n</w:t>
      </w:r>
      <w:r w:rsidR="0026399E" w:rsidRPr="00EF3BE0">
        <w:t>ë</w:t>
      </w:r>
      <w:r w:rsidR="00FF6551" w:rsidRPr="00EF3BE0">
        <w:t xml:space="preserve"> </w:t>
      </w:r>
      <w:r w:rsidR="00B66CD5" w:rsidRPr="00EF3BE0">
        <w:t>proces</w:t>
      </w:r>
      <w:r>
        <w:t xml:space="preserve"> prokurimi</w:t>
      </w:r>
      <w:r w:rsidR="00B66CD5" w:rsidRPr="00EF3BE0">
        <w:t xml:space="preserve">, </w:t>
      </w:r>
      <w:r w:rsidR="007C3BC0" w:rsidRPr="00EF3BE0">
        <w:t>ë</w:t>
      </w:r>
      <w:r w:rsidR="00B66CD5" w:rsidRPr="00EF3BE0">
        <w:t>sht</w:t>
      </w:r>
      <w:r w:rsidR="007C3BC0" w:rsidRPr="00EF3BE0">
        <w:t>ë</w:t>
      </w:r>
      <w:r w:rsidR="00B66CD5" w:rsidRPr="00EF3BE0">
        <w:t xml:space="preserve"> marr</w:t>
      </w:r>
      <w:r w:rsidR="007C3BC0" w:rsidRPr="00EF3BE0">
        <w:t>ë</w:t>
      </w:r>
      <w:r w:rsidR="00B66CD5" w:rsidRPr="00EF3BE0">
        <w:t xml:space="preserve"> n</w:t>
      </w:r>
      <w:r w:rsidR="007C3BC0" w:rsidRPr="00EF3BE0">
        <w:t>ë</w:t>
      </w:r>
      <w:r w:rsidR="00B66CD5" w:rsidRPr="00EF3BE0">
        <w:t xml:space="preserve"> dor</w:t>
      </w:r>
      <w:r w:rsidR="007C3BC0" w:rsidRPr="00EF3BE0">
        <w:t>ë</w:t>
      </w:r>
      <w:r w:rsidR="00B66CD5" w:rsidRPr="00EF3BE0">
        <w:t>zim. Procedura do jet</w:t>
      </w:r>
      <w:r w:rsidR="007C3BC0" w:rsidRPr="00EF3BE0">
        <w:t>ë</w:t>
      </w:r>
      <w:r w:rsidR="00B66CD5" w:rsidRPr="00EF3BE0">
        <w:t xml:space="preserve"> e hapur e publikuar n</w:t>
      </w:r>
      <w:r w:rsidR="007C3BC0" w:rsidRPr="00EF3BE0">
        <w:t>ë</w:t>
      </w:r>
      <w:r w:rsidR="00B66CD5" w:rsidRPr="00EF3BE0">
        <w:t xml:space="preserve"> Sistemin Elektronik t</w:t>
      </w:r>
      <w:r w:rsidR="007C3BC0" w:rsidRPr="00EF3BE0">
        <w:t>ë</w:t>
      </w:r>
      <w:r w:rsidR="00B66CD5" w:rsidRPr="00EF3BE0">
        <w:t xml:space="preserve"> Prokurimeve (data e parashikuar e hapjes s</w:t>
      </w:r>
      <w:r w:rsidR="007C3BC0" w:rsidRPr="00EF3BE0">
        <w:t>ë</w:t>
      </w:r>
      <w:r w:rsidR="00B66CD5" w:rsidRPr="00EF3BE0">
        <w:t xml:space="preserve"> ofertave 11.10.2019)</w:t>
      </w:r>
    </w:p>
    <w:p w:rsidR="00B66CD5" w:rsidRPr="00EF3BE0" w:rsidRDefault="00BC68E6" w:rsidP="00B66CD5">
      <w:pPr>
        <w:pStyle w:val="ListParagraph"/>
        <w:numPr>
          <w:ilvl w:val="0"/>
          <w:numId w:val="37"/>
        </w:numPr>
        <w:spacing w:line="276" w:lineRule="auto"/>
        <w:jc w:val="both"/>
      </w:pPr>
      <w:r>
        <w:t>P</w:t>
      </w:r>
      <w:r w:rsidR="00F32058" w:rsidRPr="00EF3BE0">
        <w:t xml:space="preserve">rojekti “Pajisje elektronike” </w:t>
      </w:r>
      <w:r w:rsidR="007C3BC0" w:rsidRPr="00EF3BE0">
        <w:t>ë</w:t>
      </w:r>
      <w:r w:rsidR="00B66CD5" w:rsidRPr="00EF3BE0">
        <w:t>sht</w:t>
      </w:r>
      <w:r w:rsidR="007C3BC0" w:rsidRPr="00EF3BE0">
        <w:t>ë</w:t>
      </w:r>
      <w:r w:rsidR="00B66CD5" w:rsidRPr="00EF3BE0">
        <w:t xml:space="preserve"> lidhur kontrata nga AKSHI. </w:t>
      </w:r>
      <w:r w:rsidR="007C3BC0" w:rsidRPr="00EF3BE0">
        <w:t>Ë</w:t>
      </w:r>
      <w:r w:rsidR="00B66CD5" w:rsidRPr="00EF3BE0">
        <w:t>sht</w:t>
      </w:r>
      <w:r w:rsidR="007C3BC0" w:rsidRPr="00EF3BE0">
        <w:t>ë</w:t>
      </w:r>
      <w:r w:rsidR="00B66CD5" w:rsidRPr="00EF3BE0">
        <w:t xml:space="preserve"> marr</w:t>
      </w:r>
      <w:r w:rsidR="007C3BC0" w:rsidRPr="00EF3BE0">
        <w:t>ë</w:t>
      </w:r>
      <w:r w:rsidR="00B66CD5" w:rsidRPr="00EF3BE0">
        <w:t xml:space="preserve"> malli n</w:t>
      </w:r>
      <w:r w:rsidR="007C3BC0" w:rsidRPr="00EF3BE0">
        <w:t>ë</w:t>
      </w:r>
      <w:r w:rsidR="00B66CD5" w:rsidRPr="00EF3BE0">
        <w:t xml:space="preserve"> dor</w:t>
      </w:r>
      <w:r w:rsidR="007C3BC0" w:rsidRPr="00EF3BE0">
        <w:t>ë</w:t>
      </w:r>
      <w:r w:rsidR="00B66CD5" w:rsidRPr="00EF3BE0">
        <w:t xml:space="preserve">zim dhe </w:t>
      </w:r>
      <w:r w:rsidR="00CC16EA" w:rsidRPr="00EF3BE0">
        <w:t>n</w:t>
      </w:r>
      <w:r w:rsidR="007C3BC0" w:rsidRPr="00EF3BE0">
        <w:t>ë</w:t>
      </w:r>
      <w:r w:rsidR="00CC16EA" w:rsidRPr="00EF3BE0">
        <w:t xml:space="preserve"> periudh</w:t>
      </w:r>
      <w:r w:rsidR="007C3BC0" w:rsidRPr="00EF3BE0">
        <w:t>ë</w:t>
      </w:r>
      <w:r w:rsidR="00B832F4">
        <w:t>s</w:t>
      </w:r>
      <w:r w:rsidR="00CC16EA" w:rsidRPr="00EF3BE0">
        <w:t xml:space="preserve"> n</w:t>
      </w:r>
      <w:r w:rsidR="007C3BC0" w:rsidRPr="00EF3BE0">
        <w:t>ë</w:t>
      </w:r>
      <w:r w:rsidR="00CC16EA" w:rsidRPr="00EF3BE0">
        <w:t xml:space="preserve"> vijim </w:t>
      </w:r>
      <w:r w:rsidR="00B66CD5" w:rsidRPr="00EF3BE0">
        <w:t>do t</w:t>
      </w:r>
      <w:r w:rsidR="007C3BC0" w:rsidRPr="00EF3BE0">
        <w:t>ë</w:t>
      </w:r>
      <w:r w:rsidR="00B66CD5" w:rsidRPr="00EF3BE0">
        <w:t xml:space="preserve"> b</w:t>
      </w:r>
      <w:r w:rsidR="007C3BC0" w:rsidRPr="00EF3BE0">
        <w:t>ë</w:t>
      </w:r>
      <w:r w:rsidR="00B66CD5" w:rsidRPr="00EF3BE0">
        <w:t xml:space="preserve">het likuidimi i faturave. </w:t>
      </w:r>
    </w:p>
    <w:p w:rsidR="00F32058" w:rsidRPr="00EF3BE0" w:rsidRDefault="00BC68E6" w:rsidP="00BC68E6">
      <w:pPr>
        <w:pStyle w:val="ListParagraph"/>
        <w:numPr>
          <w:ilvl w:val="0"/>
          <w:numId w:val="37"/>
        </w:numPr>
        <w:spacing w:line="276" w:lineRule="auto"/>
        <w:jc w:val="both"/>
      </w:pPr>
      <w:r>
        <w:t>P</w:t>
      </w:r>
      <w:r w:rsidR="00F32058" w:rsidRPr="00EF3BE0">
        <w:t xml:space="preserve">rojekti “Pajisje zyre” </w:t>
      </w:r>
      <w:r w:rsidR="00D23489" w:rsidRPr="00EF3BE0">
        <w:t>ë</w:t>
      </w:r>
      <w:r w:rsidR="00F32058" w:rsidRPr="00EF3BE0">
        <w:t>sht</w:t>
      </w:r>
      <w:r w:rsidR="00D23489" w:rsidRPr="00EF3BE0">
        <w:t>ë</w:t>
      </w:r>
      <w:r w:rsidR="00F32058" w:rsidRPr="00EF3BE0">
        <w:t xml:space="preserve"> realizuar </w:t>
      </w:r>
      <w:r w:rsidR="00B66CD5" w:rsidRPr="00EF3BE0">
        <w:t>plot</w:t>
      </w:r>
      <w:r w:rsidR="007C3BC0" w:rsidRPr="00EF3BE0">
        <w:t>ë</w:t>
      </w:r>
      <w:r w:rsidR="00B66CD5" w:rsidRPr="00EF3BE0">
        <w:t>sisht.</w:t>
      </w:r>
    </w:p>
    <w:p w:rsidR="00E27DBF" w:rsidRPr="00EF3BE0" w:rsidRDefault="00BC68E6" w:rsidP="00E27DBF">
      <w:pPr>
        <w:pStyle w:val="ListParagraph"/>
        <w:numPr>
          <w:ilvl w:val="0"/>
          <w:numId w:val="37"/>
        </w:numPr>
        <w:jc w:val="both"/>
      </w:pPr>
      <w:r>
        <w:t>P</w:t>
      </w:r>
      <w:r w:rsidR="00E27DBF" w:rsidRPr="00EF3BE0">
        <w:t xml:space="preserve">rojekti “Sistem </w:t>
      </w:r>
      <w:r w:rsidR="0003696F" w:rsidRPr="00EF3BE0">
        <w:t>E</w:t>
      </w:r>
      <w:r w:rsidR="00E27DBF" w:rsidRPr="00EF3BE0">
        <w:t>lektronik p</w:t>
      </w:r>
      <w:r w:rsidR="00D23489" w:rsidRPr="00EF3BE0">
        <w:t>ë</w:t>
      </w:r>
      <w:r w:rsidR="00E27DBF" w:rsidRPr="00EF3BE0">
        <w:t>r Digitalizimin e Arkiv</w:t>
      </w:r>
      <w:r w:rsidR="00D23489" w:rsidRPr="00EF3BE0">
        <w:t>ë</w:t>
      </w:r>
      <w:r w:rsidR="0003696F" w:rsidRPr="00EF3BE0">
        <w:t>s G</w:t>
      </w:r>
      <w:r w:rsidR="00E27DBF" w:rsidRPr="00EF3BE0">
        <w:t>jyq</w:t>
      </w:r>
      <w:r w:rsidR="00D23489" w:rsidRPr="00EF3BE0">
        <w:t>ë</w:t>
      </w:r>
      <w:r w:rsidR="00E27DBF" w:rsidRPr="00EF3BE0">
        <w:t>sore Lund</w:t>
      </w:r>
      <w:r w:rsidR="00D23489" w:rsidRPr="00EF3BE0">
        <w:t>ë</w:t>
      </w:r>
      <w:r w:rsidR="00E27DBF" w:rsidRPr="00EF3BE0">
        <w:t>r”</w:t>
      </w:r>
      <w:r w:rsidR="00CC16EA" w:rsidRPr="00EF3BE0">
        <w:t>. Aktualisht jemi n</w:t>
      </w:r>
      <w:r w:rsidR="00700730">
        <w:t>ë</w:t>
      </w:r>
      <w:r w:rsidR="00CC16EA" w:rsidRPr="00EF3BE0">
        <w:t xml:space="preserve"> pritje t</w:t>
      </w:r>
      <w:r w:rsidR="00700730">
        <w:t>ë</w:t>
      </w:r>
      <w:r w:rsidR="00CC16EA" w:rsidRPr="00EF3BE0">
        <w:t xml:space="preserve"> konkluzioneve q</w:t>
      </w:r>
      <w:r w:rsidR="00700730">
        <w:t>ë</w:t>
      </w:r>
      <w:r w:rsidR="00CC16EA" w:rsidRPr="00EF3BE0">
        <w:t xml:space="preserve"> do t</w:t>
      </w:r>
      <w:r w:rsidR="00700730">
        <w:t>ë</w:t>
      </w:r>
      <w:r w:rsidR="00CC16EA" w:rsidRPr="00EF3BE0">
        <w:t xml:space="preserve"> arrihen nga grupi i pun</w:t>
      </w:r>
      <w:r w:rsidR="007C3BC0" w:rsidRPr="00EF3BE0">
        <w:t>ë</w:t>
      </w:r>
      <w:r w:rsidR="00CC16EA" w:rsidRPr="00EF3BE0">
        <w:t>s s</w:t>
      </w:r>
      <w:r w:rsidR="007C3BC0" w:rsidRPr="00EF3BE0">
        <w:t>ë</w:t>
      </w:r>
      <w:r w:rsidR="00CC16EA" w:rsidRPr="00EF3BE0">
        <w:t xml:space="preserve"> ngritur p</w:t>
      </w:r>
      <w:r w:rsidR="007C3BC0" w:rsidRPr="00EF3BE0">
        <w:t>ë</w:t>
      </w:r>
      <w:r w:rsidR="00CC16EA" w:rsidRPr="00EF3BE0">
        <w:t>r analizimin e gjetjeve t</w:t>
      </w:r>
      <w:r w:rsidR="007C3BC0" w:rsidRPr="00EF3BE0">
        <w:t>ë</w:t>
      </w:r>
      <w:r w:rsidR="00CC16EA" w:rsidRPr="00EF3BE0">
        <w:t xml:space="preserve"> Raportit P</w:t>
      </w:r>
      <w:r w:rsidR="007C3BC0" w:rsidRPr="00EF3BE0">
        <w:t>ë</w:t>
      </w:r>
      <w:r w:rsidR="00CC16EA" w:rsidRPr="00EF3BE0">
        <w:t>rfundimtar t</w:t>
      </w:r>
      <w:r w:rsidR="007C3BC0" w:rsidRPr="00EF3BE0">
        <w:t>ë</w:t>
      </w:r>
      <w:r w:rsidR="00CC16EA" w:rsidRPr="00EF3BE0">
        <w:t xml:space="preserve"> KLSH</w:t>
      </w:r>
      <w:r w:rsidR="00FF6551" w:rsidRPr="00EF3BE0">
        <w:t xml:space="preserve">. </w:t>
      </w:r>
    </w:p>
    <w:p w:rsidR="007F60E0" w:rsidRPr="00EF3BE0" w:rsidRDefault="00032478" w:rsidP="007F60E0">
      <w:pPr>
        <w:pStyle w:val="ListParagraph"/>
        <w:numPr>
          <w:ilvl w:val="0"/>
          <w:numId w:val="37"/>
        </w:numPr>
        <w:jc w:val="both"/>
      </w:pPr>
      <w:r w:rsidRPr="00EF3BE0">
        <w:t xml:space="preserve">Projekti “Rehabilitimi </w:t>
      </w:r>
      <w:r w:rsidR="00FF6551" w:rsidRPr="00EF3BE0">
        <w:t xml:space="preserve">emergjent </w:t>
      </w:r>
      <w:r w:rsidRPr="00EF3BE0">
        <w:t>i Arkiv</w:t>
      </w:r>
      <w:r w:rsidR="0026399E" w:rsidRPr="00EF3BE0">
        <w:t>ë</w:t>
      </w:r>
      <w:r w:rsidRPr="00EF3BE0">
        <w:t>s s</w:t>
      </w:r>
      <w:r w:rsidR="0026399E" w:rsidRPr="00EF3BE0">
        <w:t>ë</w:t>
      </w:r>
      <w:r w:rsidRPr="00EF3BE0">
        <w:t xml:space="preserve"> Ministris</w:t>
      </w:r>
      <w:r w:rsidR="0026399E" w:rsidRPr="00EF3BE0">
        <w:t>ë</w:t>
      </w:r>
      <w:r w:rsidRPr="00EF3BE0">
        <w:t xml:space="preserve"> s</w:t>
      </w:r>
      <w:r w:rsidR="0026399E" w:rsidRPr="00EF3BE0">
        <w:t>ë</w:t>
      </w:r>
      <w:r w:rsidRPr="00EF3BE0">
        <w:t xml:space="preserve"> Drejt</w:t>
      </w:r>
      <w:r w:rsidR="0026399E" w:rsidRPr="00EF3BE0">
        <w:t>ë</w:t>
      </w:r>
      <w:r w:rsidRPr="00EF3BE0">
        <w:t>sis</w:t>
      </w:r>
      <w:r w:rsidR="0026399E" w:rsidRPr="00EF3BE0">
        <w:t>ë</w:t>
      </w:r>
      <w:r w:rsidR="007F60E0" w:rsidRPr="00EF3BE0">
        <w:t xml:space="preserve">” </w:t>
      </w:r>
      <w:r w:rsidR="007C3BC0" w:rsidRPr="00EF3BE0">
        <w:t>ë</w:t>
      </w:r>
      <w:r w:rsidR="00CC16EA" w:rsidRPr="00EF3BE0">
        <w:t>sht</w:t>
      </w:r>
      <w:r w:rsidR="007C3BC0" w:rsidRPr="00EF3BE0">
        <w:t>ë</w:t>
      </w:r>
      <w:r w:rsidR="00CC16EA" w:rsidRPr="00EF3BE0">
        <w:t xml:space="preserve"> lidhur kontrata dhe kan</w:t>
      </w:r>
      <w:r w:rsidR="007C3BC0" w:rsidRPr="00EF3BE0">
        <w:t>ë</w:t>
      </w:r>
      <w:r w:rsidR="00CC16EA" w:rsidRPr="00EF3BE0">
        <w:t xml:space="preserve"> filluar t</w:t>
      </w:r>
      <w:r w:rsidR="007C3BC0" w:rsidRPr="00EF3BE0">
        <w:t>ë</w:t>
      </w:r>
      <w:r w:rsidR="00CC16EA" w:rsidRPr="00EF3BE0">
        <w:t xml:space="preserve"> kryhen punimet.</w:t>
      </w:r>
    </w:p>
    <w:p w:rsidR="00B13240" w:rsidRPr="00EF3BE0" w:rsidRDefault="00B13240" w:rsidP="00B13240">
      <w:pPr>
        <w:pStyle w:val="ListParagraph"/>
        <w:numPr>
          <w:ilvl w:val="0"/>
          <w:numId w:val="37"/>
        </w:numPr>
        <w:jc w:val="both"/>
      </w:pPr>
      <w:r w:rsidRPr="00EF3BE0">
        <w:t xml:space="preserve">TVSH-Misioni Euralius, </w:t>
      </w:r>
      <w:r w:rsidR="00D23489" w:rsidRPr="00EF3BE0">
        <w:t>ë</w:t>
      </w:r>
      <w:r w:rsidRPr="00EF3BE0">
        <w:t>sht</w:t>
      </w:r>
      <w:r w:rsidR="00D23489" w:rsidRPr="00EF3BE0">
        <w:t>ë</w:t>
      </w:r>
      <w:r w:rsidRPr="00EF3BE0">
        <w:t xml:space="preserve"> b</w:t>
      </w:r>
      <w:r w:rsidR="00D23489" w:rsidRPr="00EF3BE0">
        <w:t>ë</w:t>
      </w:r>
      <w:r w:rsidRPr="00EF3BE0">
        <w:t>r</w:t>
      </w:r>
      <w:r w:rsidR="00D23489" w:rsidRPr="00EF3BE0">
        <w:t>ë</w:t>
      </w:r>
      <w:r w:rsidRPr="00EF3BE0">
        <w:t xml:space="preserve"> likuidimi sipas faturave t</w:t>
      </w:r>
      <w:r w:rsidR="00D23489" w:rsidRPr="00EF3BE0">
        <w:t>ë</w:t>
      </w:r>
      <w:r w:rsidRPr="00EF3BE0">
        <w:t xml:space="preserve"> paraqitura pran</w:t>
      </w:r>
      <w:r w:rsidR="00D23489" w:rsidRPr="00EF3BE0">
        <w:t>ë</w:t>
      </w:r>
      <w:r w:rsidRPr="00EF3BE0">
        <w:t xml:space="preserve"> Sektorit t</w:t>
      </w:r>
      <w:r w:rsidR="00D23489" w:rsidRPr="00EF3BE0">
        <w:t>ë</w:t>
      </w:r>
      <w:r w:rsidRPr="00EF3BE0">
        <w:t xml:space="preserve"> Financ</w:t>
      </w:r>
      <w:r w:rsidR="00D23489" w:rsidRPr="00EF3BE0">
        <w:t>ë</w:t>
      </w:r>
      <w:r w:rsidRPr="00EF3BE0">
        <w:t>s.</w:t>
      </w:r>
    </w:p>
    <w:p w:rsidR="00B13240" w:rsidRPr="00EF3BE0" w:rsidRDefault="00B13240" w:rsidP="00B13240">
      <w:pPr>
        <w:jc w:val="both"/>
      </w:pPr>
    </w:p>
    <w:p w:rsidR="00CC16EA" w:rsidRPr="00EF3BE0" w:rsidRDefault="00B13240" w:rsidP="00B13240">
      <w:pPr>
        <w:jc w:val="both"/>
      </w:pPr>
      <w:r w:rsidRPr="00EF3BE0">
        <w:t>P</w:t>
      </w:r>
      <w:r w:rsidR="00D23489" w:rsidRPr="00EF3BE0">
        <w:t>ë</w:t>
      </w:r>
      <w:r w:rsidRPr="00EF3BE0">
        <w:t xml:space="preserve">r </w:t>
      </w:r>
      <w:r w:rsidRPr="00EF3BE0">
        <w:rPr>
          <w:b/>
          <w:i/>
        </w:rPr>
        <w:t>Agjencin</w:t>
      </w:r>
      <w:r w:rsidR="00D23489" w:rsidRPr="00EF3BE0">
        <w:rPr>
          <w:b/>
          <w:i/>
        </w:rPr>
        <w:t>ë</w:t>
      </w:r>
      <w:r w:rsidRPr="00EF3BE0">
        <w:rPr>
          <w:b/>
          <w:i/>
        </w:rPr>
        <w:t xml:space="preserve"> Komb</w:t>
      </w:r>
      <w:r w:rsidR="00D23489" w:rsidRPr="00EF3BE0">
        <w:rPr>
          <w:b/>
          <w:i/>
        </w:rPr>
        <w:t>ë</w:t>
      </w:r>
      <w:r w:rsidRPr="00EF3BE0">
        <w:rPr>
          <w:b/>
          <w:i/>
        </w:rPr>
        <w:t>tare t</w:t>
      </w:r>
      <w:r w:rsidR="00D23489" w:rsidRPr="00EF3BE0">
        <w:rPr>
          <w:b/>
          <w:i/>
        </w:rPr>
        <w:t>ë</w:t>
      </w:r>
      <w:r w:rsidRPr="00EF3BE0">
        <w:rPr>
          <w:b/>
          <w:i/>
        </w:rPr>
        <w:t xml:space="preserve"> Falimentit</w:t>
      </w:r>
      <w:r w:rsidRPr="00EF3BE0">
        <w:t xml:space="preserve"> jan</w:t>
      </w:r>
      <w:r w:rsidR="00D23489" w:rsidRPr="00EF3BE0">
        <w:t>ë</w:t>
      </w:r>
      <w:r w:rsidR="00032478" w:rsidRPr="00EF3BE0">
        <w:t xml:space="preserve"> planifikuar blerje </w:t>
      </w:r>
      <w:r w:rsidRPr="00EF3BE0">
        <w:t>pajisje zyre</w:t>
      </w:r>
      <w:r w:rsidR="00032478" w:rsidRPr="00EF3BE0">
        <w:t>,</w:t>
      </w:r>
      <w:r w:rsidRPr="00EF3BE0">
        <w:t xml:space="preserve"> t</w:t>
      </w:r>
      <w:r w:rsidR="00D23489" w:rsidRPr="00EF3BE0">
        <w:t>ë</w:t>
      </w:r>
      <w:r w:rsidRPr="00EF3BE0">
        <w:t xml:space="preserve"> cilat</w:t>
      </w:r>
      <w:r w:rsidR="00032478" w:rsidRPr="00EF3BE0">
        <w:t xml:space="preserve"> </w:t>
      </w:r>
      <w:r w:rsidRPr="00EF3BE0">
        <w:t>do t</w:t>
      </w:r>
      <w:r w:rsidR="00D23489" w:rsidRPr="00EF3BE0">
        <w:t>ë</w:t>
      </w:r>
      <w:r w:rsidRPr="00EF3BE0">
        <w:t xml:space="preserve"> blihen gjat</w:t>
      </w:r>
      <w:r w:rsidR="00D23489" w:rsidRPr="00EF3BE0">
        <w:t>ë</w:t>
      </w:r>
      <w:r w:rsidRPr="00EF3BE0">
        <w:t xml:space="preserve"> </w:t>
      </w:r>
      <w:r w:rsidR="00CC16EA" w:rsidRPr="00EF3BE0">
        <w:t>periudh</w:t>
      </w:r>
      <w:r w:rsidR="007C3BC0" w:rsidRPr="00EF3BE0">
        <w:t>ë</w:t>
      </w:r>
      <w:r w:rsidR="00CC16EA" w:rsidRPr="00EF3BE0">
        <w:t>s n</w:t>
      </w:r>
      <w:r w:rsidR="007C3BC0" w:rsidRPr="00EF3BE0">
        <w:t>ë</w:t>
      </w:r>
      <w:r w:rsidR="00CC16EA" w:rsidRPr="00EF3BE0">
        <w:t xml:space="preserve"> vijim.</w:t>
      </w:r>
    </w:p>
    <w:p w:rsidR="00B13240" w:rsidRPr="00EF3BE0" w:rsidRDefault="00B13240" w:rsidP="00B13240">
      <w:pPr>
        <w:jc w:val="both"/>
      </w:pPr>
      <w:r w:rsidRPr="00EF3BE0">
        <w:lastRenderedPageBreak/>
        <w:t>P</w:t>
      </w:r>
      <w:r w:rsidR="00D23489" w:rsidRPr="00EF3BE0">
        <w:t>ë</w:t>
      </w:r>
      <w:r w:rsidRPr="00EF3BE0">
        <w:t xml:space="preserve">r </w:t>
      </w:r>
      <w:r w:rsidRPr="00EF3BE0">
        <w:rPr>
          <w:b/>
          <w:i/>
        </w:rPr>
        <w:t>Arkiv</w:t>
      </w:r>
      <w:r w:rsidR="00D23489" w:rsidRPr="00EF3BE0">
        <w:rPr>
          <w:b/>
          <w:i/>
        </w:rPr>
        <w:t>ë</w:t>
      </w:r>
      <w:r w:rsidRPr="00EF3BE0">
        <w:rPr>
          <w:b/>
          <w:i/>
        </w:rPr>
        <w:t>n Shtet</w:t>
      </w:r>
      <w:r w:rsidR="00D23489" w:rsidRPr="00EF3BE0">
        <w:rPr>
          <w:b/>
          <w:i/>
        </w:rPr>
        <w:t>ë</w:t>
      </w:r>
      <w:r w:rsidRPr="00EF3BE0">
        <w:rPr>
          <w:b/>
          <w:i/>
        </w:rPr>
        <w:t>rore t</w:t>
      </w:r>
      <w:r w:rsidR="00D23489" w:rsidRPr="00EF3BE0">
        <w:rPr>
          <w:b/>
          <w:i/>
        </w:rPr>
        <w:t>ë</w:t>
      </w:r>
      <w:r w:rsidRPr="00EF3BE0">
        <w:rPr>
          <w:b/>
          <w:i/>
        </w:rPr>
        <w:t xml:space="preserve"> Sistemit Gjyq</w:t>
      </w:r>
      <w:r w:rsidR="00D23489" w:rsidRPr="00EF3BE0">
        <w:rPr>
          <w:b/>
          <w:i/>
        </w:rPr>
        <w:t>ë</w:t>
      </w:r>
      <w:r w:rsidRPr="00EF3BE0">
        <w:rPr>
          <w:b/>
          <w:i/>
        </w:rPr>
        <w:t>sor</w:t>
      </w:r>
      <w:r w:rsidRPr="00EF3BE0">
        <w:t xml:space="preserve"> </w:t>
      </w:r>
      <w:r w:rsidR="00D23489" w:rsidRPr="00EF3BE0">
        <w:t>ë</w:t>
      </w:r>
      <w:r w:rsidRPr="00EF3BE0">
        <w:t>sht</w:t>
      </w:r>
      <w:r w:rsidR="00D23489" w:rsidRPr="00EF3BE0">
        <w:t>ë</w:t>
      </w:r>
      <w:r w:rsidRPr="00EF3BE0">
        <w:t xml:space="preserve"> kryer blerj</w:t>
      </w:r>
      <w:r w:rsidR="0003696F" w:rsidRPr="00EF3BE0">
        <w:t>a</w:t>
      </w:r>
      <w:r w:rsidRPr="00EF3BE0">
        <w:t xml:space="preserve"> </w:t>
      </w:r>
      <w:r w:rsidR="00032478" w:rsidRPr="00EF3BE0">
        <w:t>dhe marrja n</w:t>
      </w:r>
      <w:r w:rsidR="0026399E" w:rsidRPr="00EF3BE0">
        <w:t>ë</w:t>
      </w:r>
      <w:r w:rsidR="00032478" w:rsidRPr="00EF3BE0">
        <w:t xml:space="preserve"> dor</w:t>
      </w:r>
      <w:r w:rsidR="0026399E" w:rsidRPr="00EF3BE0">
        <w:t>ë</w:t>
      </w:r>
      <w:r w:rsidR="00032478" w:rsidRPr="00EF3BE0">
        <w:t xml:space="preserve">zim e pajisjeve elektronike. Likujdimi </w:t>
      </w:r>
      <w:r w:rsidR="0026399E" w:rsidRPr="00EF3BE0">
        <w:t>ë</w:t>
      </w:r>
      <w:r w:rsidR="00032478" w:rsidRPr="00EF3BE0">
        <w:t>sht</w:t>
      </w:r>
      <w:r w:rsidR="0026399E" w:rsidRPr="00EF3BE0">
        <w:t>ë</w:t>
      </w:r>
      <w:r w:rsidR="00032478" w:rsidRPr="00EF3BE0">
        <w:t xml:space="preserve"> b</w:t>
      </w:r>
      <w:r w:rsidR="0026399E" w:rsidRPr="00EF3BE0">
        <w:t>ë</w:t>
      </w:r>
      <w:r w:rsidR="00032478" w:rsidRPr="00EF3BE0">
        <w:t>r</w:t>
      </w:r>
      <w:r w:rsidR="0026399E" w:rsidRPr="00EF3BE0">
        <w:t>ë</w:t>
      </w:r>
      <w:r w:rsidR="00032478" w:rsidRPr="00EF3BE0">
        <w:t xml:space="preserve"> n</w:t>
      </w:r>
      <w:r w:rsidR="0026399E" w:rsidRPr="00EF3BE0">
        <w:t>ë</w:t>
      </w:r>
      <w:r w:rsidR="00032478" w:rsidRPr="00EF3BE0">
        <w:t xml:space="preserve"> muajin Maj.</w:t>
      </w:r>
    </w:p>
    <w:p w:rsidR="00F32058" w:rsidRPr="00EF3BE0" w:rsidRDefault="00F32058" w:rsidP="00B13240">
      <w:pPr>
        <w:pStyle w:val="ListParagraph"/>
        <w:spacing w:line="276" w:lineRule="auto"/>
        <w:jc w:val="both"/>
      </w:pPr>
    </w:p>
    <w:p w:rsidR="00646BE2" w:rsidRDefault="00646BE2" w:rsidP="00646BE2">
      <w:pPr>
        <w:spacing w:line="276" w:lineRule="auto"/>
        <w:jc w:val="both"/>
        <w:rPr>
          <w:i/>
        </w:rPr>
      </w:pPr>
      <w:r w:rsidRPr="00646BE2">
        <w:rPr>
          <w:i/>
        </w:rPr>
        <w:t xml:space="preserve">Detyrime të prapambetura të krijuara rishtazi </w:t>
      </w:r>
      <w:r>
        <w:rPr>
          <w:i/>
        </w:rPr>
        <w:t>Programi Planifikim, Menaxhim dhe Administrim</w:t>
      </w:r>
      <w:r w:rsidRPr="00646BE2">
        <w:rPr>
          <w:i/>
        </w:rPr>
        <w:t xml:space="preserve"> nuk ka.</w:t>
      </w:r>
    </w:p>
    <w:p w:rsidR="00646BE2" w:rsidRPr="00646BE2" w:rsidRDefault="00646BE2" w:rsidP="00646BE2">
      <w:pPr>
        <w:spacing w:line="276" w:lineRule="auto"/>
        <w:jc w:val="both"/>
      </w:pPr>
    </w:p>
    <w:p w:rsidR="00062084" w:rsidRPr="00EF3BE0" w:rsidRDefault="00CB1CF7" w:rsidP="00CB1CF7">
      <w:pPr>
        <w:spacing w:line="276" w:lineRule="auto"/>
        <w:ind w:left="540"/>
        <w:jc w:val="both"/>
      </w:pPr>
      <w:r>
        <w:rPr>
          <w:b/>
        </w:rPr>
        <w:t xml:space="preserve">2. </w:t>
      </w:r>
      <w:r w:rsidR="00700730" w:rsidRPr="00CB1CF7">
        <w:rPr>
          <w:b/>
        </w:rPr>
        <w:t xml:space="preserve">Programi </w:t>
      </w:r>
      <w:r w:rsidR="00032478" w:rsidRPr="00CB1CF7">
        <w:rPr>
          <w:b/>
        </w:rPr>
        <w:t>“</w:t>
      </w:r>
      <w:r w:rsidR="0087106B" w:rsidRPr="00CB1CF7">
        <w:rPr>
          <w:b/>
        </w:rPr>
        <w:t>Ndihma Juridike</w:t>
      </w:r>
      <w:r w:rsidR="00032478" w:rsidRPr="00CB1CF7">
        <w:rPr>
          <w:b/>
        </w:rPr>
        <w:t>”</w:t>
      </w:r>
    </w:p>
    <w:p w:rsidR="000B5D48" w:rsidRPr="00EF3BE0" w:rsidRDefault="000B5D48" w:rsidP="000B5D48">
      <w:pPr>
        <w:spacing w:line="276" w:lineRule="auto"/>
        <w:jc w:val="both"/>
      </w:pPr>
    </w:p>
    <w:p w:rsidR="00313434" w:rsidRPr="00EF3BE0" w:rsidRDefault="000B5D48" w:rsidP="000B5D48">
      <w:pPr>
        <w:spacing w:line="276" w:lineRule="auto"/>
        <w:jc w:val="both"/>
      </w:pPr>
      <w:r w:rsidRPr="00EF3BE0">
        <w:t>Programi synon dh</w:t>
      </w:r>
      <w:r w:rsidR="00D23489" w:rsidRPr="00EF3BE0">
        <w:t>ë</w:t>
      </w:r>
      <w:r w:rsidRPr="00EF3BE0">
        <w:t>nien e ndihm</w:t>
      </w:r>
      <w:r w:rsidR="00D23489" w:rsidRPr="00EF3BE0">
        <w:t>ë</w:t>
      </w:r>
      <w:r w:rsidRPr="00EF3BE0">
        <w:t>s juridike falas, p</w:t>
      </w:r>
      <w:r w:rsidR="00D23489" w:rsidRPr="00EF3BE0">
        <w:t>ë</w:t>
      </w:r>
      <w:r w:rsidRPr="00EF3BE0">
        <w:t xml:space="preserve">r </w:t>
      </w:r>
      <w:r w:rsidR="00032478" w:rsidRPr="00EF3BE0">
        <w:t>personat</w:t>
      </w:r>
      <w:r w:rsidRPr="00EF3BE0">
        <w:t xml:space="preserve"> q</w:t>
      </w:r>
      <w:r w:rsidR="00D23489" w:rsidRPr="00EF3BE0">
        <w:t>ë</w:t>
      </w:r>
      <w:r w:rsidRPr="00EF3BE0">
        <w:t xml:space="preserve"> plot</w:t>
      </w:r>
      <w:r w:rsidR="00D23489" w:rsidRPr="00EF3BE0">
        <w:t>ë</w:t>
      </w:r>
      <w:r w:rsidRPr="00EF3BE0">
        <w:t>sojn</w:t>
      </w:r>
      <w:r w:rsidR="00D23489" w:rsidRPr="00EF3BE0">
        <w:t>ë</w:t>
      </w:r>
      <w:r w:rsidRPr="00EF3BE0">
        <w:t xml:space="preserve"> kushtet p</w:t>
      </w:r>
      <w:r w:rsidR="00D23489" w:rsidRPr="00EF3BE0">
        <w:t>ë</w:t>
      </w:r>
      <w:r w:rsidRPr="00EF3BE0">
        <w:t>r k</w:t>
      </w:r>
      <w:r w:rsidR="00D23489" w:rsidRPr="00EF3BE0">
        <w:t>ë</w:t>
      </w:r>
      <w:r w:rsidRPr="00EF3BE0">
        <w:t>shillim ligjor dhe p</w:t>
      </w:r>
      <w:r w:rsidR="00D23489" w:rsidRPr="00EF3BE0">
        <w:t>ë</w:t>
      </w:r>
      <w:r w:rsidRPr="00EF3BE0">
        <w:t>rfaq</w:t>
      </w:r>
      <w:r w:rsidR="00D23489" w:rsidRPr="00EF3BE0">
        <w:t>ë</w:t>
      </w:r>
      <w:r w:rsidRPr="00EF3BE0">
        <w:t>sim n</w:t>
      </w:r>
      <w:r w:rsidR="00D23489" w:rsidRPr="00EF3BE0">
        <w:t>ë</w:t>
      </w:r>
      <w:r w:rsidRPr="00EF3BE0">
        <w:t xml:space="preserve"> ç</w:t>
      </w:r>
      <w:r w:rsidR="00D23489" w:rsidRPr="00EF3BE0">
        <w:t>ë</w:t>
      </w:r>
      <w:r w:rsidRPr="00EF3BE0">
        <w:t>shtje gjy</w:t>
      </w:r>
      <w:r w:rsidR="00AA2B4E" w:rsidRPr="00EF3BE0">
        <w:t>q</w:t>
      </w:r>
      <w:r w:rsidR="00D23489" w:rsidRPr="00EF3BE0">
        <w:t>ë</w:t>
      </w:r>
      <w:r w:rsidRPr="00EF3BE0">
        <w:t>sore, e gjitha kjo n</w:t>
      </w:r>
      <w:r w:rsidR="00D23489" w:rsidRPr="00EF3BE0">
        <w:t>ë</w:t>
      </w:r>
      <w:r w:rsidRPr="00EF3BE0">
        <w:t xml:space="preserve"> zbatim t</w:t>
      </w:r>
      <w:r w:rsidR="00D23489" w:rsidRPr="00EF3BE0">
        <w:t>ë</w:t>
      </w:r>
      <w:r w:rsidRPr="00EF3BE0">
        <w:t xml:space="preserve"> ligjit p</w:t>
      </w:r>
      <w:r w:rsidR="00D23489" w:rsidRPr="00EF3BE0">
        <w:t>ë</w:t>
      </w:r>
      <w:r w:rsidRPr="00EF3BE0">
        <w:t>r Nihm</w:t>
      </w:r>
      <w:r w:rsidR="00D23489" w:rsidRPr="00EF3BE0">
        <w:t>ë</w:t>
      </w:r>
      <w:r w:rsidRPr="00EF3BE0">
        <w:t>n Juridike Falas.</w:t>
      </w:r>
      <w:r w:rsidR="004D374E" w:rsidRPr="00EF3BE0">
        <w:t xml:space="preserve"> </w:t>
      </w:r>
      <w:r w:rsidR="00045967" w:rsidRPr="00EF3BE0">
        <w:t>Shpenzimet nuk janë realizuar pasi Drejtoria e Ndihmës Juridike është krijuar në muajin Mars të vitit 2019.</w:t>
      </w:r>
      <w:r w:rsidR="00877CD6" w:rsidRPr="00EF3BE0">
        <w:t xml:space="preserve"> </w:t>
      </w:r>
      <w:r w:rsidR="004D374E" w:rsidRPr="00EF3BE0">
        <w:t>Realizimi i shpenzime i</w:t>
      </w:r>
      <w:r w:rsidR="00313434" w:rsidRPr="00EF3BE0">
        <w:t xml:space="preserve"> krahasuar me planin e periudh</w:t>
      </w:r>
      <w:r w:rsidR="00D23489" w:rsidRPr="00EF3BE0">
        <w:t>ë</w:t>
      </w:r>
      <w:r w:rsidR="00313434" w:rsidRPr="00EF3BE0">
        <w:t xml:space="preserve">s </w:t>
      </w:r>
      <w:r w:rsidR="00D23489" w:rsidRPr="00EF3BE0">
        <w:t>ë</w:t>
      </w:r>
      <w:r w:rsidR="00313434" w:rsidRPr="00EF3BE0">
        <w:t>sht</w:t>
      </w:r>
      <w:r w:rsidR="00D23489" w:rsidRPr="00EF3BE0">
        <w:t>ë</w:t>
      </w:r>
      <w:r w:rsidR="00313434" w:rsidRPr="00EF3BE0">
        <w:t xml:space="preserve"> n</w:t>
      </w:r>
      <w:r w:rsidR="00D23489" w:rsidRPr="00EF3BE0">
        <w:t>ë</w:t>
      </w:r>
      <w:r w:rsidR="00313434" w:rsidRPr="00EF3BE0">
        <w:t xml:space="preserve"> mas</w:t>
      </w:r>
      <w:r w:rsidR="00D23489" w:rsidRPr="00EF3BE0">
        <w:t>ë</w:t>
      </w:r>
      <w:r w:rsidR="00313434" w:rsidRPr="00EF3BE0">
        <w:t xml:space="preserve">n </w:t>
      </w:r>
      <w:r w:rsidR="001F1C96" w:rsidRPr="00EF3BE0">
        <w:t>20</w:t>
      </w:r>
      <w:r w:rsidR="00313434" w:rsidRPr="00EF3BE0">
        <w:t>%.</w:t>
      </w:r>
      <w:r w:rsidR="004D374E" w:rsidRPr="00EF3BE0">
        <w:t xml:space="preserve"> Shpenzimet operative </w:t>
      </w:r>
      <w:r w:rsidR="00842AC1" w:rsidRPr="00EF3BE0">
        <w:t>jan</w:t>
      </w:r>
      <w:r w:rsidR="0026399E" w:rsidRPr="00EF3BE0">
        <w:t>ë</w:t>
      </w:r>
      <w:r w:rsidR="00842AC1" w:rsidRPr="00EF3BE0">
        <w:t xml:space="preserve"> realizuar n</w:t>
      </w:r>
      <w:r w:rsidR="0026399E" w:rsidRPr="00EF3BE0">
        <w:t>ë</w:t>
      </w:r>
      <w:r w:rsidR="00842AC1" w:rsidRPr="00EF3BE0">
        <w:t xml:space="preserve"> mas</w:t>
      </w:r>
      <w:r w:rsidR="0026399E" w:rsidRPr="00EF3BE0">
        <w:t>ë</w:t>
      </w:r>
      <w:r w:rsidR="00842AC1" w:rsidRPr="00EF3BE0">
        <w:t xml:space="preserve">n </w:t>
      </w:r>
      <w:r w:rsidR="001F1C96" w:rsidRPr="00EF3BE0">
        <w:t>20</w:t>
      </w:r>
      <w:r w:rsidR="00842AC1" w:rsidRPr="00EF3BE0">
        <w:t xml:space="preserve">%, pasi kjo drejtori </w:t>
      </w:r>
      <w:r w:rsidR="0026399E" w:rsidRPr="00EF3BE0">
        <w:t>ë</w:t>
      </w:r>
      <w:r w:rsidR="00842AC1" w:rsidRPr="00EF3BE0">
        <w:t>sht</w:t>
      </w:r>
      <w:r w:rsidR="0026399E" w:rsidRPr="00EF3BE0">
        <w:t>ë</w:t>
      </w:r>
      <w:r w:rsidR="00842AC1" w:rsidRPr="00EF3BE0">
        <w:t xml:space="preserve"> n</w:t>
      </w:r>
      <w:r w:rsidR="0026399E" w:rsidRPr="00EF3BE0">
        <w:t>ë</w:t>
      </w:r>
      <w:r w:rsidR="00842AC1" w:rsidRPr="00EF3BE0">
        <w:t xml:space="preserve"> proces t</w:t>
      </w:r>
      <w:r w:rsidR="0026399E" w:rsidRPr="00EF3BE0">
        <w:t>ë</w:t>
      </w:r>
      <w:r w:rsidR="00842AC1" w:rsidRPr="00EF3BE0">
        <w:t xml:space="preserve"> rekrutimit t</w:t>
      </w:r>
      <w:r w:rsidR="0026399E" w:rsidRPr="00EF3BE0">
        <w:t>ë</w:t>
      </w:r>
      <w:r w:rsidR="00842AC1" w:rsidRPr="00EF3BE0">
        <w:t xml:space="preserve"> punonj</w:t>
      </w:r>
      <w:r w:rsidR="0026399E" w:rsidRPr="00EF3BE0">
        <w:t>ë</w:t>
      </w:r>
      <w:r w:rsidR="00842AC1" w:rsidRPr="00EF3BE0">
        <w:t>sve t</w:t>
      </w:r>
      <w:r w:rsidR="0026399E" w:rsidRPr="00EF3BE0">
        <w:t>ë</w:t>
      </w:r>
      <w:r w:rsidR="00DD10DA">
        <w:t xml:space="preserve"> rinj, </w:t>
      </w:r>
      <w:r w:rsidR="001F1C96" w:rsidRPr="00EF3BE0">
        <w:t>p</w:t>
      </w:r>
      <w:r w:rsidR="009100AA">
        <w:t>ë</w:t>
      </w:r>
      <w:r w:rsidR="001F1C96" w:rsidRPr="00EF3BE0">
        <w:t>r periudh</w:t>
      </w:r>
      <w:r w:rsidR="007C3BC0" w:rsidRPr="00EF3BE0">
        <w:t>ë</w:t>
      </w:r>
      <w:r w:rsidR="001F1C96" w:rsidRPr="00EF3BE0">
        <w:t>n 8-mujore nga 25 punonj</w:t>
      </w:r>
      <w:r w:rsidR="007C3BC0" w:rsidRPr="00EF3BE0">
        <w:t>ë</w:t>
      </w:r>
      <w:r w:rsidR="001F1C96" w:rsidRPr="00EF3BE0">
        <w:t>s n</w:t>
      </w:r>
      <w:r w:rsidR="007C3BC0" w:rsidRPr="00EF3BE0">
        <w:t>ë</w:t>
      </w:r>
      <w:r w:rsidR="001F1C96" w:rsidRPr="00EF3BE0">
        <w:t xml:space="preserve"> struktur</w:t>
      </w:r>
      <w:r w:rsidR="007C3BC0" w:rsidRPr="00EF3BE0">
        <w:t>ë</w:t>
      </w:r>
      <w:r w:rsidR="001F1C96" w:rsidRPr="00EF3BE0">
        <w:t xml:space="preserve"> fakti </w:t>
      </w:r>
      <w:r w:rsidR="007C3BC0" w:rsidRPr="00EF3BE0">
        <w:t>ë</w:t>
      </w:r>
      <w:r w:rsidR="001F1C96" w:rsidRPr="00EF3BE0">
        <w:t>sht</w:t>
      </w:r>
      <w:r w:rsidR="007C3BC0" w:rsidRPr="00EF3BE0">
        <w:t>ë</w:t>
      </w:r>
      <w:r w:rsidR="001F1C96" w:rsidRPr="00EF3BE0">
        <w:t xml:space="preserve"> 4 punonj</w:t>
      </w:r>
      <w:r w:rsidR="007C3BC0" w:rsidRPr="00EF3BE0">
        <w:t>ë</w:t>
      </w:r>
      <w:r w:rsidR="001F1C96" w:rsidRPr="00EF3BE0">
        <w:t xml:space="preserve">s. </w:t>
      </w:r>
    </w:p>
    <w:p w:rsidR="001F1C96" w:rsidRPr="00EF3BE0" w:rsidRDefault="001F1C96" w:rsidP="001F1C96">
      <w:pPr>
        <w:spacing w:line="276" w:lineRule="auto"/>
        <w:jc w:val="both"/>
      </w:pPr>
      <w:r w:rsidRPr="00EF3BE0">
        <w:t>P</w:t>
      </w:r>
      <w:r w:rsidR="007C3BC0" w:rsidRPr="00EF3BE0">
        <w:t>ë</w:t>
      </w:r>
      <w:r w:rsidRPr="00EF3BE0">
        <w:t xml:space="preserve">r </w:t>
      </w:r>
      <w:proofErr w:type="gramStart"/>
      <w:r w:rsidRPr="00EF3BE0">
        <w:t>sa</w:t>
      </w:r>
      <w:proofErr w:type="gramEnd"/>
      <w:r w:rsidRPr="00EF3BE0">
        <w:t xml:space="preserve"> m</w:t>
      </w:r>
      <w:r w:rsidR="007C3BC0" w:rsidRPr="00EF3BE0">
        <w:t>ë</w:t>
      </w:r>
      <w:r w:rsidRPr="00EF3BE0">
        <w:t xml:space="preserve"> sip</w:t>
      </w:r>
      <w:r w:rsidR="007C3BC0" w:rsidRPr="00EF3BE0">
        <w:t>ë</w:t>
      </w:r>
      <w:r w:rsidRPr="00EF3BE0">
        <w:t>r puna e drejtoris</w:t>
      </w:r>
      <w:r w:rsidR="007C3BC0" w:rsidRPr="00EF3BE0">
        <w:t>ë</w:t>
      </w:r>
      <w:r w:rsidRPr="00EF3BE0">
        <w:t xml:space="preserve"> </w:t>
      </w:r>
      <w:r w:rsidR="007C3BC0" w:rsidRPr="00EF3BE0">
        <w:t>ë</w:t>
      </w:r>
      <w:r w:rsidRPr="00EF3BE0">
        <w:t>sht</w:t>
      </w:r>
      <w:r w:rsidR="007C3BC0" w:rsidRPr="00EF3BE0">
        <w:t>ë</w:t>
      </w:r>
      <w:r w:rsidRPr="00EF3BE0">
        <w:t xml:space="preserve"> kryer pjeserisht. P</w:t>
      </w:r>
      <w:r w:rsidR="007C3BC0" w:rsidRPr="00EF3BE0">
        <w:t>ë</w:t>
      </w:r>
      <w:r w:rsidRPr="00EF3BE0">
        <w:t xml:space="preserve">r shpenzimet kapitale </w:t>
      </w:r>
      <w:r w:rsidR="007C3BC0" w:rsidRPr="00EF3BE0">
        <w:t>ë</w:t>
      </w:r>
      <w:r w:rsidRPr="00EF3BE0">
        <w:t>sht</w:t>
      </w:r>
      <w:r w:rsidR="007C3BC0" w:rsidRPr="00EF3BE0">
        <w:t>ë</w:t>
      </w:r>
      <w:r w:rsidRPr="00EF3BE0">
        <w:t xml:space="preserve"> d</w:t>
      </w:r>
      <w:r w:rsidR="007C3BC0" w:rsidRPr="00EF3BE0">
        <w:t>ë</w:t>
      </w:r>
      <w:r w:rsidRPr="00EF3BE0">
        <w:t>rguar k</w:t>
      </w:r>
      <w:r w:rsidR="007C3BC0" w:rsidRPr="00EF3BE0">
        <w:t>ë</w:t>
      </w:r>
      <w:r w:rsidRPr="00EF3BE0">
        <w:t>rkes</w:t>
      </w:r>
      <w:r w:rsidR="007C3BC0" w:rsidRPr="00EF3BE0">
        <w:t>ë</w:t>
      </w:r>
      <w:r w:rsidRPr="00EF3BE0">
        <w:t xml:space="preserve"> t</w:t>
      </w:r>
      <w:r w:rsidR="007C3BC0" w:rsidRPr="00EF3BE0">
        <w:t>ë</w:t>
      </w:r>
      <w:r w:rsidRPr="00EF3BE0">
        <w:t xml:space="preserve"> AKSHI p</w:t>
      </w:r>
      <w:r w:rsidR="007C3BC0" w:rsidRPr="00EF3BE0">
        <w:t>ë</w:t>
      </w:r>
      <w:r w:rsidRPr="00EF3BE0">
        <w:t>r pajisjet elektronike, dhe p</w:t>
      </w:r>
      <w:r w:rsidR="007C3BC0" w:rsidRPr="00EF3BE0">
        <w:t>ë</w:t>
      </w:r>
      <w:r w:rsidRPr="00EF3BE0">
        <w:t>r pajisjet e zyr</w:t>
      </w:r>
      <w:r w:rsidR="007C3BC0" w:rsidRPr="00EF3BE0">
        <w:t>ë</w:t>
      </w:r>
      <w:r w:rsidRPr="00EF3BE0">
        <w:t xml:space="preserve">s </w:t>
      </w:r>
      <w:r w:rsidR="007C3BC0" w:rsidRPr="00EF3BE0">
        <w:t>ë</w:t>
      </w:r>
      <w:r w:rsidRPr="00EF3BE0">
        <w:t>sht</w:t>
      </w:r>
      <w:r w:rsidR="007C3BC0" w:rsidRPr="00EF3BE0">
        <w:t>ë</w:t>
      </w:r>
      <w:r w:rsidRPr="00EF3BE0">
        <w:t xml:space="preserve"> d</w:t>
      </w:r>
      <w:r w:rsidR="007C3BC0" w:rsidRPr="00EF3BE0">
        <w:t>ë</w:t>
      </w:r>
      <w:r w:rsidRPr="00EF3BE0">
        <w:t>rguar k</w:t>
      </w:r>
      <w:r w:rsidR="007C3BC0" w:rsidRPr="00EF3BE0">
        <w:t>ë</w:t>
      </w:r>
      <w:r w:rsidRPr="00EF3BE0">
        <w:t>rkes</w:t>
      </w:r>
      <w:r w:rsidR="007C3BC0" w:rsidRPr="00EF3BE0">
        <w:t>ë</w:t>
      </w:r>
      <w:r w:rsidRPr="00EF3BE0">
        <w:t xml:space="preserve"> pran</w:t>
      </w:r>
      <w:r w:rsidR="007C3BC0" w:rsidRPr="00EF3BE0">
        <w:t>ë</w:t>
      </w:r>
      <w:r w:rsidRPr="00EF3BE0">
        <w:t xml:space="preserve"> Aparatit t</w:t>
      </w:r>
      <w:r w:rsidR="007C3BC0" w:rsidRPr="00EF3BE0">
        <w:t>ë</w:t>
      </w:r>
      <w:r w:rsidRPr="00EF3BE0">
        <w:t xml:space="preserve"> Ministris</w:t>
      </w:r>
      <w:r w:rsidR="007C3BC0" w:rsidRPr="00EF3BE0">
        <w:t>ë</w:t>
      </w:r>
      <w:r w:rsidRPr="00EF3BE0">
        <w:t xml:space="preserve"> q</w:t>
      </w:r>
      <w:r w:rsidR="007C3BC0" w:rsidRPr="00EF3BE0">
        <w:t>ë</w:t>
      </w:r>
      <w:r w:rsidRPr="00EF3BE0">
        <w:t xml:space="preserve"> t</w:t>
      </w:r>
      <w:r w:rsidR="007C3BC0" w:rsidRPr="00EF3BE0">
        <w:t>ë</w:t>
      </w:r>
      <w:r w:rsidRPr="00EF3BE0">
        <w:t xml:space="preserve"> kryhet procedura nga nj</w:t>
      </w:r>
      <w:r w:rsidR="007C3BC0" w:rsidRPr="00EF3BE0">
        <w:t>ë</w:t>
      </w:r>
      <w:r w:rsidRPr="00EF3BE0">
        <w:t>sia e prokurimit p</w:t>
      </w:r>
      <w:r w:rsidR="007C3BC0" w:rsidRPr="00EF3BE0">
        <w:t>ë</w:t>
      </w:r>
      <w:r w:rsidRPr="00EF3BE0">
        <w:t>r arsye t</w:t>
      </w:r>
      <w:r w:rsidR="007C3BC0" w:rsidRPr="00EF3BE0">
        <w:t>ë</w:t>
      </w:r>
      <w:r w:rsidRPr="00EF3BE0">
        <w:t xml:space="preserve"> munges</w:t>
      </w:r>
      <w:r w:rsidR="007C3BC0" w:rsidRPr="00EF3BE0">
        <w:t>ë</w:t>
      </w:r>
      <w:r w:rsidRPr="00EF3BE0">
        <w:t>s s</w:t>
      </w:r>
      <w:r w:rsidR="007C3BC0" w:rsidRPr="00EF3BE0">
        <w:t>ë</w:t>
      </w:r>
      <w:r w:rsidRPr="00EF3BE0">
        <w:t xml:space="preserve"> stafit p</w:t>
      </w:r>
      <w:r w:rsidR="007C3BC0" w:rsidRPr="00EF3BE0">
        <w:t>ë</w:t>
      </w:r>
      <w:r w:rsidRPr="00EF3BE0">
        <w:t>rkat</w:t>
      </w:r>
      <w:r w:rsidR="007C3BC0" w:rsidRPr="00EF3BE0">
        <w:t>ë</w:t>
      </w:r>
      <w:r w:rsidRPr="00EF3BE0">
        <w:t>s pran</w:t>
      </w:r>
      <w:r w:rsidR="007C3BC0" w:rsidRPr="00EF3BE0">
        <w:t>ë</w:t>
      </w:r>
      <w:r w:rsidRPr="00EF3BE0">
        <w:t xml:space="preserve"> Drejtoris</w:t>
      </w:r>
      <w:r w:rsidR="007C3BC0" w:rsidRPr="00EF3BE0">
        <w:t>ë</w:t>
      </w:r>
      <w:r w:rsidRPr="00EF3BE0">
        <w:t xml:space="preserve"> s</w:t>
      </w:r>
      <w:r w:rsidR="007C3BC0" w:rsidRPr="00EF3BE0">
        <w:t>ë</w:t>
      </w:r>
      <w:r w:rsidRPr="00EF3BE0">
        <w:t xml:space="preserve"> Ndihm</w:t>
      </w:r>
      <w:r w:rsidR="007C3BC0" w:rsidRPr="00EF3BE0">
        <w:t>ë</w:t>
      </w:r>
      <w:r w:rsidRPr="00EF3BE0">
        <w:t>s Juridike Falas.</w:t>
      </w:r>
    </w:p>
    <w:p w:rsidR="008F799D" w:rsidRPr="00EF3BE0" w:rsidRDefault="008F799D" w:rsidP="000B5D48">
      <w:pPr>
        <w:spacing w:line="276" w:lineRule="auto"/>
        <w:jc w:val="both"/>
      </w:pPr>
    </w:p>
    <w:p w:rsidR="008F799D" w:rsidRPr="00EF3BE0" w:rsidRDefault="00515A45" w:rsidP="00515A45">
      <w:pPr>
        <w:pStyle w:val="ListParagraph"/>
        <w:numPr>
          <w:ilvl w:val="0"/>
          <w:numId w:val="36"/>
        </w:numPr>
        <w:spacing w:line="276" w:lineRule="auto"/>
        <w:jc w:val="both"/>
      </w:pPr>
      <w:r w:rsidRPr="00EF3BE0">
        <w:t xml:space="preserve">Shpenzime personeli       </w:t>
      </w:r>
      <w:r w:rsidR="001F1C96" w:rsidRPr="00EF3BE0">
        <w:t>21</w:t>
      </w:r>
      <w:r w:rsidRPr="00EF3BE0">
        <w:t xml:space="preserve"> %</w:t>
      </w:r>
    </w:p>
    <w:p w:rsidR="00515A45" w:rsidRPr="00EF3BE0" w:rsidRDefault="00515A45" w:rsidP="00515A45">
      <w:pPr>
        <w:pStyle w:val="ListParagraph"/>
        <w:numPr>
          <w:ilvl w:val="0"/>
          <w:numId w:val="36"/>
        </w:numPr>
        <w:spacing w:line="276" w:lineRule="auto"/>
        <w:jc w:val="both"/>
      </w:pPr>
      <w:r w:rsidRPr="00EF3BE0">
        <w:t xml:space="preserve">Shpenzime operative       </w:t>
      </w:r>
      <w:r w:rsidR="001F1C96" w:rsidRPr="00EF3BE0">
        <w:t>21</w:t>
      </w:r>
      <w:r w:rsidRPr="00EF3BE0">
        <w:t xml:space="preserve"> %</w:t>
      </w:r>
    </w:p>
    <w:p w:rsidR="00515A45" w:rsidRPr="00EF3BE0" w:rsidRDefault="00515A45" w:rsidP="00515A45">
      <w:pPr>
        <w:pStyle w:val="ListParagraph"/>
        <w:numPr>
          <w:ilvl w:val="0"/>
          <w:numId w:val="36"/>
        </w:numPr>
        <w:spacing w:line="276" w:lineRule="auto"/>
        <w:jc w:val="both"/>
      </w:pPr>
      <w:r w:rsidRPr="00EF3BE0">
        <w:t>Shpenzime kapitale         0%</w:t>
      </w:r>
    </w:p>
    <w:p w:rsidR="00FB5988" w:rsidRPr="00EF3BE0" w:rsidRDefault="00515A45" w:rsidP="00515A45">
      <w:pPr>
        <w:spacing w:line="276" w:lineRule="auto"/>
        <w:jc w:val="both"/>
        <w:rPr>
          <w:b/>
        </w:rPr>
      </w:pPr>
      <w:r w:rsidRPr="00EF3BE0">
        <w:rPr>
          <w:b/>
        </w:rPr>
        <w:t xml:space="preserve">                                                  </w:t>
      </w:r>
    </w:p>
    <w:p w:rsidR="00515A45" w:rsidRPr="00EF3BE0" w:rsidRDefault="00FB5988" w:rsidP="00515A45">
      <w:pPr>
        <w:spacing w:line="276" w:lineRule="auto"/>
        <w:jc w:val="both"/>
        <w:rPr>
          <w:b/>
        </w:rPr>
      </w:pPr>
      <w:r w:rsidRPr="00EF3BE0">
        <w:rPr>
          <w:b/>
        </w:rPr>
        <w:t xml:space="preserve">                                            </w:t>
      </w:r>
      <w:r w:rsidR="00515A45" w:rsidRPr="00EF3BE0">
        <w:rPr>
          <w:b/>
        </w:rPr>
        <w:t xml:space="preserve"> </w:t>
      </w:r>
    </w:p>
    <w:p w:rsidR="008F799D" w:rsidRPr="00EF3BE0" w:rsidRDefault="00B70954" w:rsidP="00B70954">
      <w:pPr>
        <w:spacing w:line="276" w:lineRule="auto"/>
        <w:jc w:val="center"/>
        <w:rPr>
          <w:b/>
        </w:rPr>
      </w:pPr>
      <w:r w:rsidRPr="00EF3BE0">
        <w:rPr>
          <w:b/>
        </w:rPr>
        <w:t>Realizimi i Fondeve t</w:t>
      </w:r>
      <w:r w:rsidR="007C3BC0" w:rsidRPr="00EF3BE0">
        <w:rPr>
          <w:b/>
        </w:rPr>
        <w:t>ë</w:t>
      </w:r>
      <w:r w:rsidRPr="00EF3BE0">
        <w:rPr>
          <w:b/>
        </w:rPr>
        <w:t xml:space="preserve"> Programit</w:t>
      </w:r>
    </w:p>
    <w:p w:rsidR="00B70954" w:rsidRPr="00EF3BE0" w:rsidRDefault="00B70954" w:rsidP="00B70954">
      <w:pPr>
        <w:spacing w:line="276" w:lineRule="auto"/>
        <w:jc w:val="center"/>
      </w:pPr>
      <w:r w:rsidRPr="00EF3BE0">
        <w:t xml:space="preserve">                                                                                                   </w:t>
      </w:r>
      <w:proofErr w:type="gramStart"/>
      <w:r w:rsidRPr="00EF3BE0">
        <w:t>n</w:t>
      </w:r>
      <w:r w:rsidR="007C3BC0" w:rsidRPr="00EF3BE0">
        <w:t>ë</w:t>
      </w:r>
      <w:proofErr w:type="gramEnd"/>
      <w:r w:rsidRPr="00EF3BE0">
        <w:t xml:space="preserve"> mij</w:t>
      </w:r>
      <w:r w:rsidR="007C3BC0" w:rsidRPr="00EF3BE0">
        <w:t>ë</w:t>
      </w:r>
      <w:r w:rsidRPr="00EF3BE0">
        <w:t xml:space="preserve"> lek</w:t>
      </w:r>
      <w:r w:rsidR="007C3BC0" w:rsidRPr="00EF3BE0">
        <w:t>ë</w:t>
      </w:r>
    </w:p>
    <w:p w:rsidR="008F799D" w:rsidRPr="00EF3BE0" w:rsidRDefault="008F799D" w:rsidP="000B5D48">
      <w:pPr>
        <w:spacing w:line="276" w:lineRule="auto"/>
        <w:jc w:val="both"/>
      </w:pPr>
      <w:r w:rsidRPr="00EF3BE0">
        <w:rPr>
          <w:noProof/>
        </w:rPr>
        <w:drawing>
          <wp:inline distT="0" distB="0" distL="0" distR="0">
            <wp:extent cx="5486400" cy="32004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13434" w:rsidRPr="00EF3BE0" w:rsidRDefault="00313434" w:rsidP="000B5D48">
      <w:pPr>
        <w:spacing w:line="276" w:lineRule="auto"/>
        <w:jc w:val="both"/>
      </w:pPr>
    </w:p>
    <w:p w:rsidR="00062084" w:rsidRPr="00EF3BE0" w:rsidRDefault="000B5D48" w:rsidP="000B5D48">
      <w:pPr>
        <w:spacing w:line="276" w:lineRule="auto"/>
        <w:jc w:val="both"/>
      </w:pPr>
      <w:r w:rsidRPr="00EF3BE0">
        <w:tab/>
      </w:r>
      <w:r w:rsidRPr="00EF3BE0">
        <w:tab/>
      </w:r>
      <w:r w:rsidRPr="00EF3BE0">
        <w:tab/>
      </w:r>
      <w:r w:rsidRPr="00EF3BE0">
        <w:tab/>
      </w:r>
      <w:r w:rsidRPr="00EF3BE0">
        <w:tab/>
      </w:r>
    </w:p>
    <w:p w:rsidR="00062084" w:rsidRPr="00EF3BE0" w:rsidRDefault="00062084" w:rsidP="00062084">
      <w:pPr>
        <w:pStyle w:val="ListParagraph"/>
        <w:numPr>
          <w:ilvl w:val="0"/>
          <w:numId w:val="13"/>
        </w:numPr>
        <w:spacing w:line="276" w:lineRule="auto"/>
        <w:jc w:val="both"/>
      </w:pPr>
      <w:r w:rsidRPr="00EF3BE0">
        <w:t xml:space="preserve">Produkti i parë “Ndihmë juridike parësore dhe dytësore” është realizuar </w:t>
      </w:r>
      <w:r w:rsidR="00DD10DA">
        <w:t>pjes</w:t>
      </w:r>
      <w:r w:rsidR="009100AA">
        <w:t>ë</w:t>
      </w:r>
      <w:r w:rsidR="00DD10DA">
        <w:t>risht</w:t>
      </w:r>
      <w:r w:rsidRPr="00EF3BE0">
        <w:t xml:space="preserve"> nga </w:t>
      </w:r>
      <w:r w:rsidR="00DD10DA">
        <w:t>1,533</w:t>
      </w:r>
      <w:r w:rsidR="004E37F8" w:rsidRPr="00EF3BE0">
        <w:t xml:space="preserve"> raste</w:t>
      </w:r>
      <w:r w:rsidRPr="00EF3BE0">
        <w:t xml:space="preserve"> të planifikuar </w:t>
      </w:r>
      <w:r w:rsidR="00DD10DA">
        <w:t>p</w:t>
      </w:r>
      <w:r w:rsidR="009100AA">
        <w:t>ë</w:t>
      </w:r>
      <w:r w:rsidR="00DD10DA">
        <w:t xml:space="preserve">r vitin 2019 </w:t>
      </w:r>
      <w:r w:rsidRPr="00EF3BE0">
        <w:t xml:space="preserve">janë realizuar </w:t>
      </w:r>
      <w:r w:rsidR="0087106B" w:rsidRPr="00EF3BE0">
        <w:t>1</w:t>
      </w:r>
      <w:r w:rsidR="00FB5988" w:rsidRPr="00EF3BE0">
        <w:t>23</w:t>
      </w:r>
      <w:r w:rsidRPr="00EF3BE0">
        <w:t xml:space="preserve"> raste. </w:t>
      </w:r>
    </w:p>
    <w:p w:rsidR="002410FD" w:rsidRPr="00EF3BE0" w:rsidRDefault="00062084" w:rsidP="00DC7688">
      <w:pPr>
        <w:pStyle w:val="ListParagraph"/>
        <w:numPr>
          <w:ilvl w:val="0"/>
          <w:numId w:val="13"/>
        </w:numPr>
        <w:spacing w:line="276" w:lineRule="auto"/>
        <w:jc w:val="both"/>
      </w:pPr>
      <w:r w:rsidRPr="00EF3BE0">
        <w:t>Produkti i dytë për këtë institucion është “</w:t>
      </w:r>
      <w:r w:rsidR="00842AC1" w:rsidRPr="00EF3BE0">
        <w:t>N</w:t>
      </w:r>
      <w:r w:rsidRPr="00EF3BE0">
        <w:t xml:space="preserve">dihmë juridike falas për gra në nevojë”, nga </w:t>
      </w:r>
      <w:r w:rsidR="0087106B" w:rsidRPr="00EF3BE0">
        <w:t>6</w:t>
      </w:r>
      <w:r w:rsidR="00FB5988" w:rsidRPr="00EF3BE0">
        <w:t>66</w:t>
      </w:r>
      <w:r w:rsidRPr="00EF3BE0">
        <w:t xml:space="preserve"> raste të </w:t>
      </w:r>
      <w:r w:rsidR="004E37F8" w:rsidRPr="00EF3BE0">
        <w:t xml:space="preserve">planifikuara </w:t>
      </w:r>
      <w:r w:rsidRPr="00EF3BE0">
        <w:t xml:space="preserve">janë realizuar </w:t>
      </w:r>
      <w:r w:rsidR="00FB5988" w:rsidRPr="00EF3BE0">
        <w:t>99</w:t>
      </w:r>
      <w:r w:rsidRPr="00EF3BE0">
        <w:t xml:space="preserve"> raste.  </w:t>
      </w:r>
    </w:p>
    <w:p w:rsidR="00446069" w:rsidRPr="00EF3BE0" w:rsidRDefault="00446069" w:rsidP="00446069">
      <w:pPr>
        <w:pStyle w:val="ListParagraph"/>
        <w:spacing w:line="276" w:lineRule="auto"/>
        <w:jc w:val="both"/>
      </w:pPr>
    </w:p>
    <w:p w:rsidR="00446069" w:rsidRPr="00EF3BE0" w:rsidRDefault="00446069" w:rsidP="00DC7688">
      <w:pPr>
        <w:spacing w:line="276" w:lineRule="auto"/>
        <w:jc w:val="both"/>
        <w:rPr>
          <w:i/>
        </w:rPr>
      </w:pPr>
      <w:r w:rsidRPr="00EF3BE0">
        <w:rPr>
          <w:i/>
        </w:rPr>
        <w:t>Detyrime të prapambetura të krijuara rishtazi Drejtoria e Ndihm</w:t>
      </w:r>
      <w:r w:rsidR="007C3BC0" w:rsidRPr="00EF3BE0">
        <w:rPr>
          <w:i/>
        </w:rPr>
        <w:t>ë</w:t>
      </w:r>
      <w:r w:rsidRPr="00EF3BE0">
        <w:rPr>
          <w:i/>
        </w:rPr>
        <w:t>s Juridike Falas nuk ka.</w:t>
      </w:r>
    </w:p>
    <w:p w:rsidR="00446069" w:rsidRPr="00EF3BE0" w:rsidRDefault="00446069" w:rsidP="00DC7688">
      <w:pPr>
        <w:spacing w:line="276" w:lineRule="auto"/>
        <w:jc w:val="both"/>
      </w:pPr>
    </w:p>
    <w:p w:rsidR="00C7600C" w:rsidRPr="00CB1CF7" w:rsidRDefault="00CB1CF7" w:rsidP="00CB1CF7">
      <w:pPr>
        <w:spacing w:line="276" w:lineRule="auto"/>
        <w:ind w:left="720"/>
        <w:jc w:val="both"/>
        <w:rPr>
          <w:b/>
        </w:rPr>
      </w:pPr>
      <w:r>
        <w:rPr>
          <w:b/>
        </w:rPr>
        <w:t xml:space="preserve">3. </w:t>
      </w:r>
      <w:r w:rsidR="00C7600C" w:rsidRPr="00CB1CF7">
        <w:rPr>
          <w:b/>
        </w:rPr>
        <w:t>Programi “</w:t>
      </w:r>
      <w:r w:rsidR="002D5584" w:rsidRPr="00CB1CF7">
        <w:rPr>
          <w:b/>
        </w:rPr>
        <w:t>Publikime</w:t>
      </w:r>
      <w:r w:rsidR="00C7600C" w:rsidRPr="00CB1CF7">
        <w:rPr>
          <w:b/>
        </w:rPr>
        <w:t xml:space="preserve"> Zyrtare”</w:t>
      </w:r>
    </w:p>
    <w:p w:rsidR="00351439" w:rsidRPr="00EF3BE0" w:rsidRDefault="00351439" w:rsidP="00DC7688">
      <w:pPr>
        <w:spacing w:line="276" w:lineRule="auto"/>
        <w:jc w:val="both"/>
      </w:pPr>
    </w:p>
    <w:p w:rsidR="00C7600C" w:rsidRPr="00EF3BE0" w:rsidRDefault="00BC30FD" w:rsidP="00DC7688">
      <w:pPr>
        <w:spacing w:line="276" w:lineRule="auto"/>
        <w:jc w:val="both"/>
      </w:pPr>
      <w:r w:rsidRPr="00EF3BE0">
        <w:t>R</w:t>
      </w:r>
      <w:r w:rsidR="00C7600C" w:rsidRPr="00EF3BE0">
        <w:t>eali</w:t>
      </w:r>
      <w:r w:rsidR="00F005DF" w:rsidRPr="00EF3BE0">
        <w:t xml:space="preserve">zimi i shpenzimeve </w:t>
      </w:r>
      <w:r w:rsidR="00A9420B" w:rsidRPr="00EF3BE0">
        <w:t>p</w:t>
      </w:r>
      <w:r w:rsidR="00A47623" w:rsidRPr="00EF3BE0">
        <w:t>ë</w:t>
      </w:r>
      <w:r w:rsidR="00A9420B" w:rsidRPr="00EF3BE0">
        <w:t xml:space="preserve">r </w:t>
      </w:r>
      <w:r w:rsidR="005B64B0" w:rsidRPr="00EF3BE0">
        <w:t>periudh</w:t>
      </w:r>
      <w:r w:rsidR="00707B40" w:rsidRPr="00EF3BE0">
        <w:t>ë</w:t>
      </w:r>
      <w:r w:rsidR="005B64B0" w:rsidRPr="00EF3BE0">
        <w:t xml:space="preserve">n </w:t>
      </w:r>
      <w:r w:rsidR="009C3887" w:rsidRPr="00EF3BE0">
        <w:t>8</w:t>
      </w:r>
      <w:r w:rsidR="005B64B0" w:rsidRPr="00EF3BE0">
        <w:t>-mujore</w:t>
      </w:r>
      <w:r w:rsidR="00F005DF" w:rsidRPr="00EF3BE0">
        <w:t xml:space="preserve"> për </w:t>
      </w:r>
      <w:r w:rsidR="00C7600C" w:rsidRPr="00EF3BE0">
        <w:t xml:space="preserve">këtë program, i krahasuar me planin e </w:t>
      </w:r>
      <w:r w:rsidR="00F005DF" w:rsidRPr="00EF3BE0">
        <w:t>periudhës</w:t>
      </w:r>
      <w:r w:rsidR="00C7600C" w:rsidRPr="00EF3BE0">
        <w:t xml:space="preserve">, është në </w:t>
      </w:r>
      <w:r w:rsidR="00C7600C" w:rsidRPr="00EF3BE0">
        <w:rPr>
          <w:b/>
        </w:rPr>
        <w:t xml:space="preserve">masën </w:t>
      </w:r>
      <w:r w:rsidR="00791B07" w:rsidRPr="00EF3BE0">
        <w:rPr>
          <w:b/>
        </w:rPr>
        <w:t>8</w:t>
      </w:r>
      <w:r w:rsidR="009C3887" w:rsidRPr="00EF3BE0">
        <w:rPr>
          <w:b/>
        </w:rPr>
        <w:t>1</w:t>
      </w:r>
      <w:r w:rsidR="00C7600C" w:rsidRPr="00EF3BE0">
        <w:rPr>
          <w:b/>
        </w:rPr>
        <w:t xml:space="preserve"> %, </w:t>
      </w:r>
      <w:r w:rsidR="00C7600C" w:rsidRPr="00EF3BE0">
        <w:t xml:space="preserve">ose sipas zërave kryesorë: </w:t>
      </w:r>
    </w:p>
    <w:p w:rsidR="000C62E2" w:rsidRPr="00EF3BE0" w:rsidRDefault="000C62E2" w:rsidP="00DC7688">
      <w:pPr>
        <w:spacing w:line="276" w:lineRule="auto"/>
        <w:jc w:val="both"/>
      </w:pPr>
    </w:p>
    <w:p w:rsidR="00C7600C" w:rsidRPr="00EF3BE0" w:rsidRDefault="00C7600C" w:rsidP="00147DB8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EF3BE0">
        <w:rPr>
          <w:b w:val="0"/>
          <w:bCs w:val="0"/>
          <w:lang w:val="da-DK"/>
        </w:rPr>
        <w:t xml:space="preserve">Shpenzimet e personelit                            </w:t>
      </w:r>
      <w:r w:rsidR="009C3887" w:rsidRPr="00EF3BE0">
        <w:rPr>
          <w:b w:val="0"/>
          <w:bCs w:val="0"/>
          <w:lang w:val="da-DK"/>
        </w:rPr>
        <w:t>87,8</w:t>
      </w:r>
      <w:r w:rsidR="00A9420B" w:rsidRPr="00EF3BE0">
        <w:rPr>
          <w:b w:val="0"/>
          <w:bCs w:val="0"/>
          <w:lang w:val="da-DK"/>
        </w:rPr>
        <w:t xml:space="preserve"> </w:t>
      </w:r>
      <w:r w:rsidRPr="00EF3BE0">
        <w:rPr>
          <w:b w:val="0"/>
          <w:bCs w:val="0"/>
          <w:lang w:val="da-DK"/>
        </w:rPr>
        <w:t xml:space="preserve">% </w:t>
      </w:r>
    </w:p>
    <w:p w:rsidR="00C7600C" w:rsidRPr="00EF3BE0" w:rsidRDefault="00C7600C" w:rsidP="00147DB8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EF3BE0">
        <w:rPr>
          <w:b w:val="0"/>
          <w:bCs w:val="0"/>
        </w:rPr>
        <w:t xml:space="preserve">Shpenzimet e tjera operative                  </w:t>
      </w:r>
      <w:r w:rsidR="00DE7FF6" w:rsidRPr="00EF3BE0">
        <w:rPr>
          <w:b w:val="0"/>
          <w:bCs w:val="0"/>
        </w:rPr>
        <w:t xml:space="preserve">  </w:t>
      </w:r>
      <w:r w:rsidRPr="00EF3BE0">
        <w:rPr>
          <w:b w:val="0"/>
          <w:bCs w:val="0"/>
        </w:rPr>
        <w:t xml:space="preserve"> </w:t>
      </w:r>
      <w:r w:rsidR="00DD10DA">
        <w:rPr>
          <w:b w:val="0"/>
          <w:bCs w:val="0"/>
        </w:rPr>
        <w:t>50</w:t>
      </w:r>
      <w:r w:rsidR="000A5327" w:rsidRPr="00EF3BE0">
        <w:rPr>
          <w:b w:val="0"/>
          <w:bCs w:val="0"/>
        </w:rPr>
        <w:t xml:space="preserve"> </w:t>
      </w:r>
      <w:r w:rsidRPr="00EF3BE0">
        <w:rPr>
          <w:b w:val="0"/>
          <w:bCs w:val="0"/>
        </w:rPr>
        <w:t>%</w:t>
      </w:r>
    </w:p>
    <w:p w:rsidR="001464F5" w:rsidRPr="00EF3BE0" w:rsidRDefault="001464F5" w:rsidP="00147DB8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EF3BE0">
        <w:rPr>
          <w:b w:val="0"/>
          <w:bCs w:val="0"/>
        </w:rPr>
        <w:t>Shpenzimet kapitale</w:t>
      </w:r>
      <w:r w:rsidR="00A9420B" w:rsidRPr="00EF3BE0">
        <w:rPr>
          <w:b w:val="0"/>
          <w:bCs w:val="0"/>
        </w:rPr>
        <w:t xml:space="preserve">                                  </w:t>
      </w:r>
      <w:r w:rsidR="007E24ED" w:rsidRPr="00EF3BE0">
        <w:rPr>
          <w:b w:val="0"/>
          <w:bCs w:val="0"/>
        </w:rPr>
        <w:t>100</w:t>
      </w:r>
      <w:r w:rsidR="00A9420B" w:rsidRPr="00EF3BE0">
        <w:rPr>
          <w:b w:val="0"/>
          <w:bCs w:val="0"/>
        </w:rPr>
        <w:t>%</w:t>
      </w:r>
    </w:p>
    <w:p w:rsidR="00AA437F" w:rsidRPr="00EF3BE0" w:rsidRDefault="00AA437F" w:rsidP="00DC7688">
      <w:pPr>
        <w:pStyle w:val="Subtitle"/>
        <w:spacing w:line="276" w:lineRule="auto"/>
        <w:jc w:val="both"/>
      </w:pPr>
    </w:p>
    <w:p w:rsidR="005D7CB3" w:rsidRPr="00EF3BE0" w:rsidRDefault="005D7CB3" w:rsidP="00DC7688">
      <w:pPr>
        <w:pStyle w:val="Subtitle"/>
        <w:spacing w:line="276" w:lineRule="auto"/>
        <w:jc w:val="both"/>
      </w:pPr>
    </w:p>
    <w:p w:rsidR="005A6F02" w:rsidRPr="00EF3BE0" w:rsidRDefault="005A6F02" w:rsidP="005A6F02">
      <w:pPr>
        <w:spacing w:line="276" w:lineRule="auto"/>
        <w:rPr>
          <w:b/>
        </w:rPr>
      </w:pPr>
      <w:r w:rsidRPr="00EF3BE0">
        <w:t xml:space="preserve">                          </w:t>
      </w:r>
      <w:r w:rsidRPr="00EF3BE0">
        <w:rPr>
          <w:b/>
        </w:rPr>
        <w:t>Realizimi i Fondeve t</w:t>
      </w:r>
      <w:r w:rsidR="007C3BC0" w:rsidRPr="00EF3BE0">
        <w:rPr>
          <w:b/>
        </w:rPr>
        <w:t>ë</w:t>
      </w:r>
      <w:r w:rsidRPr="00EF3BE0">
        <w:rPr>
          <w:b/>
        </w:rPr>
        <w:t xml:space="preserve"> Programit</w:t>
      </w:r>
    </w:p>
    <w:p w:rsidR="005A6F02" w:rsidRPr="00EF3BE0" w:rsidRDefault="005A6F02" w:rsidP="00DC7688">
      <w:pPr>
        <w:pStyle w:val="Subtitle"/>
        <w:spacing w:line="276" w:lineRule="auto"/>
        <w:jc w:val="both"/>
        <w:rPr>
          <w:b w:val="0"/>
        </w:rPr>
      </w:pPr>
      <w:r w:rsidRPr="00EF3BE0">
        <w:t xml:space="preserve">                                                                                                            </w:t>
      </w:r>
      <w:r w:rsidRPr="00EF3BE0">
        <w:rPr>
          <w:b w:val="0"/>
        </w:rPr>
        <w:t>n</w:t>
      </w:r>
      <w:r w:rsidR="007C3BC0" w:rsidRPr="00EF3BE0">
        <w:rPr>
          <w:b w:val="0"/>
        </w:rPr>
        <w:t>ë</w:t>
      </w:r>
      <w:r w:rsidRPr="00EF3BE0">
        <w:rPr>
          <w:b w:val="0"/>
        </w:rPr>
        <w:t xml:space="preserve"> mij</w:t>
      </w:r>
      <w:r w:rsidR="007C3BC0" w:rsidRPr="00EF3BE0">
        <w:rPr>
          <w:b w:val="0"/>
        </w:rPr>
        <w:t>ë</w:t>
      </w:r>
      <w:r w:rsidRPr="00EF3BE0">
        <w:rPr>
          <w:b w:val="0"/>
        </w:rPr>
        <w:t xml:space="preserve"> lek</w:t>
      </w:r>
      <w:r w:rsidR="007C3BC0" w:rsidRPr="00EF3BE0">
        <w:rPr>
          <w:b w:val="0"/>
        </w:rPr>
        <w:t>ë</w:t>
      </w:r>
    </w:p>
    <w:p w:rsidR="005A6F02" w:rsidRPr="00EF3BE0" w:rsidRDefault="005A6F02" w:rsidP="00DC7688">
      <w:pPr>
        <w:pStyle w:val="Subtitle"/>
        <w:spacing w:line="276" w:lineRule="auto"/>
        <w:jc w:val="both"/>
      </w:pPr>
    </w:p>
    <w:p w:rsidR="005D7CB3" w:rsidRPr="00EF3BE0" w:rsidRDefault="000375E0" w:rsidP="00DC7688">
      <w:pPr>
        <w:pStyle w:val="Subtitle"/>
        <w:spacing w:line="276" w:lineRule="auto"/>
        <w:jc w:val="both"/>
      </w:pPr>
      <w:r w:rsidRPr="00EF3BE0">
        <w:rPr>
          <w:noProof/>
          <w:lang w:val="en-US"/>
        </w:rPr>
        <w:drawing>
          <wp:inline distT="0" distB="0" distL="0" distR="0" wp14:anchorId="75A64FEA" wp14:editId="0854C723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D7CB3" w:rsidRPr="00EF3BE0" w:rsidRDefault="005D7CB3" w:rsidP="00DC7688">
      <w:pPr>
        <w:pStyle w:val="Subtitle"/>
        <w:spacing w:line="276" w:lineRule="auto"/>
        <w:jc w:val="both"/>
      </w:pPr>
    </w:p>
    <w:p w:rsidR="002410FD" w:rsidRPr="00EF3BE0" w:rsidRDefault="002410FD" w:rsidP="00363D4D">
      <w:pPr>
        <w:spacing w:after="160" w:line="276" w:lineRule="auto"/>
        <w:jc w:val="both"/>
      </w:pPr>
    </w:p>
    <w:p w:rsidR="00EB38FA" w:rsidRPr="00EF3BE0" w:rsidRDefault="002C7EE9" w:rsidP="00EB38FA">
      <w:pPr>
        <w:jc w:val="both"/>
        <w:rPr>
          <w:lang w:eastAsia="ja-JP"/>
        </w:rPr>
      </w:pPr>
      <w:r w:rsidRPr="00EF3BE0">
        <w:t>R</w:t>
      </w:r>
      <w:r w:rsidR="00C7600C" w:rsidRPr="00EF3BE0">
        <w:t xml:space="preserve">ealizimi i shpenzimeve të programit është </w:t>
      </w:r>
      <w:r w:rsidR="00B832F4">
        <w:t>n</w:t>
      </w:r>
      <w:r w:rsidR="009100AA">
        <w:t>ë</w:t>
      </w:r>
      <w:r w:rsidR="00B832F4">
        <w:t xml:space="preserve"> </w:t>
      </w:r>
      <w:r w:rsidR="00A24886" w:rsidRPr="00EF3BE0">
        <w:t>nivele t</w:t>
      </w:r>
      <w:r w:rsidR="00707B40" w:rsidRPr="00EF3BE0">
        <w:t>ë</w:t>
      </w:r>
      <w:r w:rsidR="00A24886" w:rsidRPr="00EF3BE0">
        <w:t xml:space="preserve"> mira</w:t>
      </w:r>
      <w:r w:rsidR="00C7600C" w:rsidRPr="00EF3BE0">
        <w:t>,</w:t>
      </w:r>
      <w:r w:rsidRPr="00EF3BE0">
        <w:t xml:space="preserve"> </w:t>
      </w:r>
      <w:r w:rsidR="00301428" w:rsidRPr="00EF3BE0">
        <w:t xml:space="preserve">shpenzimet e personelit </w:t>
      </w:r>
      <w:r w:rsidRPr="00EF3BE0">
        <w:t>jan</w:t>
      </w:r>
      <w:r w:rsidR="00A47623" w:rsidRPr="00EF3BE0">
        <w:t>ë</w:t>
      </w:r>
      <w:r w:rsidRPr="00EF3BE0">
        <w:t xml:space="preserve"> </w:t>
      </w:r>
      <w:r w:rsidR="006110A0" w:rsidRPr="00EF3BE0">
        <w:t xml:space="preserve">realizuar </w:t>
      </w:r>
      <w:r w:rsidR="00BD4FBB" w:rsidRPr="00EF3BE0">
        <w:t xml:space="preserve">rreth </w:t>
      </w:r>
      <w:r w:rsidR="0073766A" w:rsidRPr="00EF3BE0">
        <w:t>87.8</w:t>
      </w:r>
      <w:r w:rsidR="006110A0" w:rsidRPr="00EF3BE0">
        <w:t>%,</w:t>
      </w:r>
      <w:r w:rsidR="00C83FD5" w:rsidRPr="00EF3BE0">
        <w:t xml:space="preserve"> </w:t>
      </w:r>
      <w:r w:rsidR="007E41B0" w:rsidRPr="00EF3BE0">
        <w:t>pasi nuk jan</w:t>
      </w:r>
      <w:r w:rsidR="00363D4D" w:rsidRPr="00EF3BE0">
        <w:t>ë</w:t>
      </w:r>
      <w:r w:rsidR="007E41B0" w:rsidRPr="00EF3BE0">
        <w:t xml:space="preserve"> plot</w:t>
      </w:r>
      <w:r w:rsidR="00363D4D" w:rsidRPr="00EF3BE0">
        <w:t>ë</w:t>
      </w:r>
      <w:r w:rsidR="007E41B0" w:rsidRPr="00EF3BE0">
        <w:t>suar t</w:t>
      </w:r>
      <w:r w:rsidR="00363D4D" w:rsidRPr="00EF3BE0">
        <w:t>ë</w:t>
      </w:r>
      <w:r w:rsidR="007E41B0" w:rsidRPr="00EF3BE0">
        <w:t xml:space="preserve"> gjith</w:t>
      </w:r>
      <w:r w:rsidR="00363D4D" w:rsidRPr="00EF3BE0">
        <w:t>ë</w:t>
      </w:r>
      <w:r w:rsidR="007E41B0" w:rsidRPr="00EF3BE0">
        <w:t xml:space="preserve"> vendet vakante n</w:t>
      </w:r>
      <w:r w:rsidR="005A7416" w:rsidRPr="00EF3BE0">
        <w:t>ë</w:t>
      </w:r>
      <w:r w:rsidR="007E41B0" w:rsidRPr="00EF3BE0">
        <w:t xml:space="preserve"> struktur</w:t>
      </w:r>
      <w:r w:rsidR="00363D4D" w:rsidRPr="00EF3BE0">
        <w:t>ë</w:t>
      </w:r>
      <w:r w:rsidR="007E41B0" w:rsidRPr="00EF3BE0">
        <w:t>n organike. S</w:t>
      </w:r>
      <w:r w:rsidR="00C7600C" w:rsidRPr="00EF3BE0">
        <w:t xml:space="preserve">hpenzimet </w:t>
      </w:r>
      <w:r w:rsidR="00C7600C" w:rsidRPr="00EF3BE0">
        <w:lastRenderedPageBreak/>
        <w:t>operative</w:t>
      </w:r>
      <w:r w:rsidRPr="00EF3BE0">
        <w:t xml:space="preserve"> jan</w:t>
      </w:r>
      <w:r w:rsidR="00A47623" w:rsidRPr="00EF3BE0">
        <w:t>ë</w:t>
      </w:r>
      <w:r w:rsidRPr="00EF3BE0">
        <w:t xml:space="preserve"> </w:t>
      </w:r>
      <w:r w:rsidR="006110A0" w:rsidRPr="00EF3BE0">
        <w:t xml:space="preserve">realizuar </w:t>
      </w:r>
      <w:r w:rsidR="00DD10DA">
        <w:t>50</w:t>
      </w:r>
      <w:r w:rsidR="006110A0" w:rsidRPr="00EF3BE0">
        <w:t>%</w:t>
      </w:r>
      <w:r w:rsidR="00DD44E6" w:rsidRPr="00EF3BE0">
        <w:t>. Realizimi n</w:t>
      </w:r>
      <w:r w:rsidR="0026399E" w:rsidRPr="00EF3BE0">
        <w:t>ë</w:t>
      </w:r>
      <w:r w:rsidR="00DD44E6" w:rsidRPr="00EF3BE0">
        <w:t xml:space="preserve"> k</w:t>
      </w:r>
      <w:r w:rsidR="0026399E" w:rsidRPr="00EF3BE0">
        <w:t>ë</w:t>
      </w:r>
      <w:r w:rsidR="00DD44E6" w:rsidRPr="00EF3BE0">
        <w:t>t</w:t>
      </w:r>
      <w:r w:rsidR="0026399E" w:rsidRPr="00EF3BE0">
        <w:t>ë</w:t>
      </w:r>
      <w:r w:rsidR="00DD44E6" w:rsidRPr="00EF3BE0">
        <w:t xml:space="preserve"> mas</w:t>
      </w:r>
      <w:r w:rsidR="0026399E" w:rsidRPr="00EF3BE0">
        <w:t>ë</w:t>
      </w:r>
      <w:r w:rsidR="006110A0" w:rsidRPr="00EF3BE0">
        <w:t xml:space="preserve"> </w:t>
      </w:r>
      <w:r w:rsidR="00A24886" w:rsidRPr="00EF3BE0">
        <w:rPr>
          <w:lang w:eastAsia="ja-JP"/>
        </w:rPr>
        <w:t>ka ardhur si pasoj</w:t>
      </w:r>
      <w:r w:rsidR="0026399E" w:rsidRPr="00EF3BE0">
        <w:rPr>
          <w:lang w:eastAsia="ja-JP"/>
        </w:rPr>
        <w:t>ë</w:t>
      </w:r>
      <w:r w:rsidR="00A24886" w:rsidRPr="00EF3BE0">
        <w:rPr>
          <w:lang w:eastAsia="ja-JP"/>
        </w:rPr>
        <w:t xml:space="preserve"> e zgjatjes s</w:t>
      </w:r>
      <w:r w:rsidR="00707B40" w:rsidRPr="00EF3BE0">
        <w:rPr>
          <w:lang w:eastAsia="ja-JP"/>
        </w:rPr>
        <w:t>ë</w:t>
      </w:r>
      <w:r w:rsidR="00A24886" w:rsidRPr="00EF3BE0">
        <w:rPr>
          <w:lang w:eastAsia="ja-JP"/>
        </w:rPr>
        <w:t xml:space="preserve"> procedurave të prokurimit për “Blerje materiale ndihmëse për shtypshkronjën” dhe “Sht</w:t>
      </w:r>
      <w:r w:rsidR="00233EC7" w:rsidRPr="00EF3BE0">
        <w:rPr>
          <w:lang w:eastAsia="ja-JP"/>
        </w:rPr>
        <w:t>ypja e kapakëve tek të tretët” “</w:t>
      </w:r>
      <w:r w:rsidR="00A24886" w:rsidRPr="00EF3BE0">
        <w:rPr>
          <w:lang w:eastAsia="ja-JP"/>
        </w:rPr>
        <w:t>Blerje letër dhe kancela</w:t>
      </w:r>
      <w:r w:rsidR="00DD44E6" w:rsidRPr="00EF3BE0">
        <w:rPr>
          <w:lang w:eastAsia="ja-JP"/>
        </w:rPr>
        <w:t xml:space="preserve">ri”, </w:t>
      </w:r>
      <w:r w:rsidR="00A24886" w:rsidRPr="00EF3BE0">
        <w:rPr>
          <w:lang w:eastAsia="ja-JP"/>
        </w:rPr>
        <w:t>procedurë e cila po realizohet nga Agjensia e Blerjeve t</w:t>
      </w:r>
      <w:r w:rsidR="00290471" w:rsidRPr="00EF3BE0">
        <w:rPr>
          <w:lang w:eastAsia="ja-JP"/>
        </w:rPr>
        <w:t xml:space="preserve">ë </w:t>
      </w:r>
      <w:r w:rsidR="00DD44E6" w:rsidRPr="00EF3BE0">
        <w:rPr>
          <w:lang w:eastAsia="ja-JP"/>
        </w:rPr>
        <w:t>P</w:t>
      </w:r>
      <w:r w:rsidR="00A24886" w:rsidRPr="00EF3BE0">
        <w:rPr>
          <w:lang w:eastAsia="ja-JP"/>
        </w:rPr>
        <w:t>ërqënduara</w:t>
      </w:r>
      <w:r w:rsidR="00DD44E6" w:rsidRPr="00EF3BE0">
        <w:rPr>
          <w:lang w:eastAsia="ja-JP"/>
        </w:rPr>
        <w:t xml:space="preserve"> dhe kursimit t</w:t>
      </w:r>
      <w:r w:rsidR="0026399E" w:rsidRPr="00EF3BE0">
        <w:rPr>
          <w:lang w:eastAsia="ja-JP"/>
        </w:rPr>
        <w:t>ë</w:t>
      </w:r>
      <w:r w:rsidR="00DD44E6" w:rsidRPr="00EF3BE0">
        <w:rPr>
          <w:lang w:eastAsia="ja-JP"/>
        </w:rPr>
        <w:t xml:space="preserve"> fondeve n</w:t>
      </w:r>
      <w:r w:rsidR="0026399E" w:rsidRPr="00EF3BE0">
        <w:rPr>
          <w:lang w:eastAsia="ja-JP"/>
        </w:rPr>
        <w:t>ë</w:t>
      </w:r>
      <w:r w:rsidR="00DD44E6" w:rsidRPr="00EF3BE0">
        <w:rPr>
          <w:lang w:eastAsia="ja-JP"/>
        </w:rPr>
        <w:t xml:space="preserve"> z</w:t>
      </w:r>
      <w:r w:rsidR="0026399E" w:rsidRPr="00EF3BE0">
        <w:rPr>
          <w:lang w:eastAsia="ja-JP"/>
        </w:rPr>
        <w:t>ë</w:t>
      </w:r>
      <w:r w:rsidR="00DD44E6" w:rsidRPr="00EF3BE0">
        <w:rPr>
          <w:lang w:eastAsia="ja-JP"/>
        </w:rPr>
        <w:t>rat</w:t>
      </w:r>
      <w:r w:rsidR="00EB38FA" w:rsidRPr="00EF3BE0">
        <w:rPr>
          <w:lang w:eastAsia="ja-JP"/>
        </w:rPr>
        <w:t xml:space="preserve"> e shpenzimeve për ujë, energji, sh</w:t>
      </w:r>
      <w:r w:rsidR="0026399E" w:rsidRPr="00EF3BE0">
        <w:rPr>
          <w:lang w:eastAsia="ja-JP"/>
        </w:rPr>
        <w:t>ë</w:t>
      </w:r>
      <w:r w:rsidR="00EB38FA" w:rsidRPr="00EF3BE0">
        <w:rPr>
          <w:lang w:eastAsia="ja-JP"/>
        </w:rPr>
        <w:t>rbime telefonike dhe postare.</w:t>
      </w:r>
    </w:p>
    <w:p w:rsidR="00A004DB" w:rsidRPr="00EF3BE0" w:rsidRDefault="00C7600C" w:rsidP="00EB38FA">
      <w:pPr>
        <w:jc w:val="both"/>
      </w:pPr>
      <w:r w:rsidRPr="00EF3BE0">
        <w:t xml:space="preserve">Për </w:t>
      </w:r>
      <w:r w:rsidR="001C5074" w:rsidRPr="00EF3BE0">
        <w:t>viti</w:t>
      </w:r>
      <w:r w:rsidR="000375E0" w:rsidRPr="00EF3BE0">
        <w:t>n</w:t>
      </w:r>
      <w:r w:rsidRPr="00EF3BE0">
        <w:t xml:space="preserve"> 201</w:t>
      </w:r>
      <w:r w:rsidR="00EB38FA" w:rsidRPr="00EF3BE0">
        <w:t>9</w:t>
      </w:r>
      <w:r w:rsidRPr="00EF3BE0">
        <w:t xml:space="preserve"> janë parashikuar </w:t>
      </w:r>
      <w:r w:rsidR="002A040C" w:rsidRPr="00EF3BE0">
        <w:t>4</w:t>
      </w:r>
      <w:r w:rsidR="002C7EE9" w:rsidRPr="00EF3BE0">
        <w:t xml:space="preserve"> produkte </w:t>
      </w:r>
      <w:r w:rsidRPr="00EF3BE0">
        <w:t>“</w:t>
      </w:r>
      <w:r w:rsidR="00D63EE0" w:rsidRPr="00EF3BE0">
        <w:t>Botimi i akteve n</w:t>
      </w:r>
      <w:r w:rsidR="00A80338" w:rsidRPr="00EF3BE0">
        <w:t>ë</w:t>
      </w:r>
      <w:r w:rsidR="00D63EE0" w:rsidRPr="00EF3BE0">
        <w:t xml:space="preserve"> fletoren zyrtare </w:t>
      </w:r>
      <w:proofErr w:type="gramStart"/>
      <w:r w:rsidR="00D63EE0" w:rsidRPr="00EF3BE0">
        <w:t>brenda</w:t>
      </w:r>
      <w:proofErr w:type="gramEnd"/>
      <w:r w:rsidR="00D63EE0" w:rsidRPr="00EF3BE0">
        <w:t xml:space="preserve"> afateve ligjore</w:t>
      </w:r>
      <w:r w:rsidR="002C7EE9" w:rsidRPr="00EF3BE0">
        <w:t>”</w:t>
      </w:r>
      <w:r w:rsidR="00C83FD5" w:rsidRPr="00EF3BE0">
        <w:t xml:space="preserve"> </w:t>
      </w:r>
      <w:r w:rsidR="002C7EE9" w:rsidRPr="00EF3BE0">
        <w:t xml:space="preserve">nga </w:t>
      </w:r>
      <w:r w:rsidR="0073766A" w:rsidRPr="00EF3BE0">
        <w:t>149</w:t>
      </w:r>
      <w:r w:rsidR="00C83FD5" w:rsidRPr="00EF3BE0">
        <w:t xml:space="preserve"> akte </w:t>
      </w:r>
      <w:r w:rsidR="002C7EE9" w:rsidRPr="00EF3BE0">
        <w:t>t</w:t>
      </w:r>
      <w:r w:rsidR="00A47623" w:rsidRPr="00EF3BE0">
        <w:t>ë</w:t>
      </w:r>
      <w:r w:rsidR="002C7EE9" w:rsidRPr="00EF3BE0">
        <w:t xml:space="preserve"> planifikuara </w:t>
      </w:r>
      <w:r w:rsidR="00C83FD5" w:rsidRPr="00EF3BE0">
        <w:t>p</w:t>
      </w:r>
      <w:r w:rsidR="005702BE" w:rsidRPr="00EF3BE0">
        <w:t>ë</w:t>
      </w:r>
      <w:r w:rsidR="00C83FD5" w:rsidRPr="00EF3BE0">
        <w:t>r tu botua</w:t>
      </w:r>
      <w:r w:rsidR="007A0FD2" w:rsidRPr="00EF3BE0">
        <w:t>r</w:t>
      </w:r>
      <w:r w:rsidR="00C83FD5" w:rsidRPr="00EF3BE0">
        <w:t xml:space="preserve"> </w:t>
      </w:r>
      <w:r w:rsidR="002C7EE9" w:rsidRPr="00EF3BE0">
        <w:t>jan</w:t>
      </w:r>
      <w:r w:rsidR="00A47623" w:rsidRPr="00EF3BE0">
        <w:t>ë</w:t>
      </w:r>
      <w:r w:rsidR="002C7EE9" w:rsidRPr="00EF3BE0">
        <w:t xml:space="preserve"> realizuar </w:t>
      </w:r>
      <w:r w:rsidR="0073766A" w:rsidRPr="00EF3BE0">
        <w:t>135</w:t>
      </w:r>
      <w:r w:rsidR="002C7EE9" w:rsidRPr="00EF3BE0">
        <w:t xml:space="preserve"> botime</w:t>
      </w:r>
      <w:r w:rsidR="007A0FD2" w:rsidRPr="00EF3BE0">
        <w:t xml:space="preserve"> pasi prurjet p</w:t>
      </w:r>
      <w:r w:rsidR="00363D4D" w:rsidRPr="00EF3BE0">
        <w:t>ë</w:t>
      </w:r>
      <w:r w:rsidR="007A0FD2" w:rsidRPr="00EF3BE0">
        <w:t xml:space="preserve">r botime </w:t>
      </w:r>
      <w:r w:rsidR="003111D7" w:rsidRPr="00EF3BE0">
        <w:t>kan</w:t>
      </w:r>
      <w:r w:rsidR="00707B40" w:rsidRPr="00EF3BE0">
        <w:t>ë</w:t>
      </w:r>
      <w:r w:rsidR="003111D7" w:rsidRPr="00EF3BE0">
        <w:t xml:space="preserve"> q</w:t>
      </w:r>
      <w:r w:rsidR="00707B40" w:rsidRPr="00EF3BE0">
        <w:t>ë</w:t>
      </w:r>
      <w:r w:rsidR="003111D7" w:rsidRPr="00EF3BE0">
        <w:t>n</w:t>
      </w:r>
      <w:r w:rsidR="00233EC7" w:rsidRPr="00EF3BE0">
        <w:t>ë</w:t>
      </w:r>
      <w:r w:rsidR="003111D7" w:rsidRPr="00EF3BE0">
        <w:t xml:space="preserve"> m</w:t>
      </w:r>
      <w:r w:rsidR="00707B40" w:rsidRPr="00EF3BE0">
        <w:t>ë</w:t>
      </w:r>
      <w:r w:rsidR="003111D7" w:rsidRPr="00EF3BE0">
        <w:t xml:space="preserve"> </w:t>
      </w:r>
      <w:r w:rsidR="0073766A" w:rsidRPr="00EF3BE0">
        <w:t xml:space="preserve">pak </w:t>
      </w:r>
      <w:r w:rsidR="003111D7" w:rsidRPr="00EF3BE0">
        <w:t xml:space="preserve">sesa parashikimi dhe </w:t>
      </w:r>
      <w:r w:rsidR="007A0FD2" w:rsidRPr="00EF3BE0">
        <w:t>jan</w:t>
      </w:r>
      <w:r w:rsidR="00363D4D" w:rsidRPr="00EF3BE0">
        <w:t>ë</w:t>
      </w:r>
      <w:r w:rsidR="007A0FD2" w:rsidRPr="00EF3BE0">
        <w:t xml:space="preserve"> realizuar t</w:t>
      </w:r>
      <w:r w:rsidR="00363D4D" w:rsidRPr="00EF3BE0">
        <w:t>ë</w:t>
      </w:r>
      <w:r w:rsidR="007A0FD2" w:rsidRPr="00EF3BE0">
        <w:t xml:space="preserve"> gjitha n</w:t>
      </w:r>
      <w:r w:rsidR="00363D4D" w:rsidRPr="00EF3BE0">
        <w:t>ë</w:t>
      </w:r>
      <w:r w:rsidR="007A0FD2" w:rsidRPr="00EF3BE0">
        <w:t xml:space="preserve"> koh</w:t>
      </w:r>
      <w:r w:rsidR="00363D4D" w:rsidRPr="00EF3BE0">
        <w:t>ë</w:t>
      </w:r>
      <w:r w:rsidR="007A0FD2" w:rsidRPr="00EF3BE0">
        <w:t xml:space="preserve"> dhe brenda afatave ligjore</w:t>
      </w:r>
      <w:r w:rsidR="00A004DB" w:rsidRPr="00EF3BE0">
        <w:t xml:space="preserve">. Produkti </w:t>
      </w:r>
      <w:r w:rsidR="001C5074" w:rsidRPr="00EF3BE0">
        <w:t>“</w:t>
      </w:r>
      <w:r w:rsidR="002A040C" w:rsidRPr="00EF3BE0">
        <w:t xml:space="preserve">Botime </w:t>
      </w:r>
      <w:r w:rsidR="00557FED" w:rsidRPr="00EF3BE0">
        <w:t>K</w:t>
      </w:r>
      <w:r w:rsidR="002A040C" w:rsidRPr="00EF3BE0">
        <w:t xml:space="preserve">ode dhe </w:t>
      </w:r>
      <w:r w:rsidR="00557FED" w:rsidRPr="00EF3BE0">
        <w:t>P</w:t>
      </w:r>
      <w:r w:rsidR="00446B0D" w:rsidRPr="00EF3BE0">
        <w:t>ë</w:t>
      </w:r>
      <w:r w:rsidR="002A040C" w:rsidRPr="00EF3BE0">
        <w:t>rmbledh</w:t>
      </w:r>
      <w:r w:rsidR="00523EE9" w:rsidRPr="00EF3BE0">
        <w:t>ë</w:t>
      </w:r>
      <w:r w:rsidR="002A040C" w:rsidRPr="00EF3BE0">
        <w:t>se</w:t>
      </w:r>
      <w:r w:rsidR="001C5074" w:rsidRPr="00EF3BE0">
        <w:t xml:space="preserve"> </w:t>
      </w:r>
      <w:r w:rsidR="00557FED" w:rsidRPr="00EF3BE0">
        <w:t>L</w:t>
      </w:r>
      <w:r w:rsidR="001C5074" w:rsidRPr="00EF3BE0">
        <w:t>egjislacioni</w:t>
      </w:r>
      <w:r w:rsidR="008E54BB" w:rsidRPr="00EF3BE0">
        <w:t xml:space="preserve"> t</w:t>
      </w:r>
      <w:r w:rsidR="007C3BC0" w:rsidRPr="00EF3BE0">
        <w:t>ë</w:t>
      </w:r>
      <w:r w:rsidR="008E54BB" w:rsidRPr="00EF3BE0">
        <w:t xml:space="preserve"> p</w:t>
      </w:r>
      <w:r w:rsidR="007C3BC0" w:rsidRPr="00EF3BE0">
        <w:t>ë</w:t>
      </w:r>
      <w:r w:rsidR="008E54BB" w:rsidRPr="00EF3BE0">
        <w:t>rdit</w:t>
      </w:r>
      <w:r w:rsidR="007C3BC0" w:rsidRPr="00EF3BE0">
        <w:t>ë</w:t>
      </w:r>
      <w:r w:rsidR="008E54BB" w:rsidRPr="00EF3BE0">
        <w:t>suara</w:t>
      </w:r>
      <w:r w:rsidR="001C5074" w:rsidRPr="00EF3BE0">
        <w:t>”</w:t>
      </w:r>
      <w:r w:rsidR="002C7EE9" w:rsidRPr="00EF3BE0">
        <w:t xml:space="preserve"> jan</w:t>
      </w:r>
      <w:r w:rsidR="00A47623" w:rsidRPr="00EF3BE0">
        <w:t>ë</w:t>
      </w:r>
      <w:r w:rsidR="002C7EE9" w:rsidRPr="00EF3BE0">
        <w:t xml:space="preserve"> planifikuar </w:t>
      </w:r>
      <w:r w:rsidR="008E54BB" w:rsidRPr="00EF3BE0">
        <w:t>7 d</w:t>
      </w:r>
      <w:r w:rsidR="002C7EE9" w:rsidRPr="00EF3BE0">
        <w:t xml:space="preserve">he realizuar </w:t>
      </w:r>
      <w:r w:rsidR="008E54BB" w:rsidRPr="00EF3BE0">
        <w:t>3</w:t>
      </w:r>
      <w:r w:rsidR="002C7EE9" w:rsidRPr="00EF3BE0">
        <w:t xml:space="preserve"> </w:t>
      </w:r>
      <w:r w:rsidR="00DD44E6" w:rsidRPr="00EF3BE0">
        <w:t>kod</w:t>
      </w:r>
      <w:r w:rsidR="008E54BB" w:rsidRPr="00EF3BE0">
        <w:t>e</w:t>
      </w:r>
      <w:r w:rsidR="00DD44E6" w:rsidRPr="00EF3BE0">
        <w:t>.</w:t>
      </w:r>
      <w:r w:rsidR="00D63EE0" w:rsidRPr="00EF3BE0">
        <w:t xml:space="preserve"> </w:t>
      </w:r>
      <w:r w:rsidR="00DD44E6" w:rsidRPr="00EF3BE0">
        <w:t>R</w:t>
      </w:r>
      <w:r w:rsidR="003111D7" w:rsidRPr="00EF3BE0">
        <w:t xml:space="preserve">ealizimi </w:t>
      </w:r>
      <w:proofErr w:type="gramStart"/>
      <w:r w:rsidR="003111D7" w:rsidRPr="00EF3BE0">
        <w:t>jo</w:t>
      </w:r>
      <w:proofErr w:type="gramEnd"/>
      <w:r w:rsidR="003111D7" w:rsidRPr="00EF3BE0">
        <w:t xml:space="preserve"> i plot</w:t>
      </w:r>
      <w:r w:rsidR="00707B40" w:rsidRPr="00EF3BE0">
        <w:t>ë</w:t>
      </w:r>
      <w:r w:rsidR="003111D7" w:rsidRPr="00EF3BE0">
        <w:t xml:space="preserve"> i produktit </w:t>
      </w:r>
      <w:r w:rsidR="000C6147" w:rsidRPr="00EF3BE0">
        <w:t>ka ardhur p</w:t>
      </w:r>
      <w:r w:rsidR="0026399E" w:rsidRPr="00EF3BE0">
        <w:t>ë</w:t>
      </w:r>
      <w:r w:rsidR="000C6147" w:rsidRPr="00EF3BE0">
        <w:t>r shkak t</w:t>
      </w:r>
      <w:r w:rsidR="0026399E" w:rsidRPr="00EF3BE0">
        <w:t>ë</w:t>
      </w:r>
      <w:r w:rsidR="000C6147" w:rsidRPr="00EF3BE0">
        <w:t xml:space="preserve"> munges</w:t>
      </w:r>
      <w:r w:rsidR="0026399E" w:rsidRPr="00EF3BE0">
        <w:t>ë</w:t>
      </w:r>
      <w:r w:rsidR="000C6147" w:rsidRPr="00EF3BE0">
        <w:t>s s</w:t>
      </w:r>
      <w:r w:rsidR="0026399E" w:rsidRPr="00EF3BE0">
        <w:t>ë</w:t>
      </w:r>
      <w:r w:rsidR="000C6147" w:rsidRPr="00EF3BE0">
        <w:t xml:space="preserve"> materialeve ndihm</w:t>
      </w:r>
      <w:r w:rsidR="0026399E" w:rsidRPr="00EF3BE0">
        <w:t>ë</w:t>
      </w:r>
      <w:r w:rsidR="000C6147" w:rsidRPr="00EF3BE0">
        <w:t xml:space="preserve">se </w:t>
      </w:r>
      <w:r w:rsidR="008E54BB" w:rsidRPr="00EF3BE0">
        <w:t>p</w:t>
      </w:r>
      <w:r w:rsidR="007C3BC0" w:rsidRPr="00EF3BE0">
        <w:t>ë</w:t>
      </w:r>
      <w:r w:rsidR="008E54BB" w:rsidRPr="00EF3BE0">
        <w:t xml:space="preserve">r </w:t>
      </w:r>
      <w:r w:rsidR="000C6147" w:rsidRPr="00EF3BE0">
        <w:t>t</w:t>
      </w:r>
      <w:r w:rsidR="0026399E" w:rsidRPr="00EF3BE0">
        <w:t>ë</w:t>
      </w:r>
      <w:r w:rsidR="000C6147" w:rsidRPr="00EF3BE0">
        <w:t xml:space="preserve"> cilat</w:t>
      </w:r>
      <w:r w:rsidR="008E54BB" w:rsidRPr="00EF3BE0">
        <w:t xml:space="preserve"> </w:t>
      </w:r>
      <w:r w:rsidR="007C3BC0" w:rsidRPr="00EF3BE0">
        <w:t>ë</w:t>
      </w:r>
      <w:r w:rsidR="008E54BB" w:rsidRPr="00EF3BE0">
        <w:t>sht</w:t>
      </w:r>
      <w:r w:rsidR="007C3BC0" w:rsidRPr="00EF3BE0">
        <w:t>ë</w:t>
      </w:r>
      <w:r w:rsidR="008E54BB" w:rsidRPr="00EF3BE0">
        <w:t xml:space="preserve"> lidhur kontrata n</w:t>
      </w:r>
      <w:r w:rsidR="007C3BC0" w:rsidRPr="00EF3BE0">
        <w:t>ë</w:t>
      </w:r>
      <w:r w:rsidR="008E54BB" w:rsidRPr="00EF3BE0">
        <w:t xml:space="preserve"> fund t</w:t>
      </w:r>
      <w:r w:rsidR="007C3BC0" w:rsidRPr="00EF3BE0">
        <w:t>ë</w:t>
      </w:r>
      <w:r w:rsidR="008E54BB" w:rsidRPr="00EF3BE0">
        <w:t xml:space="preserve"> muajit qershor, si dhe p</w:t>
      </w:r>
      <w:r w:rsidR="007C3BC0" w:rsidRPr="00EF3BE0">
        <w:t>ë</w:t>
      </w:r>
      <w:r w:rsidR="008E54BB" w:rsidRPr="00EF3BE0">
        <w:t xml:space="preserve">rfundimi </w:t>
      </w:r>
      <w:r w:rsidR="00EA7B0F">
        <w:t>i</w:t>
      </w:r>
      <w:r w:rsidR="008E54BB" w:rsidRPr="00EF3BE0">
        <w:t xml:space="preserve"> kryerjes s</w:t>
      </w:r>
      <w:r w:rsidR="007C3BC0" w:rsidRPr="00EF3BE0">
        <w:t>ë</w:t>
      </w:r>
      <w:r w:rsidR="008E54BB" w:rsidRPr="00EF3BE0">
        <w:t xml:space="preserve"> sh</w:t>
      </w:r>
      <w:r w:rsidR="007C3BC0" w:rsidRPr="00EF3BE0">
        <w:t>ë</w:t>
      </w:r>
      <w:r w:rsidR="008E54BB" w:rsidRPr="00EF3BE0">
        <w:t>rbimit</w:t>
      </w:r>
      <w:r w:rsidR="00EA7B0F">
        <w:t xml:space="preserve"> </w:t>
      </w:r>
      <w:r w:rsidR="008E54BB" w:rsidRPr="00EF3BE0">
        <w:t>t</w:t>
      </w:r>
      <w:r w:rsidR="007C3BC0" w:rsidRPr="00EF3BE0">
        <w:t>ë</w:t>
      </w:r>
      <w:r w:rsidR="008E54BB" w:rsidRPr="00EF3BE0">
        <w:t xml:space="preserve"> mir</w:t>
      </w:r>
      <w:r w:rsidR="007C3BC0" w:rsidRPr="00EF3BE0">
        <w:t>ë</w:t>
      </w:r>
      <w:r w:rsidR="008E54BB" w:rsidRPr="00EF3BE0">
        <w:t>mbajtjes s</w:t>
      </w:r>
      <w:r w:rsidR="007C3BC0" w:rsidRPr="00EF3BE0">
        <w:t>ë</w:t>
      </w:r>
      <w:r w:rsidR="008E54BB" w:rsidRPr="00EF3BE0">
        <w:t xml:space="preserve"> makinerive</w:t>
      </w:r>
      <w:r w:rsidR="00EA7B0F">
        <w:t xml:space="preserve"> </w:t>
      </w:r>
      <w:r w:rsidR="008E54BB" w:rsidRPr="00EF3BE0">
        <w:t>t</w:t>
      </w:r>
      <w:r w:rsidR="007C3BC0" w:rsidRPr="00EF3BE0">
        <w:t>ë</w:t>
      </w:r>
      <w:r w:rsidR="008E54BB" w:rsidRPr="00EF3BE0">
        <w:t xml:space="preserve"> shtypshkronj</w:t>
      </w:r>
      <w:r w:rsidR="007C3BC0" w:rsidRPr="00EF3BE0">
        <w:t>ë</w:t>
      </w:r>
      <w:r w:rsidR="008E54BB" w:rsidRPr="00EF3BE0">
        <w:t>s n</w:t>
      </w:r>
      <w:r w:rsidR="007C3BC0" w:rsidRPr="00EF3BE0">
        <w:t>ë</w:t>
      </w:r>
      <w:r w:rsidR="008E54BB" w:rsidRPr="00EF3BE0">
        <w:t xml:space="preserve"> muajin gusht</w:t>
      </w:r>
      <w:r w:rsidR="000C6147" w:rsidRPr="00EF3BE0">
        <w:t xml:space="preserve">. </w:t>
      </w:r>
      <w:r w:rsidR="003111D7" w:rsidRPr="00EF3BE0">
        <w:t>Puna n</w:t>
      </w:r>
      <w:r w:rsidR="00707B40" w:rsidRPr="00EF3BE0">
        <w:t>ë</w:t>
      </w:r>
      <w:r w:rsidR="003111D7" w:rsidRPr="00EF3BE0">
        <w:t xml:space="preserve"> redaksi p</w:t>
      </w:r>
      <w:r w:rsidR="00707B40" w:rsidRPr="00EF3BE0">
        <w:t>ë</w:t>
      </w:r>
      <w:r w:rsidR="003111D7" w:rsidRPr="00EF3BE0">
        <w:t>r botimet e planifikuara ka p</w:t>
      </w:r>
      <w:r w:rsidR="00707B40" w:rsidRPr="00EF3BE0">
        <w:t>ë</w:t>
      </w:r>
      <w:r w:rsidR="003111D7" w:rsidRPr="00EF3BE0">
        <w:t>rfundur, mbetet vet</w:t>
      </w:r>
      <w:r w:rsidR="00707B40" w:rsidRPr="00EF3BE0">
        <w:t>ë</w:t>
      </w:r>
      <w:r w:rsidR="000C6147" w:rsidRPr="00EF3BE0">
        <w:t>m procesi i printimit.</w:t>
      </w:r>
      <w:r w:rsidR="003111D7" w:rsidRPr="00EF3BE0">
        <w:t xml:space="preserve"> </w:t>
      </w:r>
      <w:r w:rsidR="00A004DB" w:rsidRPr="00EF3BE0">
        <w:t>Produkti</w:t>
      </w:r>
      <w:r w:rsidRPr="00EF3BE0">
        <w:t xml:space="preserve"> “</w:t>
      </w:r>
      <w:r w:rsidR="00557FED" w:rsidRPr="00EF3BE0">
        <w:t xml:space="preserve">Botimi </w:t>
      </w:r>
      <w:r w:rsidR="0026399E" w:rsidRPr="00EF3BE0">
        <w:t>n</w:t>
      </w:r>
      <w:r w:rsidR="009637DC" w:rsidRPr="00EF3BE0">
        <w:t>ë</w:t>
      </w:r>
      <w:r w:rsidR="0026399E" w:rsidRPr="00EF3BE0">
        <w:t xml:space="preserve"> hard copy </w:t>
      </w:r>
      <w:r w:rsidR="00E23BE0" w:rsidRPr="00EF3BE0">
        <w:t>i Buletinit t</w:t>
      </w:r>
      <w:r w:rsidR="0061663F" w:rsidRPr="00EF3BE0">
        <w:t>ë</w:t>
      </w:r>
      <w:r w:rsidR="00E23BE0" w:rsidRPr="00EF3BE0">
        <w:t xml:space="preserve"> Njoftimeve</w:t>
      </w:r>
      <w:r w:rsidR="00557FED" w:rsidRPr="00EF3BE0">
        <w:t xml:space="preserve"> Zyrtare</w:t>
      </w:r>
      <w:r w:rsidR="00301428" w:rsidRPr="00EF3BE0">
        <w:t>”</w:t>
      </w:r>
      <w:r w:rsidR="002C7EE9" w:rsidRPr="00EF3BE0">
        <w:t xml:space="preserve"> nga </w:t>
      </w:r>
      <w:r w:rsidR="008E54BB" w:rsidRPr="00EF3BE0">
        <w:t>32</w:t>
      </w:r>
      <w:r w:rsidR="002C7EE9" w:rsidRPr="00EF3BE0">
        <w:t xml:space="preserve"> buletine t</w:t>
      </w:r>
      <w:r w:rsidR="00A47623" w:rsidRPr="00EF3BE0">
        <w:t>ë</w:t>
      </w:r>
      <w:r w:rsidR="002C7EE9" w:rsidRPr="00EF3BE0">
        <w:t xml:space="preserve"> planifikuara jan</w:t>
      </w:r>
      <w:r w:rsidR="00A47623" w:rsidRPr="00EF3BE0">
        <w:t>ë</w:t>
      </w:r>
      <w:r w:rsidR="002C7EE9" w:rsidRPr="00EF3BE0">
        <w:t xml:space="preserve"> botuar </w:t>
      </w:r>
      <w:r w:rsidR="008E54BB" w:rsidRPr="00EF3BE0">
        <w:t>32</w:t>
      </w:r>
      <w:r w:rsidR="002C7EE9" w:rsidRPr="00EF3BE0">
        <w:t xml:space="preserve"> buletine</w:t>
      </w:r>
      <w:r w:rsidR="00A004DB" w:rsidRPr="00EF3BE0">
        <w:t>.</w:t>
      </w:r>
      <w:r w:rsidR="000C6147" w:rsidRPr="00EF3BE0">
        <w:t xml:space="preserve"> </w:t>
      </w:r>
      <w:proofErr w:type="gramStart"/>
      <w:r w:rsidR="00233EC7" w:rsidRPr="00EF3BE0">
        <w:t>K</w:t>
      </w:r>
      <w:r w:rsidR="003111D7" w:rsidRPr="00EF3BE0">
        <w:t>y</w:t>
      </w:r>
      <w:proofErr w:type="gramEnd"/>
      <w:r w:rsidR="003111D7" w:rsidRPr="00EF3BE0">
        <w:t xml:space="preserve"> produ</w:t>
      </w:r>
      <w:r w:rsidR="00233EC7" w:rsidRPr="00EF3BE0">
        <w:t>k</w:t>
      </w:r>
      <w:r w:rsidR="003111D7" w:rsidRPr="00EF3BE0">
        <w:t xml:space="preserve">t </w:t>
      </w:r>
      <w:r w:rsidR="00707B40" w:rsidRPr="00EF3BE0">
        <w:t>ë</w:t>
      </w:r>
      <w:r w:rsidR="003111D7" w:rsidRPr="00EF3BE0">
        <w:t>sht</w:t>
      </w:r>
      <w:r w:rsidR="00707B40" w:rsidRPr="00EF3BE0">
        <w:t>ë</w:t>
      </w:r>
      <w:r w:rsidR="003111D7" w:rsidRPr="00EF3BE0">
        <w:t xml:space="preserve"> realizuar 100% sipas parashikimit</w:t>
      </w:r>
      <w:r w:rsidR="007A0FD2" w:rsidRPr="00EF3BE0">
        <w:t>. P</w:t>
      </w:r>
      <w:r w:rsidR="00A004DB" w:rsidRPr="00EF3BE0">
        <w:t>rodukti</w:t>
      </w:r>
      <w:r w:rsidR="00E23BE0" w:rsidRPr="00EF3BE0">
        <w:t xml:space="preserve"> “</w:t>
      </w:r>
      <w:r w:rsidR="00D63EE0" w:rsidRPr="00EF3BE0">
        <w:rPr>
          <w:u w:val="single"/>
        </w:rPr>
        <w:t>Botimi elektronik</w:t>
      </w:r>
      <w:r w:rsidR="00D63EE0" w:rsidRPr="00EF3BE0">
        <w:t xml:space="preserve"> i fletores zyrtare, </w:t>
      </w:r>
      <w:r w:rsidR="0026399E" w:rsidRPr="00EF3BE0">
        <w:t xml:space="preserve">i buletinit </w:t>
      </w:r>
      <w:r w:rsidR="00877CD6" w:rsidRPr="00EF3BE0">
        <w:t>t</w:t>
      </w:r>
      <w:r w:rsidR="00871D7E" w:rsidRPr="00EF3BE0">
        <w:t>ë</w:t>
      </w:r>
      <w:r w:rsidR="0026399E" w:rsidRPr="00EF3BE0">
        <w:t xml:space="preserve"> njoftimeve zyrtare, </w:t>
      </w:r>
      <w:r w:rsidR="00D63EE0" w:rsidRPr="00EF3BE0">
        <w:t>kodeve dhe p</w:t>
      </w:r>
      <w:r w:rsidR="006C06D1" w:rsidRPr="00EF3BE0">
        <w:t>ë</w:t>
      </w:r>
      <w:r w:rsidR="00D63EE0" w:rsidRPr="00EF3BE0">
        <w:t>rmbledh</w:t>
      </w:r>
      <w:r w:rsidR="006C06D1" w:rsidRPr="00EF3BE0">
        <w:t>ë</w:t>
      </w:r>
      <w:r w:rsidR="00D63EE0" w:rsidRPr="00EF3BE0">
        <w:t>seve t</w:t>
      </w:r>
      <w:r w:rsidR="006C06D1" w:rsidRPr="00EF3BE0">
        <w:t>ë</w:t>
      </w:r>
      <w:r w:rsidR="00D63EE0" w:rsidRPr="00EF3BE0">
        <w:t xml:space="preserve"> legjislacionit</w:t>
      </w:r>
      <w:r w:rsidR="00E23BE0" w:rsidRPr="00EF3BE0">
        <w:t>”</w:t>
      </w:r>
      <w:r w:rsidR="000C6147" w:rsidRPr="00EF3BE0">
        <w:t xml:space="preserve"> </w:t>
      </w:r>
      <w:r w:rsidR="002C7EE9" w:rsidRPr="00EF3BE0">
        <w:t xml:space="preserve">nga </w:t>
      </w:r>
      <w:r w:rsidR="008E54BB" w:rsidRPr="00EF3BE0">
        <w:t>188</w:t>
      </w:r>
      <w:r w:rsidR="002C7EE9" w:rsidRPr="00EF3BE0">
        <w:t xml:space="preserve"> botime t</w:t>
      </w:r>
      <w:r w:rsidR="00A47623" w:rsidRPr="00EF3BE0">
        <w:t>ë</w:t>
      </w:r>
      <w:r w:rsidR="002C7EE9" w:rsidRPr="00EF3BE0">
        <w:t xml:space="preserve"> planifikuara jan</w:t>
      </w:r>
      <w:r w:rsidR="00A47623" w:rsidRPr="00EF3BE0">
        <w:t>ë</w:t>
      </w:r>
      <w:r w:rsidR="002C7EE9" w:rsidRPr="00EF3BE0">
        <w:t xml:space="preserve"> botuar </w:t>
      </w:r>
      <w:r w:rsidR="008E54BB" w:rsidRPr="00EF3BE0">
        <w:t>170</w:t>
      </w:r>
      <w:r w:rsidR="000C6147" w:rsidRPr="00EF3BE0">
        <w:t>,</w:t>
      </w:r>
      <w:r w:rsidR="007A0FD2" w:rsidRPr="00EF3BE0">
        <w:t xml:space="preserve"> pasi sasia e akteve t</w:t>
      </w:r>
      <w:r w:rsidR="00363D4D" w:rsidRPr="00EF3BE0">
        <w:t>ë</w:t>
      </w:r>
      <w:r w:rsidR="007A0FD2" w:rsidRPr="00EF3BE0">
        <w:t xml:space="preserve"> ardhura </w:t>
      </w:r>
      <w:r w:rsidR="008E54BB" w:rsidRPr="00EF3BE0">
        <w:t xml:space="preserve">nuk </w:t>
      </w:r>
      <w:r w:rsidR="007A0FD2" w:rsidRPr="00EF3BE0">
        <w:t>ka q</w:t>
      </w:r>
      <w:r w:rsidR="00363D4D" w:rsidRPr="00EF3BE0">
        <w:t>ë</w:t>
      </w:r>
      <w:r w:rsidR="007A0FD2" w:rsidRPr="00EF3BE0">
        <w:t>n</w:t>
      </w:r>
      <w:r w:rsidR="00363D4D" w:rsidRPr="00EF3BE0">
        <w:t>ë</w:t>
      </w:r>
      <w:r w:rsidR="007A0FD2" w:rsidRPr="00EF3BE0">
        <w:t xml:space="preserve"> </w:t>
      </w:r>
      <w:proofErr w:type="gramStart"/>
      <w:r w:rsidR="008E54BB" w:rsidRPr="00EF3BE0">
        <w:t>sa</w:t>
      </w:r>
      <w:proofErr w:type="gramEnd"/>
      <w:r w:rsidR="007A0FD2" w:rsidRPr="00EF3BE0">
        <w:t xml:space="preserve"> parashikimi</w:t>
      </w:r>
      <w:r w:rsidR="000C6147" w:rsidRPr="00EF3BE0">
        <w:t>.</w:t>
      </w:r>
    </w:p>
    <w:p w:rsidR="000C6147" w:rsidRPr="00EF3BE0" w:rsidRDefault="000C6147" w:rsidP="00EB38FA">
      <w:pPr>
        <w:jc w:val="both"/>
        <w:rPr>
          <w:lang w:eastAsia="ja-JP"/>
        </w:rPr>
      </w:pPr>
    </w:p>
    <w:p w:rsidR="002410FD" w:rsidRPr="00EF3BE0" w:rsidRDefault="00EA7B0F" w:rsidP="00EB38FA">
      <w:pPr>
        <w:spacing w:line="276" w:lineRule="auto"/>
        <w:jc w:val="both"/>
      </w:pPr>
      <w:r>
        <w:t>QBZ</w:t>
      </w:r>
      <w:r w:rsidR="00A004DB" w:rsidRPr="00EF3BE0">
        <w:t xml:space="preserve"> </w:t>
      </w:r>
      <w:r>
        <w:t>p</w:t>
      </w:r>
      <w:r w:rsidR="009100AA">
        <w:t>ë</w:t>
      </w:r>
      <w:r>
        <w:t xml:space="preserve">r </w:t>
      </w:r>
      <w:r w:rsidR="00A004DB" w:rsidRPr="00EF3BE0">
        <w:t>realizimi</w:t>
      </w:r>
      <w:r>
        <w:t xml:space="preserve">n </w:t>
      </w:r>
      <w:proofErr w:type="gramStart"/>
      <w:r>
        <w:t>jo</w:t>
      </w:r>
      <w:proofErr w:type="gramEnd"/>
      <w:r>
        <w:t xml:space="preserve"> plot</w:t>
      </w:r>
      <w:r w:rsidR="009100AA">
        <w:t>ë</w:t>
      </w:r>
      <w:r>
        <w:t xml:space="preserve">sisht </w:t>
      </w:r>
      <w:r w:rsidR="00A004DB" w:rsidRPr="00EF3BE0">
        <w:t>t</w:t>
      </w:r>
      <w:r w:rsidR="005702BE" w:rsidRPr="00EF3BE0">
        <w:t>ë</w:t>
      </w:r>
      <w:r w:rsidR="00A004DB" w:rsidRPr="00EF3BE0">
        <w:t xml:space="preserve"> produkteve, </w:t>
      </w:r>
      <w:r>
        <w:t>ndikon specifika e institucionit pasi</w:t>
      </w:r>
      <w:r w:rsidR="00A004DB" w:rsidRPr="00EF3BE0">
        <w:t xml:space="preserve"> QBZ boton akte t</w:t>
      </w:r>
      <w:r w:rsidR="005702BE" w:rsidRPr="00EF3BE0">
        <w:t>ë</w:t>
      </w:r>
      <w:r w:rsidR="00A004DB" w:rsidRPr="00EF3BE0">
        <w:t xml:space="preserve"> cilat vijn</w:t>
      </w:r>
      <w:r w:rsidR="005702BE" w:rsidRPr="00EF3BE0">
        <w:t>ë</w:t>
      </w:r>
      <w:r w:rsidR="00A004DB" w:rsidRPr="00EF3BE0">
        <w:t xml:space="preserve"> p</w:t>
      </w:r>
      <w:r w:rsidR="005702BE" w:rsidRPr="00EF3BE0">
        <w:t>ë</w:t>
      </w:r>
      <w:r w:rsidR="00A004DB" w:rsidRPr="00EF3BE0">
        <w:t>r botim nga institucione t</w:t>
      </w:r>
      <w:r w:rsidR="005702BE" w:rsidRPr="00EF3BE0">
        <w:t>ë</w:t>
      </w:r>
      <w:r w:rsidR="00A004DB" w:rsidRPr="00EF3BE0">
        <w:t xml:space="preserve"> tjera dhe kjo </w:t>
      </w:r>
      <w:r w:rsidR="005702BE" w:rsidRPr="00EF3BE0">
        <w:t>ë</w:t>
      </w:r>
      <w:r w:rsidR="00A004DB" w:rsidRPr="00EF3BE0">
        <w:t>sht</w:t>
      </w:r>
      <w:r w:rsidR="005702BE" w:rsidRPr="00EF3BE0">
        <w:t>ë</w:t>
      </w:r>
      <w:r w:rsidR="00877CD6" w:rsidRPr="00EF3BE0">
        <w:t xml:space="preserve"> arsyeja e planifikimit të</w:t>
      </w:r>
      <w:r w:rsidR="00A004DB" w:rsidRPr="00EF3BE0">
        <w:t xml:space="preserve"> sasis</w:t>
      </w:r>
      <w:r w:rsidR="005702BE" w:rsidRPr="00EF3BE0">
        <w:t>ë</w:t>
      </w:r>
      <w:r w:rsidR="00A004DB" w:rsidRPr="00EF3BE0">
        <w:t xml:space="preserve"> s</w:t>
      </w:r>
      <w:r w:rsidR="005702BE" w:rsidRPr="00EF3BE0">
        <w:t>ë</w:t>
      </w:r>
      <w:r w:rsidR="00A004DB" w:rsidRPr="00EF3BE0">
        <w:t xml:space="preserve"> produkteve me p</w:t>
      </w:r>
      <w:r w:rsidR="005702BE" w:rsidRPr="00EF3BE0">
        <w:t>ë</w:t>
      </w:r>
      <w:r w:rsidR="00A004DB" w:rsidRPr="00EF3BE0">
        <w:t>raf</w:t>
      </w:r>
      <w:r w:rsidR="005702BE" w:rsidRPr="00EF3BE0">
        <w:t>ë</w:t>
      </w:r>
      <w:r>
        <w:t>rsi.</w:t>
      </w:r>
    </w:p>
    <w:p w:rsidR="00820B2C" w:rsidRPr="00EF3BE0" w:rsidRDefault="00820B2C" w:rsidP="00DC7688">
      <w:pPr>
        <w:spacing w:line="276" w:lineRule="auto"/>
        <w:jc w:val="both"/>
      </w:pPr>
    </w:p>
    <w:p w:rsidR="00F85019" w:rsidRPr="00EF3BE0" w:rsidRDefault="00FD3F45" w:rsidP="00DC7688">
      <w:pPr>
        <w:spacing w:line="276" w:lineRule="auto"/>
        <w:jc w:val="both"/>
      </w:pPr>
      <w:r w:rsidRPr="00EF3BE0">
        <w:t>Qendr</w:t>
      </w:r>
      <w:r w:rsidR="002C7EE9" w:rsidRPr="00EF3BE0">
        <w:t>a</w:t>
      </w:r>
      <w:r w:rsidRPr="00EF3BE0">
        <w:t xml:space="preserve"> e Botimeve Zyrtare</w:t>
      </w:r>
      <w:r w:rsidR="00A004DB" w:rsidRPr="00EF3BE0">
        <w:t xml:space="preserve"> n</w:t>
      </w:r>
      <w:r w:rsidR="005702BE" w:rsidRPr="00EF3BE0">
        <w:t>ë</w:t>
      </w:r>
      <w:r w:rsidR="00A004DB" w:rsidRPr="00EF3BE0">
        <w:t xml:space="preserve"> z</w:t>
      </w:r>
      <w:r w:rsidR="005702BE" w:rsidRPr="00EF3BE0">
        <w:t>ë</w:t>
      </w:r>
      <w:r w:rsidR="00A004DB" w:rsidRPr="00EF3BE0">
        <w:t xml:space="preserve">rin </w:t>
      </w:r>
      <w:r w:rsidR="00A004DB" w:rsidRPr="00EF3BE0">
        <w:rPr>
          <w:u w:val="single"/>
        </w:rPr>
        <w:t>Investime</w:t>
      </w:r>
      <w:r w:rsidR="00A004DB" w:rsidRPr="00EF3BE0">
        <w:t xml:space="preserve"> </w:t>
      </w:r>
      <w:r w:rsidR="002C7EE9" w:rsidRPr="00EF3BE0">
        <w:t xml:space="preserve">ka planifikuar </w:t>
      </w:r>
      <w:r w:rsidR="0026399E" w:rsidRPr="00EF3BE0">
        <w:t xml:space="preserve">projektin “Ndërtimi i arkivës elektronike të motorrit të kërkimit” në vlerën 10 milionë lekë. </w:t>
      </w:r>
      <w:proofErr w:type="gramStart"/>
      <w:r w:rsidR="0026399E" w:rsidRPr="00EF3BE0">
        <w:t>Ky</w:t>
      </w:r>
      <w:proofErr w:type="gramEnd"/>
      <w:r w:rsidR="0026399E" w:rsidRPr="00EF3BE0">
        <w:t xml:space="preserve"> projekt është realizuar 100%.</w:t>
      </w:r>
    </w:p>
    <w:p w:rsidR="00EF7B30" w:rsidRPr="00EF3BE0" w:rsidRDefault="00EF7B30" w:rsidP="00D66B07">
      <w:pPr>
        <w:spacing w:line="276" w:lineRule="auto"/>
        <w:jc w:val="both"/>
      </w:pPr>
    </w:p>
    <w:p w:rsidR="002410FD" w:rsidRDefault="00EA7B0F" w:rsidP="00DC7688">
      <w:pPr>
        <w:spacing w:line="276" w:lineRule="auto"/>
        <w:jc w:val="both"/>
        <w:rPr>
          <w:i/>
        </w:rPr>
      </w:pPr>
      <w:r>
        <w:rPr>
          <w:i/>
        </w:rPr>
        <w:t>Publikimet Zyrtare</w:t>
      </w:r>
      <w:r w:rsidR="009F0E6E" w:rsidRPr="00EF3BE0">
        <w:rPr>
          <w:i/>
        </w:rPr>
        <w:t xml:space="preserve"> nuk ka</w:t>
      </w:r>
      <w:r>
        <w:rPr>
          <w:i/>
        </w:rPr>
        <w:t>n</w:t>
      </w:r>
      <w:r w:rsidR="009100AA">
        <w:rPr>
          <w:i/>
        </w:rPr>
        <w:t>ë</w:t>
      </w:r>
      <w:r w:rsidR="00EF7B30" w:rsidRPr="00EF3BE0">
        <w:rPr>
          <w:i/>
        </w:rPr>
        <w:t xml:space="preserve"> </w:t>
      </w:r>
      <w:r w:rsidR="009F0E6E" w:rsidRPr="00EF3BE0">
        <w:rPr>
          <w:i/>
        </w:rPr>
        <w:t>detyrime</w:t>
      </w:r>
      <w:r w:rsidRPr="00EF3BE0">
        <w:rPr>
          <w:i/>
        </w:rPr>
        <w:t xml:space="preserve"> të prapambetura të krijuara rishtaz</w:t>
      </w:r>
      <w:r>
        <w:rPr>
          <w:i/>
        </w:rPr>
        <w:t>i.</w:t>
      </w:r>
      <w:r w:rsidR="00363D4D" w:rsidRPr="00EF3BE0">
        <w:rPr>
          <w:i/>
        </w:rPr>
        <w:t xml:space="preserve"> </w:t>
      </w:r>
      <w:r w:rsidR="009F0E6E" w:rsidRPr="00EF3BE0">
        <w:rPr>
          <w:i/>
        </w:rPr>
        <w:t xml:space="preserve"> </w:t>
      </w:r>
    </w:p>
    <w:p w:rsidR="00646BE2" w:rsidRPr="00EF3BE0" w:rsidRDefault="00646BE2" w:rsidP="00DC7688">
      <w:pPr>
        <w:spacing w:line="276" w:lineRule="auto"/>
        <w:jc w:val="both"/>
        <w:rPr>
          <w:i/>
        </w:rPr>
      </w:pPr>
    </w:p>
    <w:p w:rsidR="00C7600C" w:rsidRPr="00EF3BE0" w:rsidRDefault="00C7600C" w:rsidP="00CB1CF7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EF3BE0">
        <w:rPr>
          <w:b/>
        </w:rPr>
        <w:t>Programi “</w:t>
      </w:r>
      <w:r w:rsidR="002D5584" w:rsidRPr="00EF3BE0">
        <w:rPr>
          <w:b/>
        </w:rPr>
        <w:t>Mjek</w:t>
      </w:r>
      <w:r w:rsidR="00A80338" w:rsidRPr="00EF3BE0">
        <w:rPr>
          <w:b/>
        </w:rPr>
        <w:t>ë</w:t>
      </w:r>
      <w:r w:rsidR="002D5584" w:rsidRPr="00EF3BE0">
        <w:rPr>
          <w:b/>
        </w:rPr>
        <w:t>sia</w:t>
      </w:r>
      <w:r w:rsidRPr="00EF3BE0">
        <w:rPr>
          <w:b/>
        </w:rPr>
        <w:t xml:space="preserve"> Ligjore”</w:t>
      </w:r>
    </w:p>
    <w:p w:rsidR="00C7600C" w:rsidRPr="00EF3BE0" w:rsidRDefault="00C7600C" w:rsidP="00DC7688">
      <w:pPr>
        <w:spacing w:line="276" w:lineRule="auto"/>
        <w:jc w:val="both"/>
      </w:pPr>
      <w:proofErr w:type="gramStart"/>
      <w:r w:rsidRPr="00EF3BE0">
        <w:t>Ky</w:t>
      </w:r>
      <w:proofErr w:type="gramEnd"/>
      <w:r w:rsidRPr="00EF3BE0">
        <w:t xml:space="preserve"> </w:t>
      </w:r>
      <w:r w:rsidR="00DC7688" w:rsidRPr="00EF3BE0">
        <w:t xml:space="preserve">program, për </w:t>
      </w:r>
      <w:r w:rsidR="00B77F7E" w:rsidRPr="00EF3BE0">
        <w:t>periudh</w:t>
      </w:r>
      <w:r w:rsidR="00A47623" w:rsidRPr="00EF3BE0">
        <w:t>ë</w:t>
      </w:r>
      <w:r w:rsidR="00B77F7E" w:rsidRPr="00EF3BE0">
        <w:t>n</w:t>
      </w:r>
      <w:r w:rsidR="0026399E" w:rsidRPr="00EF3BE0">
        <w:t xml:space="preserve"> e </w:t>
      </w:r>
      <w:r w:rsidR="0096746D" w:rsidRPr="00EF3BE0">
        <w:t>8</w:t>
      </w:r>
      <w:r w:rsidR="0026399E" w:rsidRPr="00EF3BE0">
        <w:t xml:space="preserve"> mujorit </w:t>
      </w:r>
      <w:r w:rsidR="00871D7E" w:rsidRPr="00EF3BE0">
        <w:t>ë</w:t>
      </w:r>
      <w:r w:rsidR="0026399E" w:rsidRPr="00EF3BE0">
        <w:t xml:space="preserve"> par</w:t>
      </w:r>
      <w:r w:rsidR="009637DC" w:rsidRPr="00EF3BE0">
        <w:t>ë</w:t>
      </w:r>
      <w:r w:rsidRPr="00EF3BE0">
        <w:t xml:space="preserve">, ka realizuar </w:t>
      </w:r>
      <w:r w:rsidR="0096746D" w:rsidRPr="00EF3BE0">
        <w:rPr>
          <w:b/>
        </w:rPr>
        <w:t>90</w:t>
      </w:r>
      <w:r w:rsidR="00BF0047" w:rsidRPr="00EF3BE0">
        <w:rPr>
          <w:b/>
        </w:rPr>
        <w:t xml:space="preserve"> % </w:t>
      </w:r>
      <w:r w:rsidR="00877CD6" w:rsidRPr="00B832F4">
        <w:t>t</w:t>
      </w:r>
      <w:r w:rsidR="00871D7E" w:rsidRPr="00EF3BE0">
        <w:t>ë</w:t>
      </w:r>
      <w:r w:rsidR="0026399E" w:rsidRPr="00EF3BE0">
        <w:rPr>
          <w:b/>
        </w:rPr>
        <w:t xml:space="preserve"> </w:t>
      </w:r>
      <w:r w:rsidR="0026399E" w:rsidRPr="00EF3BE0">
        <w:t>fondeve</w:t>
      </w:r>
      <w:r w:rsidR="009C7102" w:rsidRPr="00EF3BE0">
        <w:t xml:space="preserve"> </w:t>
      </w:r>
      <w:r w:rsidR="00871D7E" w:rsidRPr="00EF3BE0">
        <w:t>ë</w:t>
      </w:r>
      <w:r w:rsidR="0026399E" w:rsidRPr="00EF3BE0">
        <w:t xml:space="preserve"> planifikuara p</w:t>
      </w:r>
      <w:r w:rsidR="009637DC" w:rsidRPr="00EF3BE0">
        <w:t>ë</w:t>
      </w:r>
      <w:r w:rsidR="0026399E" w:rsidRPr="00EF3BE0">
        <w:t>r k</w:t>
      </w:r>
      <w:r w:rsidR="009637DC" w:rsidRPr="00EF3BE0">
        <w:t>ë</w:t>
      </w:r>
      <w:r w:rsidR="0096746D" w:rsidRPr="00EF3BE0">
        <w:t>t</w:t>
      </w:r>
      <w:r w:rsidR="00871D7E" w:rsidRPr="00EF3BE0">
        <w:t>ë</w:t>
      </w:r>
      <w:r w:rsidR="0026399E" w:rsidRPr="00EF3BE0">
        <w:t xml:space="preserve"> periudh</w:t>
      </w:r>
      <w:r w:rsidR="009637DC" w:rsidRPr="00EF3BE0">
        <w:t>ë</w:t>
      </w:r>
      <w:r w:rsidR="00942F00" w:rsidRPr="00EF3BE0">
        <w:t>. Ecuria e r</w:t>
      </w:r>
      <w:r w:rsidRPr="00EF3BE0">
        <w:t>ealizimi</w:t>
      </w:r>
      <w:r w:rsidR="00871D7E" w:rsidRPr="00EF3BE0">
        <w:t>t</w:t>
      </w:r>
      <w:r w:rsidRPr="00EF3BE0">
        <w:t xml:space="preserve"> </w:t>
      </w:r>
      <w:r w:rsidR="00877CD6" w:rsidRPr="00EF3BE0">
        <w:t>të</w:t>
      </w:r>
      <w:r w:rsidRPr="00EF3BE0">
        <w:t xml:space="preserve"> zërave</w:t>
      </w:r>
      <w:r w:rsidR="00871D7E" w:rsidRPr="00EF3BE0">
        <w:t xml:space="preserve"> </w:t>
      </w:r>
      <w:r w:rsidR="00877CD6" w:rsidRPr="00EF3BE0">
        <w:t>t</w:t>
      </w:r>
      <w:r w:rsidR="009637DC" w:rsidRPr="00EF3BE0">
        <w:t>ë</w:t>
      </w:r>
      <w:r w:rsidR="00871D7E" w:rsidRPr="00EF3BE0">
        <w:t xml:space="preserve"> shpenzimeve paraqitet</w:t>
      </w:r>
      <w:r w:rsidRPr="00EF3BE0">
        <w:t xml:space="preserve"> si më poshtë:</w:t>
      </w:r>
    </w:p>
    <w:p w:rsidR="002410FD" w:rsidRPr="00EF3BE0" w:rsidRDefault="002410FD" w:rsidP="00DC7688">
      <w:pPr>
        <w:spacing w:line="276" w:lineRule="auto"/>
        <w:jc w:val="both"/>
      </w:pPr>
    </w:p>
    <w:p w:rsidR="00C7600C" w:rsidRPr="00EF3BE0" w:rsidRDefault="00C7600C" w:rsidP="00DC7688">
      <w:pPr>
        <w:spacing w:line="276" w:lineRule="auto"/>
        <w:jc w:val="both"/>
      </w:pPr>
    </w:p>
    <w:p w:rsidR="00C7600C" w:rsidRPr="00EF3BE0" w:rsidRDefault="00C7600C" w:rsidP="00147DB8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EF3BE0">
        <w:rPr>
          <w:b w:val="0"/>
          <w:bCs w:val="0"/>
          <w:lang w:val="da-DK"/>
        </w:rPr>
        <w:t xml:space="preserve">Shpenzimet e personelit                        </w:t>
      </w:r>
      <w:r w:rsidR="000A5327" w:rsidRPr="00EF3BE0">
        <w:rPr>
          <w:b w:val="0"/>
          <w:bCs w:val="0"/>
          <w:lang w:val="da-DK"/>
        </w:rPr>
        <w:t>9</w:t>
      </w:r>
      <w:r w:rsidR="00965EAC" w:rsidRPr="00EF3BE0">
        <w:rPr>
          <w:b w:val="0"/>
          <w:bCs w:val="0"/>
          <w:lang w:val="da-DK"/>
        </w:rPr>
        <w:t>1</w:t>
      </w:r>
      <w:r w:rsidRPr="00EF3BE0">
        <w:rPr>
          <w:b w:val="0"/>
          <w:bCs w:val="0"/>
          <w:lang w:val="da-DK"/>
        </w:rPr>
        <w:t xml:space="preserve"> % </w:t>
      </w:r>
    </w:p>
    <w:p w:rsidR="00C7600C" w:rsidRPr="00EF3BE0" w:rsidRDefault="00C7600C" w:rsidP="00147DB8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EF3BE0">
        <w:rPr>
          <w:b w:val="0"/>
          <w:bCs w:val="0"/>
        </w:rPr>
        <w:t xml:space="preserve">Shpenzimet e tjera operative                 </w:t>
      </w:r>
      <w:r w:rsidR="00965EAC" w:rsidRPr="00EF3BE0">
        <w:rPr>
          <w:b w:val="0"/>
          <w:bCs w:val="0"/>
        </w:rPr>
        <w:t>98,</w:t>
      </w:r>
      <w:r w:rsidR="00D80E0E" w:rsidRPr="00EF3BE0">
        <w:rPr>
          <w:b w:val="0"/>
          <w:bCs w:val="0"/>
        </w:rPr>
        <w:t>6</w:t>
      </w:r>
      <w:r w:rsidRPr="00EF3BE0">
        <w:rPr>
          <w:b w:val="0"/>
          <w:bCs w:val="0"/>
        </w:rPr>
        <w:t xml:space="preserve"> %</w:t>
      </w:r>
    </w:p>
    <w:p w:rsidR="00C7600C" w:rsidRPr="00EF3BE0" w:rsidRDefault="00C7600C" w:rsidP="00147DB8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EF3BE0">
        <w:rPr>
          <w:b w:val="0"/>
          <w:bCs w:val="0"/>
        </w:rPr>
        <w:t xml:space="preserve">Shpenzimet kapitale                       </w:t>
      </w:r>
      <w:r w:rsidR="00747AFE" w:rsidRPr="00EF3BE0">
        <w:rPr>
          <w:b w:val="0"/>
          <w:bCs w:val="0"/>
        </w:rPr>
        <w:t xml:space="preserve"> </w:t>
      </w:r>
      <w:r w:rsidR="00D9700B" w:rsidRPr="00EF3BE0">
        <w:rPr>
          <w:b w:val="0"/>
          <w:bCs w:val="0"/>
        </w:rPr>
        <w:t xml:space="preserve">      </w:t>
      </w:r>
      <w:r w:rsidR="00D80E0E" w:rsidRPr="00EF3BE0">
        <w:rPr>
          <w:b w:val="0"/>
          <w:bCs w:val="0"/>
        </w:rPr>
        <w:t xml:space="preserve">  </w:t>
      </w:r>
      <w:r w:rsidR="00965EAC" w:rsidRPr="00EF3BE0">
        <w:rPr>
          <w:b w:val="0"/>
          <w:bCs w:val="0"/>
        </w:rPr>
        <w:t>63</w:t>
      </w:r>
      <w:r w:rsidRPr="00EF3BE0">
        <w:rPr>
          <w:b w:val="0"/>
          <w:bCs w:val="0"/>
        </w:rPr>
        <w:t xml:space="preserve"> %</w:t>
      </w:r>
    </w:p>
    <w:p w:rsidR="00C7600C" w:rsidRPr="00EF3BE0" w:rsidRDefault="00C7600C" w:rsidP="006964E3">
      <w:pPr>
        <w:pStyle w:val="Subtitle"/>
        <w:spacing w:line="276" w:lineRule="auto"/>
        <w:jc w:val="both"/>
      </w:pPr>
      <w:r w:rsidRPr="00EF3BE0">
        <w:t xml:space="preserve">         </w:t>
      </w:r>
    </w:p>
    <w:p w:rsidR="001D7777" w:rsidRPr="00EF3BE0" w:rsidRDefault="001D7777" w:rsidP="00DC7688">
      <w:pPr>
        <w:pStyle w:val="Subtitle"/>
        <w:spacing w:line="276" w:lineRule="auto"/>
        <w:jc w:val="both"/>
      </w:pPr>
    </w:p>
    <w:p w:rsidR="005C2C6B" w:rsidRPr="00EF3BE0" w:rsidRDefault="005C2C6B" w:rsidP="005C2C6B">
      <w:pPr>
        <w:spacing w:line="276" w:lineRule="auto"/>
        <w:jc w:val="center"/>
        <w:rPr>
          <w:b/>
        </w:rPr>
      </w:pPr>
    </w:p>
    <w:p w:rsidR="005C2C6B" w:rsidRPr="00EF3BE0" w:rsidRDefault="005C2C6B" w:rsidP="005C2C6B">
      <w:pPr>
        <w:spacing w:line="276" w:lineRule="auto"/>
        <w:jc w:val="center"/>
        <w:rPr>
          <w:b/>
        </w:rPr>
      </w:pPr>
      <w:r w:rsidRPr="00EF3BE0">
        <w:rPr>
          <w:b/>
        </w:rPr>
        <w:t>Realizimi i Fondeve t</w:t>
      </w:r>
      <w:r w:rsidR="007C3BC0" w:rsidRPr="00EF3BE0">
        <w:rPr>
          <w:b/>
        </w:rPr>
        <w:t>ë</w:t>
      </w:r>
      <w:r w:rsidRPr="00EF3BE0">
        <w:rPr>
          <w:b/>
        </w:rPr>
        <w:t xml:space="preserve"> Programit</w:t>
      </w:r>
    </w:p>
    <w:p w:rsidR="005C2C6B" w:rsidRPr="00EF3BE0" w:rsidRDefault="005C2C6B" w:rsidP="005C2C6B">
      <w:pPr>
        <w:pStyle w:val="Subtitle"/>
        <w:spacing w:line="276" w:lineRule="auto"/>
        <w:jc w:val="both"/>
        <w:rPr>
          <w:b w:val="0"/>
        </w:rPr>
      </w:pPr>
      <w:r w:rsidRPr="00EF3BE0">
        <w:t xml:space="preserve">                                                                                                                  </w:t>
      </w:r>
      <w:r w:rsidRPr="00EF3BE0">
        <w:rPr>
          <w:b w:val="0"/>
        </w:rPr>
        <w:t>n</w:t>
      </w:r>
      <w:r w:rsidR="007C3BC0" w:rsidRPr="00EF3BE0">
        <w:rPr>
          <w:b w:val="0"/>
        </w:rPr>
        <w:t>ë</w:t>
      </w:r>
      <w:r w:rsidRPr="00EF3BE0">
        <w:rPr>
          <w:b w:val="0"/>
        </w:rPr>
        <w:t xml:space="preserve"> mij</w:t>
      </w:r>
      <w:r w:rsidR="007C3BC0" w:rsidRPr="00EF3BE0">
        <w:rPr>
          <w:b w:val="0"/>
        </w:rPr>
        <w:t>ë</w:t>
      </w:r>
      <w:r w:rsidRPr="00EF3BE0">
        <w:rPr>
          <w:b w:val="0"/>
        </w:rPr>
        <w:t xml:space="preserve"> lek</w:t>
      </w:r>
      <w:r w:rsidR="007C3BC0" w:rsidRPr="00EF3BE0">
        <w:rPr>
          <w:b w:val="0"/>
        </w:rPr>
        <w:t>ë</w:t>
      </w:r>
    </w:p>
    <w:p w:rsidR="005F4C82" w:rsidRPr="00EF3BE0" w:rsidRDefault="005F4C82" w:rsidP="00DC7688">
      <w:pPr>
        <w:pStyle w:val="Subtitle"/>
        <w:spacing w:line="276" w:lineRule="auto"/>
        <w:jc w:val="both"/>
      </w:pPr>
      <w:r w:rsidRPr="00EF3BE0">
        <w:rPr>
          <w:noProof/>
          <w:lang w:val="en-US"/>
        </w:rPr>
        <w:lastRenderedPageBreak/>
        <w:drawing>
          <wp:inline distT="0" distB="0" distL="0" distR="0" wp14:anchorId="37683865" wp14:editId="34485AC0">
            <wp:extent cx="5486400" cy="32004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600C" w:rsidRPr="00EF3BE0" w:rsidRDefault="00C7600C" w:rsidP="00DC7688">
      <w:pPr>
        <w:spacing w:line="276" w:lineRule="auto"/>
        <w:jc w:val="both"/>
      </w:pPr>
    </w:p>
    <w:p w:rsidR="00871D7E" w:rsidRPr="00EF3BE0" w:rsidRDefault="00E578BF" w:rsidP="00871D7E">
      <w:pPr>
        <w:spacing w:line="276" w:lineRule="auto"/>
        <w:jc w:val="both"/>
      </w:pPr>
      <w:r w:rsidRPr="00EF3BE0">
        <w:t>R</w:t>
      </w:r>
      <w:r w:rsidR="00C7600C" w:rsidRPr="00EF3BE0">
        <w:t xml:space="preserve">ealizimi i shpenzimeve të personelit </w:t>
      </w:r>
      <w:r w:rsidR="00871D7E" w:rsidRPr="00EF3BE0">
        <w:t>n</w:t>
      </w:r>
      <w:r w:rsidR="009637DC" w:rsidRPr="00EF3BE0">
        <w:t>ë</w:t>
      </w:r>
      <w:r w:rsidR="00871D7E" w:rsidRPr="00EF3BE0">
        <w:t xml:space="preserve"> mas</w:t>
      </w:r>
      <w:r w:rsidR="009637DC" w:rsidRPr="00EF3BE0">
        <w:t>ë</w:t>
      </w:r>
      <w:r w:rsidR="00871D7E" w:rsidRPr="00EF3BE0">
        <w:t xml:space="preserve">n </w:t>
      </w:r>
      <w:r w:rsidR="00930A8B" w:rsidRPr="00EF3BE0">
        <w:t>9</w:t>
      </w:r>
      <w:r w:rsidR="00965EAC" w:rsidRPr="00EF3BE0">
        <w:t>1</w:t>
      </w:r>
      <w:r w:rsidR="00930A8B" w:rsidRPr="00EF3BE0">
        <w:t>%</w:t>
      </w:r>
      <w:r w:rsidR="00D80E0E" w:rsidRPr="00EF3BE0">
        <w:t>,</w:t>
      </w:r>
      <w:r w:rsidR="000530BC" w:rsidRPr="00EF3BE0">
        <w:t xml:space="preserve"> </w:t>
      </w:r>
      <w:r w:rsidR="00871D7E" w:rsidRPr="00EF3BE0">
        <w:t>vjen p</w:t>
      </w:r>
      <w:r w:rsidR="009637DC" w:rsidRPr="00EF3BE0">
        <w:t>ë</w:t>
      </w:r>
      <w:r w:rsidR="00871D7E" w:rsidRPr="00EF3BE0">
        <w:t xml:space="preserve">r shkak </w:t>
      </w:r>
      <w:r w:rsidR="00D026A9" w:rsidRPr="00EF3BE0">
        <w:t>t</w:t>
      </w:r>
      <w:r w:rsidR="009637DC" w:rsidRPr="00EF3BE0">
        <w:t>ë</w:t>
      </w:r>
      <w:r w:rsidR="00871D7E" w:rsidRPr="00EF3BE0">
        <w:t xml:space="preserve"> </w:t>
      </w:r>
      <w:r w:rsidR="00446069" w:rsidRPr="00EF3BE0">
        <w:t>nj</w:t>
      </w:r>
      <w:r w:rsidR="007C3BC0" w:rsidRPr="00EF3BE0">
        <w:t>ë</w:t>
      </w:r>
      <w:r w:rsidR="00446069" w:rsidRPr="00EF3BE0">
        <w:t xml:space="preserve"> </w:t>
      </w:r>
      <w:r w:rsidR="00871D7E" w:rsidRPr="00EF3BE0">
        <w:t>vend</w:t>
      </w:r>
      <w:r w:rsidR="00446069" w:rsidRPr="00EF3BE0">
        <w:t>i</w:t>
      </w:r>
      <w:r w:rsidR="00871D7E" w:rsidRPr="00EF3BE0">
        <w:t xml:space="preserve"> va</w:t>
      </w:r>
      <w:r w:rsidR="00D026A9" w:rsidRPr="00EF3BE0">
        <w:t>k</w:t>
      </w:r>
      <w:r w:rsidR="00871D7E" w:rsidRPr="00EF3BE0">
        <w:t>ant n</w:t>
      </w:r>
      <w:r w:rsidR="009637DC" w:rsidRPr="00EF3BE0">
        <w:t>ë</w:t>
      </w:r>
      <w:r w:rsidR="00871D7E" w:rsidRPr="00EF3BE0">
        <w:t xml:space="preserve"> organik</w:t>
      </w:r>
      <w:r w:rsidR="009637DC" w:rsidRPr="00EF3BE0">
        <w:t>ë</w:t>
      </w:r>
      <w:r w:rsidR="00871D7E" w:rsidRPr="00EF3BE0">
        <w:t xml:space="preserve">. </w:t>
      </w:r>
      <w:r w:rsidR="00E94120" w:rsidRPr="00EF3BE0">
        <w:t>S</w:t>
      </w:r>
      <w:r w:rsidR="00EE4B8A" w:rsidRPr="00EF3BE0">
        <w:t xml:space="preserve">hpenzimet </w:t>
      </w:r>
      <w:r w:rsidR="00C7600C" w:rsidRPr="00EF3BE0">
        <w:t xml:space="preserve">operative </w:t>
      </w:r>
      <w:r w:rsidR="00EE4B8A" w:rsidRPr="00EF3BE0">
        <w:t>jan</w:t>
      </w:r>
      <w:r w:rsidR="00A80338" w:rsidRPr="00EF3BE0">
        <w:t>ë</w:t>
      </w:r>
      <w:r w:rsidR="00EE4B8A" w:rsidRPr="00EF3BE0">
        <w:t xml:space="preserve"> realizuar </w:t>
      </w:r>
      <w:r w:rsidR="00871D7E" w:rsidRPr="00EF3BE0">
        <w:t>n</w:t>
      </w:r>
      <w:r w:rsidR="009637DC" w:rsidRPr="00EF3BE0">
        <w:t>ë</w:t>
      </w:r>
      <w:r w:rsidR="00871D7E" w:rsidRPr="00EF3BE0">
        <w:t xml:space="preserve"> mas</w:t>
      </w:r>
      <w:r w:rsidR="009637DC" w:rsidRPr="00EF3BE0">
        <w:t>ë</w:t>
      </w:r>
      <w:r w:rsidR="00871D7E" w:rsidRPr="00EF3BE0">
        <w:t xml:space="preserve">n </w:t>
      </w:r>
      <w:r w:rsidR="00446069" w:rsidRPr="00EF3BE0">
        <w:t>98</w:t>
      </w:r>
      <w:r w:rsidR="009C7102" w:rsidRPr="00EF3BE0">
        <w:t>%</w:t>
      </w:r>
      <w:r w:rsidR="00B832F4">
        <w:t xml:space="preserve">. </w:t>
      </w:r>
      <w:r w:rsidR="00871D7E" w:rsidRPr="00EF3BE0">
        <w:t xml:space="preserve">Institucioni </w:t>
      </w:r>
      <w:r w:rsidR="00D026A9" w:rsidRPr="00EF3BE0">
        <w:t>i</w:t>
      </w:r>
      <w:r w:rsidR="00871D7E" w:rsidRPr="00EF3BE0">
        <w:t xml:space="preserve"> Mjek</w:t>
      </w:r>
      <w:r w:rsidR="00D026A9" w:rsidRPr="00EF3BE0">
        <w:t>ë</w:t>
      </w:r>
      <w:r w:rsidR="00871D7E" w:rsidRPr="00EF3BE0">
        <w:t>sis</w:t>
      </w:r>
      <w:r w:rsidR="009637DC" w:rsidRPr="00EF3BE0">
        <w:t>ë</w:t>
      </w:r>
      <w:r w:rsidR="00871D7E" w:rsidRPr="00EF3BE0">
        <w:t xml:space="preserve"> Ligjore n</w:t>
      </w:r>
      <w:r w:rsidR="009637DC" w:rsidRPr="00EF3BE0">
        <w:t>ë</w:t>
      </w:r>
      <w:r w:rsidR="00871D7E" w:rsidRPr="00EF3BE0">
        <w:t xml:space="preserve"> funksion </w:t>
      </w:r>
      <w:r w:rsidR="00D026A9" w:rsidRPr="00EF3BE0">
        <w:t>t</w:t>
      </w:r>
      <w:r w:rsidR="009637DC" w:rsidRPr="00EF3BE0">
        <w:t>ë</w:t>
      </w:r>
      <w:r w:rsidR="00871D7E" w:rsidRPr="00EF3BE0">
        <w:t xml:space="preserve"> p</w:t>
      </w:r>
      <w:r w:rsidR="009637DC" w:rsidRPr="00EF3BE0">
        <w:t>ë</w:t>
      </w:r>
      <w:r w:rsidR="00871D7E" w:rsidRPr="00EF3BE0">
        <w:t>rmbushjes s</w:t>
      </w:r>
      <w:r w:rsidR="009637DC" w:rsidRPr="00EF3BE0">
        <w:t>ë</w:t>
      </w:r>
      <w:r w:rsidR="00871D7E" w:rsidRPr="00EF3BE0">
        <w:t xml:space="preserve"> </w:t>
      </w:r>
      <w:r w:rsidR="00B77F7E" w:rsidRPr="00EF3BE0">
        <w:t>objektiva</w:t>
      </w:r>
      <w:r w:rsidR="00871D7E" w:rsidRPr="00EF3BE0">
        <w:t xml:space="preserve">ve </w:t>
      </w:r>
      <w:r w:rsidR="00D026A9" w:rsidRPr="00EF3BE0">
        <w:t>t</w:t>
      </w:r>
      <w:r w:rsidR="009637DC" w:rsidRPr="00EF3BE0">
        <w:t>ë</w:t>
      </w:r>
      <w:r w:rsidR="00871D7E" w:rsidRPr="00EF3BE0">
        <w:t xml:space="preserve"> tij,</w:t>
      </w:r>
      <w:r w:rsidR="00B77F7E" w:rsidRPr="00EF3BE0">
        <w:t xml:space="preserve"> ka </w:t>
      </w:r>
      <w:r w:rsidR="00871D7E" w:rsidRPr="00EF3BE0">
        <w:t xml:space="preserve">parashikuar </w:t>
      </w:r>
      <w:r w:rsidR="00720D3C" w:rsidRPr="00EF3BE0">
        <w:t>produktin e akteve t</w:t>
      </w:r>
      <w:r w:rsidR="00A47623" w:rsidRPr="00EF3BE0">
        <w:t>ë</w:t>
      </w:r>
      <w:r w:rsidR="00720D3C" w:rsidRPr="00EF3BE0">
        <w:t xml:space="preserve"> ekspertimit</w:t>
      </w:r>
      <w:r w:rsidR="00871D7E" w:rsidRPr="00EF3BE0">
        <w:t>.</w:t>
      </w:r>
      <w:r w:rsidR="00EE4B8A" w:rsidRPr="00EF3BE0">
        <w:t xml:space="preserve"> </w:t>
      </w:r>
      <w:r w:rsidR="00871D7E" w:rsidRPr="00EF3BE0">
        <w:t>P</w:t>
      </w:r>
      <w:r w:rsidR="009637DC" w:rsidRPr="00EF3BE0">
        <w:t>ë</w:t>
      </w:r>
      <w:r w:rsidR="00871D7E" w:rsidRPr="00EF3BE0">
        <w:t>r periudh</w:t>
      </w:r>
      <w:r w:rsidR="009637DC" w:rsidRPr="00EF3BE0">
        <w:t>ë</w:t>
      </w:r>
      <w:r w:rsidR="00871D7E" w:rsidRPr="00EF3BE0">
        <w:t xml:space="preserve">n </w:t>
      </w:r>
      <w:r w:rsidR="00446069" w:rsidRPr="00EF3BE0">
        <w:t>8</w:t>
      </w:r>
      <w:r w:rsidR="00B832F4">
        <w:t>-</w:t>
      </w:r>
      <w:r w:rsidR="00871D7E" w:rsidRPr="00EF3BE0">
        <w:t xml:space="preserve"> mujor</w:t>
      </w:r>
      <w:r w:rsidR="00446069" w:rsidRPr="00EF3BE0">
        <w:t>e</w:t>
      </w:r>
      <w:r w:rsidR="00871D7E" w:rsidRPr="00EF3BE0">
        <w:t xml:space="preserve">, </w:t>
      </w:r>
      <w:r w:rsidR="00720D3C" w:rsidRPr="00EF3BE0">
        <w:t>jan</w:t>
      </w:r>
      <w:r w:rsidR="00A47623" w:rsidRPr="00EF3BE0">
        <w:t>ë</w:t>
      </w:r>
      <w:r w:rsidR="00EE4B8A" w:rsidRPr="00EF3BE0">
        <w:t xml:space="preserve"> </w:t>
      </w:r>
      <w:r w:rsidR="00411A6F" w:rsidRPr="00EF3BE0">
        <w:t xml:space="preserve">kryer </w:t>
      </w:r>
      <w:r w:rsidR="00446069" w:rsidRPr="00EF3BE0">
        <w:t>8</w:t>
      </w:r>
      <w:r w:rsidR="00411A6F" w:rsidRPr="00EF3BE0">
        <w:t>,</w:t>
      </w:r>
      <w:r w:rsidR="00446069" w:rsidRPr="00EF3BE0">
        <w:t>458</w:t>
      </w:r>
      <w:r w:rsidR="00411A6F" w:rsidRPr="00EF3BE0">
        <w:t xml:space="preserve"> akte ekspertimi</w:t>
      </w:r>
      <w:r w:rsidR="00EE4B8A" w:rsidRPr="00EF3BE0">
        <w:t xml:space="preserve"> </w:t>
      </w:r>
      <w:r w:rsidR="00720D3C" w:rsidRPr="00EF3BE0">
        <w:t xml:space="preserve">nga </w:t>
      </w:r>
      <w:r w:rsidR="00446069" w:rsidRPr="00EF3BE0">
        <w:t>10</w:t>
      </w:r>
      <w:r w:rsidR="00FB242D" w:rsidRPr="00EF3BE0">
        <w:t>,</w:t>
      </w:r>
      <w:r w:rsidR="00446069" w:rsidRPr="00EF3BE0">
        <w:t>334</w:t>
      </w:r>
      <w:r w:rsidR="00C7600C" w:rsidRPr="00EF3BE0">
        <w:t xml:space="preserve"> </w:t>
      </w:r>
      <w:r w:rsidR="00720D3C" w:rsidRPr="00EF3BE0">
        <w:t>t</w:t>
      </w:r>
      <w:r w:rsidR="00A47623" w:rsidRPr="00EF3BE0">
        <w:t>ë</w:t>
      </w:r>
      <w:r w:rsidR="00FB242D" w:rsidRPr="00EF3BE0">
        <w:t xml:space="preserve"> planifikuara</w:t>
      </w:r>
      <w:r w:rsidR="00871D7E" w:rsidRPr="00EF3BE0">
        <w:t>. Realizimi n</w:t>
      </w:r>
      <w:r w:rsidR="009637DC" w:rsidRPr="00EF3BE0">
        <w:t>ë</w:t>
      </w:r>
      <w:r w:rsidR="00871D7E" w:rsidRPr="00EF3BE0">
        <w:t xml:space="preserve"> k</w:t>
      </w:r>
      <w:r w:rsidR="009637DC" w:rsidRPr="00EF3BE0">
        <w:t>ë</w:t>
      </w:r>
      <w:r w:rsidR="00D026A9" w:rsidRPr="00EF3BE0">
        <w:t>t</w:t>
      </w:r>
      <w:r w:rsidR="009637DC" w:rsidRPr="00EF3BE0">
        <w:t>ë</w:t>
      </w:r>
      <w:r w:rsidR="00871D7E" w:rsidRPr="00EF3BE0">
        <w:t xml:space="preserve"> mas</w:t>
      </w:r>
      <w:r w:rsidR="009637DC" w:rsidRPr="00EF3BE0">
        <w:t>ë</w:t>
      </w:r>
      <w:r w:rsidR="00871D7E" w:rsidRPr="00EF3BE0">
        <w:t xml:space="preserve"> </w:t>
      </w:r>
      <w:r w:rsidR="00D026A9" w:rsidRPr="00EF3BE0">
        <w:t>i</w:t>
      </w:r>
      <w:r w:rsidR="00871D7E" w:rsidRPr="00EF3BE0">
        <w:t xml:space="preserve"> produktit </w:t>
      </w:r>
      <w:r w:rsidR="007D631B" w:rsidRPr="00EF3BE0">
        <w:t>lidhet me faktin q</w:t>
      </w:r>
      <w:r w:rsidR="009637DC" w:rsidRPr="00EF3BE0">
        <w:t>ë</w:t>
      </w:r>
      <w:r w:rsidR="007D631B" w:rsidRPr="00EF3BE0">
        <w:t xml:space="preserve"> aktet e ekspertimit b</w:t>
      </w:r>
      <w:r w:rsidR="009637DC" w:rsidRPr="00EF3BE0">
        <w:t>ë</w:t>
      </w:r>
      <w:r w:rsidR="007D631B" w:rsidRPr="00EF3BE0">
        <w:t>hen mbi baz</w:t>
      </w:r>
      <w:r w:rsidR="009637DC" w:rsidRPr="00EF3BE0">
        <w:t>ë</w:t>
      </w:r>
      <w:r w:rsidR="00D026A9" w:rsidRPr="00EF3BE0">
        <w:t xml:space="preserve">n e </w:t>
      </w:r>
      <w:r w:rsidR="007D631B" w:rsidRPr="00EF3BE0">
        <w:t>k</w:t>
      </w:r>
      <w:r w:rsidR="009637DC" w:rsidRPr="00EF3BE0">
        <w:t>ë</w:t>
      </w:r>
      <w:r w:rsidR="007D631B" w:rsidRPr="00EF3BE0">
        <w:t>rkesa</w:t>
      </w:r>
      <w:r w:rsidR="00D026A9" w:rsidRPr="00EF3BE0">
        <w:t>ve</w:t>
      </w:r>
      <w:r w:rsidR="007D631B" w:rsidRPr="00EF3BE0">
        <w:t xml:space="preserve"> </w:t>
      </w:r>
      <w:r w:rsidR="00D026A9" w:rsidRPr="00EF3BE0">
        <w:t>t</w:t>
      </w:r>
      <w:r w:rsidR="009637DC" w:rsidRPr="00EF3BE0">
        <w:t>ë</w:t>
      </w:r>
      <w:r w:rsidR="007D631B" w:rsidRPr="00EF3BE0">
        <w:t xml:space="preserve"> ardhura. P</w:t>
      </w:r>
      <w:r w:rsidR="009637DC" w:rsidRPr="00EF3BE0">
        <w:t>ë</w:t>
      </w:r>
      <w:r w:rsidR="007D631B" w:rsidRPr="00EF3BE0">
        <w:t>r k</w:t>
      </w:r>
      <w:r w:rsidR="009637DC" w:rsidRPr="00EF3BE0">
        <w:t>ë</w:t>
      </w:r>
      <w:r w:rsidR="00D026A9" w:rsidRPr="00EF3BE0">
        <w:t>t</w:t>
      </w:r>
      <w:r w:rsidR="009637DC" w:rsidRPr="00EF3BE0">
        <w:t>ë</w:t>
      </w:r>
      <w:r w:rsidR="007D631B" w:rsidRPr="00EF3BE0">
        <w:t xml:space="preserve"> arsye edhe planifikimi </w:t>
      </w:r>
      <w:r w:rsidR="009637DC" w:rsidRPr="00EF3BE0">
        <w:t>ë</w:t>
      </w:r>
      <w:r w:rsidR="007D631B" w:rsidRPr="00EF3BE0">
        <w:t>sh</w:t>
      </w:r>
      <w:r w:rsidR="00446069" w:rsidRPr="00EF3BE0">
        <w:t>t</w:t>
      </w:r>
      <w:r w:rsidR="009637DC" w:rsidRPr="00EF3BE0">
        <w:t>ë</w:t>
      </w:r>
      <w:r w:rsidR="007D631B" w:rsidRPr="00EF3BE0">
        <w:t xml:space="preserve"> i p</w:t>
      </w:r>
      <w:r w:rsidR="009637DC" w:rsidRPr="00EF3BE0">
        <w:t>ë</w:t>
      </w:r>
      <w:r w:rsidR="007D631B" w:rsidRPr="00EF3BE0">
        <w:t>raf</w:t>
      </w:r>
      <w:r w:rsidR="009637DC" w:rsidRPr="00EF3BE0">
        <w:t>ë</w:t>
      </w:r>
      <w:r w:rsidR="007D631B" w:rsidRPr="00EF3BE0">
        <w:t>rt.</w:t>
      </w:r>
    </w:p>
    <w:p w:rsidR="007D631B" w:rsidRPr="00EF3BE0" w:rsidRDefault="007D631B" w:rsidP="00DC7688">
      <w:pPr>
        <w:jc w:val="both"/>
      </w:pPr>
    </w:p>
    <w:p w:rsidR="002410FD" w:rsidRPr="00EF3BE0" w:rsidRDefault="007D631B" w:rsidP="00DC7688">
      <w:pPr>
        <w:jc w:val="both"/>
      </w:pPr>
      <w:r w:rsidRPr="00EF3BE0">
        <w:t xml:space="preserve">Ecuria e realizimit </w:t>
      </w:r>
      <w:r w:rsidR="009637DC" w:rsidRPr="00EF3BE0">
        <w:t>ë</w:t>
      </w:r>
      <w:r w:rsidRPr="00EF3BE0">
        <w:t xml:space="preserve"> sh</w:t>
      </w:r>
      <w:r w:rsidR="00720D3C" w:rsidRPr="00EF3BE0">
        <w:t>penzim</w:t>
      </w:r>
      <w:r w:rsidRPr="00EF3BE0">
        <w:t>eve</w:t>
      </w:r>
      <w:r w:rsidR="00720D3C" w:rsidRPr="00EF3BE0">
        <w:t xml:space="preserve"> kapitale</w:t>
      </w:r>
      <w:r w:rsidR="00EF7B30" w:rsidRPr="00EF3BE0">
        <w:t xml:space="preserve"> p</w:t>
      </w:r>
      <w:r w:rsidR="005702BE" w:rsidRPr="00EF3BE0">
        <w:t>ë</w:t>
      </w:r>
      <w:r w:rsidR="00EF7B30" w:rsidRPr="00EF3BE0">
        <w:t>r k</w:t>
      </w:r>
      <w:r w:rsidR="005702BE" w:rsidRPr="00EF3BE0">
        <w:t>ë</w:t>
      </w:r>
      <w:r w:rsidR="00EF7B30" w:rsidRPr="00EF3BE0">
        <w:t>t</w:t>
      </w:r>
      <w:r w:rsidR="005702BE" w:rsidRPr="00EF3BE0">
        <w:t>ë</w:t>
      </w:r>
      <w:r w:rsidR="006C0ECC" w:rsidRPr="00EF3BE0">
        <w:t xml:space="preserve"> institucion</w:t>
      </w:r>
      <w:r w:rsidRPr="00EF3BE0">
        <w:t xml:space="preserve"> sipas projekteve paraqitet si m</w:t>
      </w:r>
      <w:r w:rsidR="009637DC" w:rsidRPr="00EF3BE0">
        <w:t>ë</w:t>
      </w:r>
      <w:r w:rsidRPr="00EF3BE0">
        <w:t xml:space="preserve"> posh</w:t>
      </w:r>
      <w:r w:rsidR="009637DC" w:rsidRPr="00EF3BE0">
        <w:t>ë</w:t>
      </w:r>
      <w:r w:rsidRPr="00EF3BE0">
        <w:t>:</w:t>
      </w:r>
      <w:r w:rsidR="006C0ECC" w:rsidRPr="00EF3BE0">
        <w:t xml:space="preserve"> </w:t>
      </w:r>
    </w:p>
    <w:p w:rsidR="00B832F4" w:rsidRDefault="005C044E" w:rsidP="00817FE1">
      <w:pPr>
        <w:pStyle w:val="ListParagraph"/>
        <w:numPr>
          <w:ilvl w:val="0"/>
          <w:numId w:val="22"/>
        </w:numPr>
        <w:jc w:val="both"/>
      </w:pPr>
      <w:r w:rsidRPr="00EF3BE0">
        <w:t xml:space="preserve">Blerje </w:t>
      </w:r>
      <w:r w:rsidR="00FB242D" w:rsidRPr="00EF3BE0">
        <w:t>kompjutera dhe printera</w:t>
      </w:r>
      <w:r w:rsidR="007D631B" w:rsidRPr="00EF3BE0">
        <w:t xml:space="preserve">. </w:t>
      </w:r>
      <w:proofErr w:type="gramStart"/>
      <w:r w:rsidR="007D631B" w:rsidRPr="00EF3BE0">
        <w:t>Ky</w:t>
      </w:r>
      <w:proofErr w:type="gramEnd"/>
      <w:r w:rsidR="007D631B" w:rsidRPr="00EF3BE0">
        <w:t xml:space="preserve"> projekt </w:t>
      </w:r>
      <w:r w:rsidR="007C3BC0" w:rsidRPr="00EF3BE0">
        <w:t>ë</w:t>
      </w:r>
      <w:r w:rsidR="00446069" w:rsidRPr="00EF3BE0">
        <w:t>sht</w:t>
      </w:r>
      <w:r w:rsidR="007C3BC0" w:rsidRPr="00EF3BE0">
        <w:t>ë</w:t>
      </w:r>
      <w:r w:rsidR="00446069" w:rsidRPr="00EF3BE0">
        <w:t xml:space="preserve"> realizuar 100%</w:t>
      </w:r>
      <w:r w:rsidR="00B832F4">
        <w:t>.</w:t>
      </w:r>
    </w:p>
    <w:p w:rsidR="00FB242D" w:rsidRPr="00EF3BE0" w:rsidRDefault="00FB242D" w:rsidP="00817FE1">
      <w:pPr>
        <w:pStyle w:val="ListParagraph"/>
        <w:numPr>
          <w:ilvl w:val="0"/>
          <w:numId w:val="22"/>
        </w:numPr>
        <w:jc w:val="both"/>
      </w:pPr>
      <w:r w:rsidRPr="00EF3BE0">
        <w:t>P</w:t>
      </w:r>
      <w:r w:rsidR="00707B40" w:rsidRPr="00EF3BE0">
        <w:t>ë</w:t>
      </w:r>
      <w:r w:rsidRPr="00EF3BE0">
        <w:t>r projektin blerje pajisje autopsie</w:t>
      </w:r>
      <w:r w:rsidR="003A5974" w:rsidRPr="00EF3BE0">
        <w:t>,</w:t>
      </w:r>
      <w:r w:rsidRPr="00EF3BE0">
        <w:t xml:space="preserve"> </w:t>
      </w:r>
      <w:r w:rsidR="00707B40" w:rsidRPr="00EF3BE0">
        <w:t>ë</w:t>
      </w:r>
      <w:r w:rsidRPr="00EF3BE0">
        <w:t>sht</w:t>
      </w:r>
      <w:r w:rsidR="00707B40" w:rsidRPr="00EF3BE0">
        <w:t>ë</w:t>
      </w:r>
      <w:r w:rsidRPr="00EF3BE0">
        <w:t xml:space="preserve"> </w:t>
      </w:r>
      <w:r w:rsidR="00446069" w:rsidRPr="00EF3BE0">
        <w:t xml:space="preserve">realizuar dhe </w:t>
      </w:r>
      <w:r w:rsidR="007C3BC0" w:rsidRPr="00EF3BE0">
        <w:t>ë</w:t>
      </w:r>
      <w:r w:rsidR="00446069" w:rsidRPr="00EF3BE0">
        <w:t>sht</w:t>
      </w:r>
      <w:r w:rsidR="007C3BC0" w:rsidRPr="00EF3BE0">
        <w:t>ë</w:t>
      </w:r>
      <w:r w:rsidR="00446069" w:rsidRPr="00EF3BE0">
        <w:t xml:space="preserve"> </w:t>
      </w:r>
      <w:r w:rsidRPr="00EF3BE0">
        <w:t>b</w:t>
      </w:r>
      <w:r w:rsidR="00707B40" w:rsidRPr="00EF3BE0">
        <w:t>ë</w:t>
      </w:r>
      <w:r w:rsidR="00446069" w:rsidRPr="00EF3BE0">
        <w:t>r</w:t>
      </w:r>
      <w:r w:rsidR="007C3BC0" w:rsidRPr="00EF3BE0">
        <w:t>ë</w:t>
      </w:r>
      <w:r w:rsidR="00446069" w:rsidRPr="00EF3BE0">
        <w:t xml:space="preserve"> dhe </w:t>
      </w:r>
      <w:r w:rsidRPr="00EF3BE0">
        <w:t>likuidimi.</w:t>
      </w:r>
    </w:p>
    <w:p w:rsidR="003A5974" w:rsidRPr="00EF3BE0" w:rsidRDefault="00707B40" w:rsidP="003A5974">
      <w:pPr>
        <w:pStyle w:val="ListParagraph"/>
        <w:numPr>
          <w:ilvl w:val="0"/>
          <w:numId w:val="22"/>
        </w:numPr>
        <w:jc w:val="both"/>
      </w:pPr>
      <w:r w:rsidRPr="00EF3BE0">
        <w:t>Për projektin “Rikonstruksion i ambjenteve të brendshme të IML”</w:t>
      </w:r>
      <w:r w:rsidR="007D631B" w:rsidRPr="00EF3BE0">
        <w:t>,</w:t>
      </w:r>
      <w:r w:rsidRPr="00EF3BE0">
        <w:t xml:space="preserve"> </w:t>
      </w:r>
      <w:r w:rsidR="00446069" w:rsidRPr="00EF3BE0">
        <w:t>kan</w:t>
      </w:r>
      <w:r w:rsidR="007C3BC0" w:rsidRPr="00EF3BE0">
        <w:t>ë</w:t>
      </w:r>
      <w:r w:rsidR="00446069" w:rsidRPr="00EF3BE0">
        <w:t xml:space="preserve"> nisur punimet n</w:t>
      </w:r>
      <w:r w:rsidR="007C3BC0" w:rsidRPr="00EF3BE0">
        <w:t>ë</w:t>
      </w:r>
      <w:r w:rsidR="00446069" w:rsidRPr="00EF3BE0">
        <w:t xml:space="preserve"> institucion.</w:t>
      </w:r>
    </w:p>
    <w:p w:rsidR="007871B9" w:rsidRPr="00EF3BE0" w:rsidRDefault="00707B40" w:rsidP="003A5974">
      <w:pPr>
        <w:ind w:left="360"/>
        <w:jc w:val="both"/>
      </w:pPr>
      <w:r w:rsidRPr="00EF3BE0">
        <w:t xml:space="preserve">    </w:t>
      </w:r>
    </w:p>
    <w:p w:rsidR="008B2AE7" w:rsidRPr="00EF3BE0" w:rsidRDefault="00707B40" w:rsidP="008B2AE7">
      <w:pPr>
        <w:jc w:val="both"/>
        <w:rPr>
          <w:i/>
        </w:rPr>
      </w:pPr>
      <w:r w:rsidRPr="00EF3BE0">
        <w:rPr>
          <w:i/>
        </w:rPr>
        <w:t xml:space="preserve"> </w:t>
      </w:r>
      <w:r w:rsidR="008B2AE7" w:rsidRPr="00EF3BE0">
        <w:rPr>
          <w:i/>
        </w:rPr>
        <w:t>Detyrime t</w:t>
      </w:r>
      <w:r w:rsidR="003C001C" w:rsidRPr="00EF3BE0">
        <w:rPr>
          <w:i/>
        </w:rPr>
        <w:t>ë</w:t>
      </w:r>
      <w:r w:rsidR="008B2AE7" w:rsidRPr="00EF3BE0">
        <w:rPr>
          <w:i/>
        </w:rPr>
        <w:t xml:space="preserve"> prapambetura t</w:t>
      </w:r>
      <w:r w:rsidR="003C001C" w:rsidRPr="00EF3BE0">
        <w:rPr>
          <w:i/>
        </w:rPr>
        <w:t>ë</w:t>
      </w:r>
      <w:r w:rsidR="008B2AE7" w:rsidRPr="00EF3BE0">
        <w:rPr>
          <w:i/>
        </w:rPr>
        <w:t xml:space="preserve"> krijuara rishtazi</w:t>
      </w:r>
      <w:r w:rsidRPr="00EF3BE0">
        <w:rPr>
          <w:i/>
        </w:rPr>
        <w:t xml:space="preserve"> Instituti i Mjek</w:t>
      </w:r>
      <w:r w:rsidR="00D23489" w:rsidRPr="00EF3BE0">
        <w:rPr>
          <w:i/>
        </w:rPr>
        <w:t>ë</w:t>
      </w:r>
      <w:r w:rsidRPr="00EF3BE0">
        <w:rPr>
          <w:i/>
        </w:rPr>
        <w:t>sis</w:t>
      </w:r>
      <w:r w:rsidR="00D23489" w:rsidRPr="00EF3BE0">
        <w:rPr>
          <w:i/>
        </w:rPr>
        <w:t>ë</w:t>
      </w:r>
      <w:r w:rsidRPr="00EF3BE0">
        <w:rPr>
          <w:i/>
        </w:rPr>
        <w:t xml:space="preserve"> Ligjore nuk ka</w:t>
      </w:r>
      <w:r w:rsidR="008B2AE7" w:rsidRPr="00EF3BE0">
        <w:rPr>
          <w:i/>
        </w:rPr>
        <w:t>.</w:t>
      </w:r>
    </w:p>
    <w:p w:rsidR="00253884" w:rsidRPr="00EF3BE0" w:rsidRDefault="00253884" w:rsidP="00DC7688">
      <w:pPr>
        <w:jc w:val="both"/>
      </w:pPr>
    </w:p>
    <w:p w:rsidR="00C7600C" w:rsidRPr="00EF3BE0" w:rsidRDefault="00C7600C" w:rsidP="00CB1CF7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EF3BE0">
        <w:rPr>
          <w:b/>
        </w:rPr>
        <w:t>Programi “Sistemi i Burgjeve”</w:t>
      </w:r>
    </w:p>
    <w:p w:rsidR="00C7600C" w:rsidRPr="00EF3BE0" w:rsidRDefault="00C7600C" w:rsidP="00DC7688">
      <w:pPr>
        <w:pStyle w:val="Subtitle"/>
        <w:spacing w:line="276" w:lineRule="auto"/>
        <w:jc w:val="both"/>
        <w:rPr>
          <w:bCs w:val="0"/>
          <w:lang w:val="en-US"/>
        </w:rPr>
      </w:pPr>
    </w:p>
    <w:p w:rsidR="00C7600C" w:rsidRPr="00EF3BE0" w:rsidRDefault="00807036" w:rsidP="00DC7688">
      <w:pPr>
        <w:pStyle w:val="Subtitle"/>
        <w:spacing w:line="276" w:lineRule="auto"/>
        <w:jc w:val="both"/>
        <w:rPr>
          <w:b w:val="0"/>
          <w:bCs w:val="0"/>
        </w:rPr>
      </w:pPr>
      <w:r w:rsidRPr="00EF3BE0">
        <w:rPr>
          <w:b w:val="0"/>
          <w:bCs w:val="0"/>
        </w:rPr>
        <w:t xml:space="preserve">Buxheti i Sistemit Burgjeve </w:t>
      </w:r>
      <w:r w:rsidR="003B403E" w:rsidRPr="00EF3BE0">
        <w:rPr>
          <w:b w:val="0"/>
          <w:bCs w:val="0"/>
        </w:rPr>
        <w:t xml:space="preserve">zë </w:t>
      </w:r>
      <w:r w:rsidRPr="00EF3BE0">
        <w:rPr>
          <w:b w:val="0"/>
          <w:bCs w:val="0"/>
        </w:rPr>
        <w:t>rreth</w:t>
      </w:r>
      <w:r w:rsidRPr="00EF3BE0">
        <w:rPr>
          <w:bCs w:val="0"/>
        </w:rPr>
        <w:t xml:space="preserve"> </w:t>
      </w:r>
      <w:r w:rsidR="00B70954" w:rsidRPr="00EF3BE0">
        <w:rPr>
          <w:b w:val="0"/>
          <w:bCs w:val="0"/>
        </w:rPr>
        <w:t>48</w:t>
      </w:r>
      <w:r w:rsidRPr="00EF3BE0">
        <w:rPr>
          <w:b w:val="0"/>
          <w:bCs w:val="0"/>
        </w:rPr>
        <w:t xml:space="preserve"> % të totalit të buxhetit të Ministrisë së Drejtësisë</w:t>
      </w:r>
      <w:r w:rsidR="003B403E" w:rsidRPr="00EF3BE0">
        <w:rPr>
          <w:b w:val="0"/>
          <w:bCs w:val="0"/>
        </w:rPr>
        <w:t xml:space="preserve">. </w:t>
      </w:r>
      <w:r w:rsidRPr="00EF3BE0">
        <w:rPr>
          <w:b w:val="0"/>
          <w:bCs w:val="0"/>
        </w:rPr>
        <w:t xml:space="preserve"> </w:t>
      </w:r>
      <w:r w:rsidR="00C7600C" w:rsidRPr="00EF3BE0">
        <w:rPr>
          <w:b w:val="0"/>
          <w:bCs w:val="0"/>
        </w:rPr>
        <w:t>Realizimi i shpenzimeve</w:t>
      </w:r>
      <w:r w:rsidRPr="00EF3BE0">
        <w:rPr>
          <w:b w:val="0"/>
          <w:bCs w:val="0"/>
        </w:rPr>
        <w:t xml:space="preserve"> totale </w:t>
      </w:r>
      <w:r w:rsidR="00E94589" w:rsidRPr="00EF3BE0">
        <w:rPr>
          <w:b w:val="0"/>
          <w:bCs w:val="0"/>
        </w:rPr>
        <w:t>p</w:t>
      </w:r>
      <w:r w:rsidR="00A47623" w:rsidRPr="00EF3BE0">
        <w:rPr>
          <w:b w:val="0"/>
          <w:bCs w:val="0"/>
        </w:rPr>
        <w:t>ë</w:t>
      </w:r>
      <w:r w:rsidR="00E94589" w:rsidRPr="00EF3BE0">
        <w:rPr>
          <w:b w:val="0"/>
          <w:bCs w:val="0"/>
        </w:rPr>
        <w:t xml:space="preserve">r </w:t>
      </w:r>
      <w:r w:rsidR="00B70954" w:rsidRPr="00EF3BE0">
        <w:rPr>
          <w:b w:val="0"/>
          <w:bCs w:val="0"/>
        </w:rPr>
        <w:t>8</w:t>
      </w:r>
      <w:r w:rsidR="00D82B42" w:rsidRPr="00EF3BE0">
        <w:rPr>
          <w:b w:val="0"/>
          <w:bCs w:val="0"/>
        </w:rPr>
        <w:t>-mujorin e 2019</w:t>
      </w:r>
      <w:r w:rsidR="00E94589" w:rsidRPr="00EF3BE0">
        <w:rPr>
          <w:b w:val="0"/>
          <w:bCs w:val="0"/>
        </w:rPr>
        <w:t xml:space="preserve"> </w:t>
      </w:r>
      <w:r w:rsidR="00A47623" w:rsidRPr="00EF3BE0">
        <w:rPr>
          <w:b w:val="0"/>
          <w:bCs w:val="0"/>
        </w:rPr>
        <w:t>ë</w:t>
      </w:r>
      <w:r w:rsidR="00E94589" w:rsidRPr="00EF3BE0">
        <w:rPr>
          <w:b w:val="0"/>
          <w:bCs w:val="0"/>
        </w:rPr>
        <w:t>sht</w:t>
      </w:r>
      <w:r w:rsidR="00A47623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</w:t>
      </w:r>
      <w:r w:rsidR="00B70954" w:rsidRPr="00EF3BE0">
        <w:rPr>
          <w:bCs w:val="0"/>
        </w:rPr>
        <w:t>92</w:t>
      </w:r>
      <w:r w:rsidR="00E94589" w:rsidRPr="00EF3BE0">
        <w:rPr>
          <w:bCs w:val="0"/>
        </w:rPr>
        <w:t xml:space="preserve"> %</w:t>
      </w:r>
      <w:r w:rsidR="003A5974" w:rsidRPr="00EF3BE0">
        <w:rPr>
          <w:b w:val="0"/>
          <w:bCs w:val="0"/>
        </w:rPr>
        <w:t>.</w:t>
      </w:r>
      <w:r w:rsidR="00C7600C" w:rsidRPr="00EF3BE0">
        <w:rPr>
          <w:b w:val="0"/>
          <w:bCs w:val="0"/>
        </w:rPr>
        <w:t xml:space="preserve"> </w:t>
      </w:r>
      <w:r w:rsidR="003A5974" w:rsidRPr="00EF3BE0">
        <w:rPr>
          <w:b w:val="0"/>
          <w:bCs w:val="0"/>
        </w:rPr>
        <w:t>Ecuria e r</w:t>
      </w:r>
      <w:r w:rsidR="00DE5B02" w:rsidRPr="00EF3BE0">
        <w:rPr>
          <w:b w:val="0"/>
          <w:bCs w:val="0"/>
        </w:rPr>
        <w:t>ealizimi</w:t>
      </w:r>
      <w:r w:rsidR="003A5974" w:rsidRPr="00EF3BE0">
        <w:rPr>
          <w:b w:val="0"/>
          <w:bCs w:val="0"/>
        </w:rPr>
        <w:t xml:space="preserve">t </w:t>
      </w:r>
      <w:r w:rsidR="00D026A9" w:rsidRPr="00EF3BE0">
        <w:rPr>
          <w:b w:val="0"/>
          <w:bCs w:val="0"/>
        </w:rPr>
        <w:t>t</w:t>
      </w:r>
      <w:r w:rsidR="009637DC" w:rsidRPr="00EF3BE0">
        <w:rPr>
          <w:b w:val="0"/>
          <w:bCs w:val="0"/>
        </w:rPr>
        <w:t>ë</w:t>
      </w:r>
      <w:r w:rsidR="003A5974" w:rsidRPr="00EF3BE0">
        <w:rPr>
          <w:b w:val="0"/>
          <w:bCs w:val="0"/>
        </w:rPr>
        <w:t xml:space="preserve"> shpenzimeve korrente dhe kapitale paraqitet </w:t>
      </w:r>
      <w:r w:rsidR="00C7600C" w:rsidRPr="00EF3BE0">
        <w:rPr>
          <w:b w:val="0"/>
          <w:bCs w:val="0"/>
        </w:rPr>
        <w:t>si m</w:t>
      </w:r>
      <w:r w:rsidR="000D54BA" w:rsidRPr="00EF3BE0">
        <w:rPr>
          <w:b w:val="0"/>
          <w:bCs w:val="0"/>
        </w:rPr>
        <w:t>ë</w:t>
      </w:r>
      <w:r w:rsidR="00C7600C" w:rsidRPr="00EF3BE0">
        <w:rPr>
          <w:b w:val="0"/>
          <w:bCs w:val="0"/>
        </w:rPr>
        <w:t xml:space="preserve"> posht</w:t>
      </w:r>
      <w:r w:rsidR="000D54BA" w:rsidRPr="00EF3BE0">
        <w:rPr>
          <w:b w:val="0"/>
          <w:bCs w:val="0"/>
        </w:rPr>
        <w:t>ë</w:t>
      </w:r>
      <w:r w:rsidR="00C7600C" w:rsidRPr="00EF3BE0">
        <w:rPr>
          <w:b w:val="0"/>
          <w:bCs w:val="0"/>
        </w:rPr>
        <w:t>:</w:t>
      </w:r>
    </w:p>
    <w:p w:rsidR="00C7600C" w:rsidRPr="00EF3BE0" w:rsidRDefault="00C7600C" w:rsidP="00DC7688">
      <w:pPr>
        <w:spacing w:line="276" w:lineRule="auto"/>
        <w:jc w:val="both"/>
      </w:pPr>
    </w:p>
    <w:p w:rsidR="00C7600C" w:rsidRPr="00EF3BE0" w:rsidRDefault="00C7600C" w:rsidP="00147DB8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EF3BE0">
        <w:rPr>
          <w:b w:val="0"/>
          <w:bCs w:val="0"/>
          <w:lang w:val="da-DK"/>
        </w:rPr>
        <w:t>Shpenzimet e personelit</w:t>
      </w:r>
      <w:r w:rsidR="00807036" w:rsidRPr="00EF3BE0">
        <w:rPr>
          <w:b w:val="0"/>
          <w:bCs w:val="0"/>
          <w:lang w:val="da-DK"/>
        </w:rPr>
        <w:tab/>
      </w:r>
      <w:r w:rsidR="00807036" w:rsidRPr="00EF3BE0">
        <w:rPr>
          <w:b w:val="0"/>
          <w:bCs w:val="0"/>
          <w:lang w:val="da-DK"/>
        </w:rPr>
        <w:tab/>
      </w:r>
      <w:r w:rsidR="00B70954" w:rsidRPr="00EF3BE0">
        <w:rPr>
          <w:b w:val="0"/>
          <w:bCs w:val="0"/>
          <w:lang w:val="da-DK"/>
        </w:rPr>
        <w:t>99</w:t>
      </w:r>
      <w:r w:rsidRPr="00EF3BE0">
        <w:rPr>
          <w:b w:val="0"/>
          <w:bCs w:val="0"/>
          <w:lang w:val="da-DK"/>
        </w:rPr>
        <w:t xml:space="preserve">% </w:t>
      </w:r>
    </w:p>
    <w:p w:rsidR="00C7600C" w:rsidRPr="00EF3BE0" w:rsidRDefault="00C7600C" w:rsidP="00147DB8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F3BE0">
        <w:rPr>
          <w:b w:val="0"/>
          <w:bCs w:val="0"/>
        </w:rPr>
        <w:t>Shpenzimet e tjera operative</w:t>
      </w:r>
      <w:r w:rsidR="00807036" w:rsidRPr="00EF3BE0">
        <w:rPr>
          <w:b w:val="0"/>
          <w:bCs w:val="0"/>
        </w:rPr>
        <w:tab/>
      </w:r>
      <w:r w:rsidR="00B70954" w:rsidRPr="00EF3BE0">
        <w:rPr>
          <w:b w:val="0"/>
          <w:bCs w:val="0"/>
        </w:rPr>
        <w:t>84</w:t>
      </w:r>
      <w:r w:rsidRPr="00EF3BE0">
        <w:rPr>
          <w:b w:val="0"/>
          <w:bCs w:val="0"/>
        </w:rPr>
        <w:t xml:space="preserve"> %</w:t>
      </w:r>
    </w:p>
    <w:p w:rsidR="00C7600C" w:rsidRPr="00EF3BE0" w:rsidRDefault="00C7600C" w:rsidP="00147DB8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F3BE0">
        <w:rPr>
          <w:b w:val="0"/>
          <w:bCs w:val="0"/>
        </w:rPr>
        <w:t>Shpenzimet kapitale</w:t>
      </w:r>
      <w:r w:rsidR="00807036" w:rsidRPr="00EF3BE0">
        <w:rPr>
          <w:b w:val="0"/>
          <w:bCs w:val="0"/>
        </w:rPr>
        <w:tab/>
      </w:r>
      <w:r w:rsidR="00807036" w:rsidRPr="00EF3BE0">
        <w:rPr>
          <w:b w:val="0"/>
          <w:bCs w:val="0"/>
        </w:rPr>
        <w:tab/>
      </w:r>
      <w:r w:rsidR="00B70954" w:rsidRPr="00EF3BE0">
        <w:rPr>
          <w:b w:val="0"/>
          <w:bCs w:val="0"/>
        </w:rPr>
        <w:t>59</w:t>
      </w:r>
      <w:r w:rsidRPr="00EF3BE0">
        <w:rPr>
          <w:b w:val="0"/>
          <w:bCs w:val="0"/>
        </w:rPr>
        <w:t>%</w:t>
      </w:r>
    </w:p>
    <w:p w:rsidR="000A5327" w:rsidRPr="00EF3BE0" w:rsidRDefault="00C7600C" w:rsidP="00DC7688">
      <w:pPr>
        <w:pStyle w:val="Subtitle"/>
        <w:spacing w:line="276" w:lineRule="auto"/>
        <w:ind w:left="1152"/>
        <w:jc w:val="both"/>
      </w:pPr>
      <w:r w:rsidRPr="00EF3BE0">
        <w:t xml:space="preserve">            </w:t>
      </w:r>
    </w:p>
    <w:p w:rsidR="00CB1CF7" w:rsidRDefault="00CB1CF7" w:rsidP="005C2C6B">
      <w:pPr>
        <w:spacing w:line="276" w:lineRule="auto"/>
        <w:jc w:val="center"/>
        <w:rPr>
          <w:b/>
        </w:rPr>
      </w:pPr>
    </w:p>
    <w:p w:rsidR="005C2C6B" w:rsidRPr="00EF3BE0" w:rsidRDefault="005C2C6B" w:rsidP="005C2C6B">
      <w:pPr>
        <w:spacing w:line="276" w:lineRule="auto"/>
        <w:jc w:val="center"/>
        <w:rPr>
          <w:b/>
        </w:rPr>
      </w:pPr>
      <w:r w:rsidRPr="00EF3BE0">
        <w:rPr>
          <w:b/>
        </w:rPr>
        <w:lastRenderedPageBreak/>
        <w:t>Realizimi i Fondeve t</w:t>
      </w:r>
      <w:r w:rsidR="007C3BC0" w:rsidRPr="00EF3BE0">
        <w:rPr>
          <w:b/>
        </w:rPr>
        <w:t>ë</w:t>
      </w:r>
      <w:r w:rsidRPr="00EF3BE0">
        <w:rPr>
          <w:b/>
        </w:rPr>
        <w:t xml:space="preserve"> Programit</w:t>
      </w:r>
    </w:p>
    <w:p w:rsidR="005C2C6B" w:rsidRPr="00EF3BE0" w:rsidRDefault="005C2C6B" w:rsidP="005C2C6B">
      <w:pPr>
        <w:pStyle w:val="Subtitle"/>
        <w:spacing w:line="276" w:lineRule="auto"/>
        <w:jc w:val="both"/>
        <w:rPr>
          <w:b w:val="0"/>
        </w:rPr>
      </w:pPr>
      <w:r w:rsidRPr="00EF3BE0">
        <w:t xml:space="preserve">                                                                                                                  </w:t>
      </w:r>
      <w:r w:rsidRPr="00EF3BE0">
        <w:rPr>
          <w:b w:val="0"/>
        </w:rPr>
        <w:t>n</w:t>
      </w:r>
      <w:r w:rsidR="007C3BC0" w:rsidRPr="00EF3BE0">
        <w:rPr>
          <w:b w:val="0"/>
        </w:rPr>
        <w:t>ë</w:t>
      </w:r>
      <w:r w:rsidRPr="00EF3BE0">
        <w:rPr>
          <w:b w:val="0"/>
        </w:rPr>
        <w:t xml:space="preserve"> mij</w:t>
      </w:r>
      <w:r w:rsidR="007C3BC0" w:rsidRPr="00EF3BE0">
        <w:rPr>
          <w:b w:val="0"/>
        </w:rPr>
        <w:t>ë</w:t>
      </w:r>
      <w:r w:rsidRPr="00EF3BE0">
        <w:rPr>
          <w:b w:val="0"/>
        </w:rPr>
        <w:t xml:space="preserve"> lek</w:t>
      </w:r>
      <w:r w:rsidR="007C3BC0" w:rsidRPr="00EF3BE0">
        <w:rPr>
          <w:b w:val="0"/>
        </w:rPr>
        <w:t>ë</w:t>
      </w:r>
    </w:p>
    <w:p w:rsidR="00DC6F37" w:rsidRPr="00EF3BE0" w:rsidRDefault="004D4553" w:rsidP="00DC7688">
      <w:pPr>
        <w:pStyle w:val="Subtitle"/>
        <w:spacing w:line="276" w:lineRule="auto"/>
        <w:jc w:val="both"/>
      </w:pPr>
      <w:r w:rsidRPr="00EF3BE0">
        <w:rPr>
          <w:noProof/>
          <w:lang w:val="en-US"/>
        </w:rPr>
        <w:drawing>
          <wp:inline distT="0" distB="0" distL="0" distR="0" wp14:anchorId="56CE4C58" wp14:editId="4353A895">
            <wp:extent cx="5486400" cy="32004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C6F37" w:rsidRPr="00EF3BE0" w:rsidRDefault="00DC6F37" w:rsidP="00DC7688">
      <w:pPr>
        <w:pStyle w:val="Subtitle"/>
        <w:spacing w:line="276" w:lineRule="auto"/>
        <w:jc w:val="both"/>
      </w:pPr>
    </w:p>
    <w:p w:rsidR="00C7600C" w:rsidRPr="00EF3BE0" w:rsidRDefault="008835CD" w:rsidP="003D25A2">
      <w:pPr>
        <w:pStyle w:val="Subtitle"/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EF3BE0">
        <w:rPr>
          <w:b w:val="0"/>
          <w:bCs w:val="0"/>
        </w:rPr>
        <w:t>Shpenzimet e personelit jan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realizuar maximalisht, p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>r sa i p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rket shpenzimeve korrente 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>sht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lidhur kontrata p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>r blerjen e uniformave t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policis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n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vler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>n 106 milion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lek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>, e cila pritet t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likuidohet gjat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muajve n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vijim, gjithashtu 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>sht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n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procedur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edhe nj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pjes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e uniformave n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vler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43 milion lek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>. Realizimi n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shpenzime kapitale pritet t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jet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shum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i mir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pasi fondet q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nuk jan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realizuar jan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n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proces prokurimi dhe do t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realizohen deri n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fund t</w:t>
      </w:r>
      <w:r w:rsidR="007C3BC0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 vitit.</w:t>
      </w:r>
      <w:r w:rsidR="003D25A2" w:rsidRPr="00EF3BE0">
        <w:rPr>
          <w:b w:val="0"/>
          <w:bCs w:val="0"/>
        </w:rPr>
        <w:t xml:space="preserve">     </w:t>
      </w:r>
    </w:p>
    <w:p w:rsidR="002410FD" w:rsidRPr="00EF3BE0" w:rsidRDefault="002410FD" w:rsidP="00DC7688">
      <w:pPr>
        <w:spacing w:line="276" w:lineRule="auto"/>
        <w:jc w:val="both"/>
      </w:pPr>
    </w:p>
    <w:p w:rsidR="005526C3" w:rsidRPr="00EF3BE0" w:rsidRDefault="000F2005" w:rsidP="00DC7688">
      <w:pPr>
        <w:spacing w:line="276" w:lineRule="auto"/>
        <w:jc w:val="both"/>
      </w:pPr>
      <w:r w:rsidRPr="00EF3BE0">
        <w:t>P</w:t>
      </w:r>
      <w:r w:rsidR="003C001C" w:rsidRPr="00EF3BE0">
        <w:t>ë</w:t>
      </w:r>
      <w:r w:rsidR="008A5CFB" w:rsidRPr="00EF3BE0">
        <w:t>r</w:t>
      </w:r>
      <w:r w:rsidRPr="00EF3BE0">
        <w:t xml:space="preserve"> këtë program</w:t>
      </w:r>
      <w:r w:rsidR="008A5CFB" w:rsidRPr="00EF3BE0">
        <w:t xml:space="preserve"> jan</w:t>
      </w:r>
      <w:r w:rsidR="003C001C" w:rsidRPr="00EF3BE0">
        <w:t>ë</w:t>
      </w:r>
      <w:r w:rsidR="008A5CFB" w:rsidRPr="00EF3BE0">
        <w:t xml:space="preserve"> parashikuar </w:t>
      </w:r>
      <w:r w:rsidR="00F65C6A" w:rsidRPr="00EF3BE0">
        <w:t>5</w:t>
      </w:r>
      <w:r w:rsidR="008A5CFB" w:rsidRPr="00EF3BE0">
        <w:t xml:space="preserve"> produkte </w:t>
      </w:r>
      <w:r w:rsidR="00F65C6A" w:rsidRPr="00EF3BE0">
        <w:t xml:space="preserve">me shpenzime korrente </w:t>
      </w:r>
      <w:r w:rsidR="008A5CFB" w:rsidRPr="00EF3BE0">
        <w:t>si m</w:t>
      </w:r>
      <w:r w:rsidR="003C001C" w:rsidRPr="00EF3BE0">
        <w:t>ë</w:t>
      </w:r>
      <w:r w:rsidR="008A5CFB" w:rsidRPr="00EF3BE0">
        <w:t xml:space="preserve"> posht</w:t>
      </w:r>
      <w:r w:rsidR="003C001C" w:rsidRPr="00EF3BE0">
        <w:t>ë</w:t>
      </w:r>
      <w:r w:rsidR="008A5CFB" w:rsidRPr="00EF3BE0">
        <w:t>:</w:t>
      </w:r>
    </w:p>
    <w:p w:rsidR="002410FD" w:rsidRPr="00EF3BE0" w:rsidRDefault="002410FD" w:rsidP="00DC7688">
      <w:pPr>
        <w:spacing w:line="276" w:lineRule="auto"/>
        <w:jc w:val="both"/>
      </w:pPr>
    </w:p>
    <w:p w:rsidR="00F65C6A" w:rsidRPr="00EF3BE0" w:rsidRDefault="00500E4A" w:rsidP="00D23489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EF3BE0">
        <w:t>Administrata Funksionale</w:t>
      </w:r>
      <w:r w:rsidR="00F65C6A" w:rsidRPr="00EF3BE0">
        <w:t xml:space="preserve"> </w:t>
      </w:r>
    </w:p>
    <w:p w:rsidR="00500E4A" w:rsidRPr="00EF3BE0" w:rsidRDefault="00500E4A" w:rsidP="00D23489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EF3BE0">
        <w:t>Te d</w:t>
      </w:r>
      <w:r w:rsidR="00D23489" w:rsidRPr="00EF3BE0">
        <w:t>ë</w:t>
      </w:r>
      <w:r w:rsidRPr="00EF3BE0">
        <w:t>nuar burra t</w:t>
      </w:r>
      <w:r w:rsidR="00D23489" w:rsidRPr="00EF3BE0">
        <w:t>ë</w:t>
      </w:r>
      <w:r w:rsidRPr="00EF3BE0">
        <w:t xml:space="preserve"> trajtuar n</w:t>
      </w:r>
      <w:r w:rsidR="00D23489" w:rsidRPr="00EF3BE0">
        <w:t>ë</w:t>
      </w:r>
      <w:r w:rsidRPr="00EF3BE0">
        <w:t xml:space="preserve"> I.E.V.P</w:t>
      </w:r>
      <w:r w:rsidR="00F65C6A" w:rsidRPr="00EF3BE0">
        <w:t xml:space="preserve"> </w:t>
      </w:r>
    </w:p>
    <w:p w:rsidR="00500E4A" w:rsidRPr="00EF3BE0" w:rsidRDefault="00500E4A" w:rsidP="00147DB8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EF3BE0">
        <w:t>T</w:t>
      </w:r>
      <w:r w:rsidR="00D23489" w:rsidRPr="00EF3BE0">
        <w:t>ë</w:t>
      </w:r>
      <w:r w:rsidRPr="00EF3BE0">
        <w:t xml:space="preserve"> d</w:t>
      </w:r>
      <w:r w:rsidR="00D23489" w:rsidRPr="00EF3BE0">
        <w:t>ë</w:t>
      </w:r>
      <w:r w:rsidRPr="00EF3BE0">
        <w:t>nuar gra t</w:t>
      </w:r>
      <w:r w:rsidR="00D23489" w:rsidRPr="00EF3BE0">
        <w:t>ë</w:t>
      </w:r>
      <w:r w:rsidRPr="00EF3BE0">
        <w:t xml:space="preserve"> trajtuara n</w:t>
      </w:r>
      <w:r w:rsidR="00D23489" w:rsidRPr="00EF3BE0">
        <w:t>ë</w:t>
      </w:r>
      <w:r w:rsidRPr="00EF3BE0">
        <w:t xml:space="preserve"> I.E.V.P</w:t>
      </w:r>
    </w:p>
    <w:p w:rsidR="00500E4A" w:rsidRPr="00EF3BE0" w:rsidRDefault="00500E4A" w:rsidP="00500E4A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EF3BE0">
        <w:t>T</w:t>
      </w:r>
      <w:r w:rsidR="00D23489" w:rsidRPr="00EF3BE0">
        <w:t>ë</w:t>
      </w:r>
      <w:r w:rsidRPr="00EF3BE0">
        <w:t xml:space="preserve"> d</w:t>
      </w:r>
      <w:r w:rsidR="00D23489" w:rsidRPr="00EF3BE0">
        <w:t>ë</w:t>
      </w:r>
      <w:r w:rsidRPr="00EF3BE0">
        <w:t>nuar t</w:t>
      </w:r>
      <w:r w:rsidR="00D23489" w:rsidRPr="00EF3BE0">
        <w:t>ë</w:t>
      </w:r>
      <w:r w:rsidRPr="00EF3BE0">
        <w:t xml:space="preserve"> mitur t</w:t>
      </w:r>
      <w:r w:rsidR="00D23489" w:rsidRPr="00EF3BE0">
        <w:t>ë</w:t>
      </w:r>
      <w:r w:rsidRPr="00EF3BE0">
        <w:t xml:space="preserve"> trajtuara n</w:t>
      </w:r>
      <w:r w:rsidR="00D23489" w:rsidRPr="00EF3BE0">
        <w:t>ë</w:t>
      </w:r>
      <w:r w:rsidRPr="00EF3BE0">
        <w:t xml:space="preserve"> I.E.V.P</w:t>
      </w:r>
    </w:p>
    <w:p w:rsidR="00500E4A" w:rsidRPr="00EF3BE0" w:rsidRDefault="00500E4A" w:rsidP="00500E4A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EF3BE0">
        <w:t>Të dënuar të trajtuar me shërbim shëndetësor</w:t>
      </w:r>
    </w:p>
    <w:p w:rsidR="00500E4A" w:rsidRPr="00EF3BE0" w:rsidRDefault="00500E4A" w:rsidP="00EC74AF">
      <w:pPr>
        <w:spacing w:line="276" w:lineRule="auto"/>
        <w:jc w:val="both"/>
      </w:pPr>
    </w:p>
    <w:p w:rsidR="00435C9F" w:rsidRPr="00EF3BE0" w:rsidRDefault="005702BE" w:rsidP="003A5974">
      <w:pPr>
        <w:spacing w:line="276" w:lineRule="auto"/>
        <w:jc w:val="both"/>
      </w:pPr>
      <w:r w:rsidRPr="00EF3BE0">
        <w:t xml:space="preserve">Realizimi </w:t>
      </w:r>
      <w:r w:rsidR="00BC1B34" w:rsidRPr="00EF3BE0">
        <w:t>i</w:t>
      </w:r>
      <w:r w:rsidRPr="00EF3BE0">
        <w:t xml:space="preserve"> këtyre produkteve ndiko</w:t>
      </w:r>
      <w:r w:rsidR="003A5974" w:rsidRPr="00EF3BE0">
        <w:t>n</w:t>
      </w:r>
      <w:r w:rsidRPr="00EF3BE0">
        <w:t xml:space="preserve"> drejtëpërsëdrejti në</w:t>
      </w:r>
      <w:r w:rsidR="005526C3" w:rsidRPr="00EF3BE0">
        <w:t xml:space="preserve"> p</w:t>
      </w:r>
      <w:r w:rsidR="00BB65B8" w:rsidRPr="00EF3BE0">
        <w:t>ë</w:t>
      </w:r>
      <w:r w:rsidR="005526C3" w:rsidRPr="00EF3BE0">
        <w:t>rmir</w:t>
      </w:r>
      <w:r w:rsidR="00BB65B8" w:rsidRPr="00EF3BE0">
        <w:t>ë</w:t>
      </w:r>
      <w:r w:rsidR="005526C3" w:rsidRPr="00EF3BE0">
        <w:t>simin e kushteve n</w:t>
      </w:r>
      <w:r w:rsidR="00BB65B8" w:rsidRPr="00EF3BE0">
        <w:t>ë</w:t>
      </w:r>
      <w:r w:rsidR="005526C3" w:rsidRPr="00EF3BE0">
        <w:t xml:space="preserve"> sistemin penite</w:t>
      </w:r>
      <w:r w:rsidR="00864EC3" w:rsidRPr="00EF3BE0">
        <w:t>n</w:t>
      </w:r>
      <w:r w:rsidR="005526C3" w:rsidRPr="00EF3BE0">
        <w:t>ciar.</w:t>
      </w:r>
      <w:r w:rsidR="00272F4D" w:rsidRPr="00EF3BE0">
        <w:t xml:space="preserve"> </w:t>
      </w:r>
      <w:r w:rsidR="00270A74" w:rsidRPr="00EF3BE0">
        <w:t>K</w:t>
      </w:r>
      <w:r w:rsidR="00A90A1B" w:rsidRPr="00EF3BE0">
        <w:t>ë</w:t>
      </w:r>
      <w:r w:rsidR="00272F4D" w:rsidRPr="00EF3BE0">
        <w:t>to produkte jan</w:t>
      </w:r>
      <w:r w:rsidR="00A90A1B" w:rsidRPr="00EF3BE0">
        <w:t>ë</w:t>
      </w:r>
      <w:r w:rsidR="00272F4D" w:rsidRPr="00EF3BE0">
        <w:t xml:space="preserve"> realizuar </w:t>
      </w:r>
      <w:r w:rsidR="000A752C" w:rsidRPr="00EF3BE0">
        <w:t>t</w:t>
      </w:r>
      <w:r w:rsidR="00BB65B8" w:rsidRPr="00EF3BE0">
        <w:t>ë</w:t>
      </w:r>
      <w:r w:rsidR="000A752C" w:rsidRPr="00EF3BE0">
        <w:t xml:space="preserve"> gjith</w:t>
      </w:r>
      <w:r w:rsidR="00BB65B8" w:rsidRPr="00EF3BE0">
        <w:t>ë</w:t>
      </w:r>
      <w:r w:rsidR="000A752C" w:rsidRPr="00EF3BE0">
        <w:t xml:space="preserve"> plot</w:t>
      </w:r>
      <w:r w:rsidR="00BB65B8" w:rsidRPr="00EF3BE0">
        <w:t>ë</w:t>
      </w:r>
      <w:r w:rsidR="000A752C" w:rsidRPr="00EF3BE0">
        <w:t>sisht</w:t>
      </w:r>
      <w:r w:rsidR="00F81173" w:rsidRPr="00EF3BE0">
        <w:t xml:space="preserve"> </w:t>
      </w:r>
      <w:r w:rsidR="000A752C" w:rsidRPr="00EF3BE0">
        <w:t>sipas planifikimit</w:t>
      </w:r>
      <w:r w:rsidR="003A5974" w:rsidRPr="00EF3BE0">
        <w:t>. P</w:t>
      </w:r>
      <w:r w:rsidR="002F518C" w:rsidRPr="00EF3BE0">
        <w:t xml:space="preserve">rodukti </w:t>
      </w:r>
      <w:r w:rsidR="00CF1A45" w:rsidRPr="00EF3BE0">
        <w:t>i</w:t>
      </w:r>
      <w:r w:rsidR="002F518C" w:rsidRPr="00EF3BE0">
        <w:t xml:space="preserve"> </w:t>
      </w:r>
      <w:r w:rsidR="003A5974" w:rsidRPr="00EF3BE0">
        <w:t>parë “Administra</w:t>
      </w:r>
      <w:r w:rsidR="009637DC" w:rsidRPr="00EF3BE0">
        <w:t>ë</w:t>
      </w:r>
      <w:r w:rsidR="003A5974" w:rsidRPr="00EF3BE0">
        <w:t xml:space="preserve"> funksionale” </w:t>
      </w:r>
      <w:r w:rsidR="009637DC" w:rsidRPr="00EF3BE0">
        <w:t>ë</w:t>
      </w:r>
      <w:r w:rsidR="00A25267" w:rsidRPr="00EF3BE0">
        <w:t>sh</w:t>
      </w:r>
      <w:r w:rsidR="009637DC" w:rsidRPr="00EF3BE0">
        <w:t>të</w:t>
      </w:r>
      <w:r w:rsidR="00A25267" w:rsidRPr="00EF3BE0">
        <w:t xml:space="preserve"> realizuar n</w:t>
      </w:r>
      <w:r w:rsidR="009637DC" w:rsidRPr="00EF3BE0">
        <w:t>ë</w:t>
      </w:r>
      <w:r w:rsidR="00A25267" w:rsidRPr="00EF3BE0">
        <w:t xml:space="preserve"> mas</w:t>
      </w:r>
      <w:r w:rsidR="009637DC" w:rsidRPr="00EF3BE0">
        <w:t>ë</w:t>
      </w:r>
      <w:r w:rsidR="00A25267" w:rsidRPr="00EF3BE0">
        <w:t>n 9</w:t>
      </w:r>
      <w:r w:rsidR="000128B4" w:rsidRPr="00EF3BE0">
        <w:t>9% n</w:t>
      </w:r>
      <w:r w:rsidR="007C3BC0" w:rsidRPr="00EF3BE0">
        <w:t>ë</w:t>
      </w:r>
      <w:r w:rsidR="000128B4" w:rsidRPr="00EF3BE0">
        <w:t xml:space="preserve"> vler</w:t>
      </w:r>
      <w:r w:rsidR="007C3BC0" w:rsidRPr="00EF3BE0">
        <w:t>ë</w:t>
      </w:r>
      <w:r w:rsidR="000128B4" w:rsidRPr="00EF3BE0">
        <w:t xml:space="preserve"> pasi fondet e lira t</w:t>
      </w:r>
      <w:r w:rsidR="007C3BC0" w:rsidRPr="00EF3BE0">
        <w:t>ë</w:t>
      </w:r>
      <w:r w:rsidR="000128B4" w:rsidRPr="00EF3BE0">
        <w:t xml:space="preserve"> krijuara jan</w:t>
      </w:r>
      <w:r w:rsidR="007C3BC0" w:rsidRPr="00EF3BE0">
        <w:t>ë</w:t>
      </w:r>
      <w:r w:rsidR="000128B4" w:rsidRPr="00EF3BE0">
        <w:t xml:space="preserve"> rialokuar p</w:t>
      </w:r>
      <w:r w:rsidR="007C3BC0" w:rsidRPr="00EF3BE0">
        <w:t>ë</w:t>
      </w:r>
      <w:r w:rsidR="000128B4" w:rsidRPr="00EF3BE0">
        <w:t>r shpenzime korrente, kurse nga ana sasiore</w:t>
      </w:r>
      <w:r w:rsidR="00435C9F" w:rsidRPr="00EF3BE0">
        <w:t xml:space="preserve"> </w:t>
      </w:r>
      <w:r w:rsidR="000128B4" w:rsidRPr="00EF3BE0">
        <w:t>n</w:t>
      </w:r>
      <w:r w:rsidR="00435C9F" w:rsidRPr="00EF3BE0">
        <w:t>umri faktik i punonj</w:t>
      </w:r>
      <w:r w:rsidR="009637DC" w:rsidRPr="00EF3BE0">
        <w:t>ë</w:t>
      </w:r>
      <w:r w:rsidR="00435C9F" w:rsidRPr="00EF3BE0">
        <w:t>sve gja</w:t>
      </w:r>
      <w:r w:rsidR="009637DC" w:rsidRPr="00EF3BE0">
        <w:t>të</w:t>
      </w:r>
      <w:r w:rsidR="00435C9F" w:rsidRPr="00EF3BE0">
        <w:t xml:space="preserve"> </w:t>
      </w:r>
      <w:r w:rsidR="005C2C6B" w:rsidRPr="00EF3BE0">
        <w:t>8</w:t>
      </w:r>
      <w:r w:rsidR="00435C9F" w:rsidRPr="00EF3BE0">
        <w:t xml:space="preserve">-mujorit </w:t>
      </w:r>
      <w:r w:rsidR="009637DC" w:rsidRPr="00EF3BE0">
        <w:t>të</w:t>
      </w:r>
      <w:r w:rsidR="00435C9F" w:rsidRPr="00EF3BE0">
        <w:t xml:space="preserve"> par</w:t>
      </w:r>
      <w:r w:rsidR="009637DC" w:rsidRPr="00EF3BE0">
        <w:t>ë</w:t>
      </w:r>
      <w:r w:rsidR="00435C9F" w:rsidRPr="00EF3BE0">
        <w:t xml:space="preserve"> </w:t>
      </w:r>
      <w:r w:rsidR="009637DC" w:rsidRPr="00EF3BE0">
        <w:t>të</w:t>
      </w:r>
      <w:r w:rsidR="00435C9F" w:rsidRPr="00EF3BE0">
        <w:t xml:space="preserve"> vitit 2019</w:t>
      </w:r>
      <w:r w:rsidR="00A25267" w:rsidRPr="00EF3BE0">
        <w:t xml:space="preserve"> </w:t>
      </w:r>
      <w:r w:rsidR="00435C9F" w:rsidRPr="00EF3BE0">
        <w:t xml:space="preserve"> </w:t>
      </w:r>
      <w:r w:rsidR="00BB65B8" w:rsidRPr="00EF3BE0">
        <w:t>ë</w:t>
      </w:r>
      <w:r w:rsidR="002F518C" w:rsidRPr="00EF3BE0">
        <w:t>sht</w:t>
      </w:r>
      <w:r w:rsidR="00BB65B8" w:rsidRPr="00EF3BE0">
        <w:t>ë</w:t>
      </w:r>
      <w:r w:rsidR="002F518C" w:rsidRPr="00EF3BE0">
        <w:t xml:space="preserve"> </w:t>
      </w:r>
      <w:r w:rsidR="00F65C6A" w:rsidRPr="00EF3BE0">
        <w:t>4</w:t>
      </w:r>
      <w:r w:rsidR="000128B4" w:rsidRPr="00EF3BE0">
        <w:t>,</w:t>
      </w:r>
      <w:r w:rsidR="00F65C6A" w:rsidRPr="00EF3BE0">
        <w:t>4</w:t>
      </w:r>
      <w:r w:rsidR="000128B4" w:rsidRPr="00EF3BE0">
        <w:t>12</w:t>
      </w:r>
      <w:r w:rsidR="00EC74AF" w:rsidRPr="00EF3BE0">
        <w:t xml:space="preserve"> punonjës</w:t>
      </w:r>
      <w:r w:rsidR="00435C9F" w:rsidRPr="00EF3BE0">
        <w:t xml:space="preserve"> nga 4</w:t>
      </w:r>
      <w:r w:rsidR="000128B4" w:rsidRPr="00EF3BE0">
        <w:t>,</w:t>
      </w:r>
      <w:r w:rsidR="00435C9F" w:rsidRPr="00EF3BE0">
        <w:t>553 punonj</w:t>
      </w:r>
      <w:r w:rsidR="009637DC" w:rsidRPr="00EF3BE0">
        <w:t>ë</w:t>
      </w:r>
      <w:r w:rsidR="00435C9F" w:rsidRPr="00EF3BE0">
        <w:t xml:space="preserve">s </w:t>
      </w:r>
      <w:r w:rsidR="009637DC" w:rsidRPr="00EF3BE0">
        <w:t>të</w:t>
      </w:r>
      <w:r w:rsidR="00435C9F" w:rsidRPr="00EF3BE0">
        <w:t xml:space="preserve"> planifikuar</w:t>
      </w:r>
      <w:r w:rsidR="000128B4" w:rsidRPr="00EF3BE0">
        <w:t xml:space="preserve"> rreth 97 %</w:t>
      </w:r>
      <w:r w:rsidR="00435C9F" w:rsidRPr="00EF3BE0">
        <w:t>.</w:t>
      </w:r>
      <w:r w:rsidR="00EC74AF" w:rsidRPr="00EF3BE0">
        <w:t xml:space="preserve"> </w:t>
      </w:r>
    </w:p>
    <w:p w:rsidR="009637DC" w:rsidRPr="00EF3BE0" w:rsidRDefault="003F736B" w:rsidP="003A5974">
      <w:pPr>
        <w:spacing w:line="276" w:lineRule="auto"/>
        <w:jc w:val="both"/>
      </w:pPr>
      <w:r w:rsidRPr="00EF3BE0">
        <w:t>Produkti i dyt</w:t>
      </w:r>
      <w:r w:rsidR="00D23489" w:rsidRPr="00EF3BE0">
        <w:t>ë</w:t>
      </w:r>
      <w:r w:rsidRPr="00EF3BE0">
        <w:t xml:space="preserve"> “t</w:t>
      </w:r>
      <w:r w:rsidR="00D23489" w:rsidRPr="00EF3BE0">
        <w:t>ë</w:t>
      </w:r>
      <w:r w:rsidRPr="00EF3BE0">
        <w:t xml:space="preserve"> d</w:t>
      </w:r>
      <w:r w:rsidR="00D23489" w:rsidRPr="00EF3BE0">
        <w:t>ë</w:t>
      </w:r>
      <w:r w:rsidRPr="00EF3BE0">
        <w:t xml:space="preserve">nuar burra” nga </w:t>
      </w:r>
      <w:r w:rsidR="002F518C" w:rsidRPr="00EF3BE0">
        <w:t>5</w:t>
      </w:r>
      <w:r w:rsidR="005E503F" w:rsidRPr="00EF3BE0">
        <w:t>,</w:t>
      </w:r>
      <w:r w:rsidR="000128B4" w:rsidRPr="00EF3BE0">
        <w:t>034</w:t>
      </w:r>
      <w:r w:rsidR="002F518C" w:rsidRPr="00EF3BE0">
        <w:t xml:space="preserve"> </w:t>
      </w:r>
      <w:r w:rsidR="00F6634E" w:rsidRPr="00EF3BE0">
        <w:t>të d</w:t>
      </w:r>
      <w:r w:rsidR="009637DC" w:rsidRPr="00EF3BE0">
        <w:t>ë</w:t>
      </w:r>
      <w:r w:rsidR="00F6634E" w:rsidRPr="00EF3BE0">
        <w:t xml:space="preserve">nuar burra </w:t>
      </w:r>
      <w:r w:rsidR="00A368CF" w:rsidRPr="00EF3BE0">
        <w:t>t</w:t>
      </w:r>
      <w:r w:rsidR="009637DC" w:rsidRPr="00EF3BE0">
        <w:t>ë</w:t>
      </w:r>
      <w:r w:rsidR="00F6634E" w:rsidRPr="00EF3BE0">
        <w:t xml:space="preserve"> planifikuar jan</w:t>
      </w:r>
      <w:r w:rsidR="009637DC" w:rsidRPr="00EF3BE0">
        <w:t>ë</w:t>
      </w:r>
      <w:r w:rsidR="00F6634E" w:rsidRPr="00EF3BE0">
        <w:t xml:space="preserve"> trajtuar po 5</w:t>
      </w:r>
      <w:r w:rsidR="000128B4" w:rsidRPr="00EF3BE0">
        <w:t>,034</w:t>
      </w:r>
      <w:r w:rsidR="00F6634E" w:rsidRPr="00EF3BE0">
        <w:t xml:space="preserve"> </w:t>
      </w:r>
      <w:r w:rsidR="00A368CF" w:rsidRPr="00EF3BE0">
        <w:t>t</w:t>
      </w:r>
      <w:r w:rsidR="009637DC" w:rsidRPr="00EF3BE0">
        <w:t>ë</w:t>
      </w:r>
      <w:r w:rsidR="00F6634E" w:rsidRPr="00EF3BE0">
        <w:t xml:space="preserve"> d</w:t>
      </w:r>
      <w:r w:rsidR="009637DC" w:rsidRPr="00EF3BE0">
        <w:t>ë</w:t>
      </w:r>
      <w:r w:rsidR="00F6634E" w:rsidRPr="00EF3BE0">
        <w:t>nuar. N</w:t>
      </w:r>
      <w:r w:rsidR="009637DC" w:rsidRPr="00EF3BE0">
        <w:t>ë</w:t>
      </w:r>
      <w:r w:rsidR="00F6634E" w:rsidRPr="00EF3BE0">
        <w:t xml:space="preserve"> krahasim me vitin 2018 rezulton nj</w:t>
      </w:r>
      <w:r w:rsidR="009637DC" w:rsidRPr="00EF3BE0">
        <w:t>ë</w:t>
      </w:r>
      <w:r w:rsidR="00F6634E" w:rsidRPr="00EF3BE0">
        <w:t xml:space="preserve"> </w:t>
      </w:r>
      <w:r w:rsidR="000128B4" w:rsidRPr="00EF3BE0">
        <w:t>ulje e numrit t</w:t>
      </w:r>
      <w:r w:rsidR="007C3BC0" w:rsidRPr="00EF3BE0">
        <w:t>ë</w:t>
      </w:r>
      <w:r w:rsidR="000128B4" w:rsidRPr="00EF3BE0">
        <w:t xml:space="preserve"> </w:t>
      </w:r>
      <w:r w:rsidR="00A368CF" w:rsidRPr="00EF3BE0">
        <w:t>t</w:t>
      </w:r>
      <w:r w:rsidR="009637DC" w:rsidRPr="00EF3BE0">
        <w:t>ë</w:t>
      </w:r>
      <w:r w:rsidR="00F6634E" w:rsidRPr="00EF3BE0">
        <w:t xml:space="preserve"> d</w:t>
      </w:r>
      <w:r w:rsidR="009637DC" w:rsidRPr="00EF3BE0">
        <w:t>ë</w:t>
      </w:r>
      <w:r w:rsidR="00F6634E" w:rsidRPr="00EF3BE0">
        <w:t xml:space="preserve">nuarve burra me </w:t>
      </w:r>
      <w:r w:rsidR="000128B4" w:rsidRPr="00EF3BE0">
        <w:t>146</w:t>
      </w:r>
      <w:r w:rsidR="00F6634E" w:rsidRPr="00EF3BE0">
        <w:t xml:space="preserve"> </w:t>
      </w:r>
      <w:r w:rsidR="00A368CF" w:rsidRPr="00EF3BE0">
        <w:t>t</w:t>
      </w:r>
      <w:r w:rsidR="009637DC" w:rsidRPr="00EF3BE0">
        <w:t>ë</w:t>
      </w:r>
      <w:r w:rsidR="00F6634E" w:rsidRPr="00EF3BE0">
        <w:t xml:space="preserve"> d</w:t>
      </w:r>
      <w:r w:rsidR="009637DC" w:rsidRPr="00EF3BE0">
        <w:t>ë</w:t>
      </w:r>
      <w:r w:rsidR="00F6634E" w:rsidRPr="00EF3BE0">
        <w:t>nuar.</w:t>
      </w:r>
    </w:p>
    <w:p w:rsidR="009637DC" w:rsidRPr="00EF3BE0" w:rsidRDefault="009637DC" w:rsidP="003A5974">
      <w:pPr>
        <w:spacing w:line="276" w:lineRule="auto"/>
        <w:jc w:val="both"/>
      </w:pPr>
      <w:r w:rsidRPr="00EF3BE0">
        <w:lastRenderedPageBreak/>
        <w:t>Pë</w:t>
      </w:r>
      <w:r w:rsidR="00F6634E" w:rsidRPr="00EF3BE0">
        <w:t>r periudh</w:t>
      </w:r>
      <w:r w:rsidRPr="00EF3BE0">
        <w:t>ë</w:t>
      </w:r>
      <w:r w:rsidR="00F6634E" w:rsidRPr="00EF3BE0">
        <w:t xml:space="preserve">n </w:t>
      </w:r>
      <w:r w:rsidR="000128B4" w:rsidRPr="00EF3BE0">
        <w:t>8</w:t>
      </w:r>
      <w:r w:rsidR="00F6634E" w:rsidRPr="00EF3BE0">
        <w:t xml:space="preserve"> mujore jan</w:t>
      </w:r>
      <w:r w:rsidRPr="00EF3BE0">
        <w:t>ë</w:t>
      </w:r>
      <w:r w:rsidR="00F6634E" w:rsidRPr="00EF3BE0">
        <w:t xml:space="preserve"> trajtuar 9</w:t>
      </w:r>
      <w:r w:rsidR="000128B4" w:rsidRPr="00EF3BE0">
        <w:t>3</w:t>
      </w:r>
      <w:r w:rsidR="00F6634E" w:rsidRPr="00EF3BE0">
        <w:t xml:space="preserve"> </w:t>
      </w:r>
      <w:r w:rsidR="00D026A9" w:rsidRPr="00EF3BE0">
        <w:t>t</w:t>
      </w:r>
      <w:r w:rsidRPr="00EF3BE0">
        <w:t>ë</w:t>
      </w:r>
      <w:r w:rsidR="00F6634E" w:rsidRPr="00EF3BE0">
        <w:t xml:space="preserve"> d</w:t>
      </w:r>
      <w:r w:rsidRPr="00EF3BE0">
        <w:t>ë</w:t>
      </w:r>
      <w:r w:rsidR="00F6634E" w:rsidRPr="00EF3BE0">
        <w:t>nuara</w:t>
      </w:r>
      <w:r w:rsidRPr="00EF3BE0">
        <w:t xml:space="preserve"> gra nga 9</w:t>
      </w:r>
      <w:r w:rsidR="000128B4" w:rsidRPr="00EF3BE0">
        <w:t>3</w:t>
      </w:r>
      <w:r w:rsidRPr="00EF3BE0">
        <w:t xml:space="preserve"> </w:t>
      </w:r>
      <w:r w:rsidR="00D026A9" w:rsidRPr="00EF3BE0">
        <w:t>t</w:t>
      </w:r>
      <w:r w:rsidRPr="00EF3BE0">
        <w:t>ë planifikuara. Për kë</w:t>
      </w:r>
      <w:r w:rsidR="00A368CF" w:rsidRPr="00EF3BE0">
        <w:t>t</w:t>
      </w:r>
      <w:r w:rsidRPr="00EF3BE0">
        <w:t>ë kategori</w:t>
      </w:r>
      <w:r w:rsidR="00A368CF" w:rsidRPr="00EF3BE0">
        <w:t>,</w:t>
      </w:r>
      <w:r w:rsidRPr="00EF3BE0">
        <w:t xml:space="preserve"> </w:t>
      </w:r>
      <w:r w:rsidR="003F736B" w:rsidRPr="00EF3BE0">
        <w:t xml:space="preserve">janë krijuar kushte të veçanta të vuajtjes së dënimit, janë krijuar mundësi për pjesëmarrje në programe kualifikimi për të patur mundësi punësimi pas vuajtjes së dënimit. </w:t>
      </w:r>
    </w:p>
    <w:p w:rsidR="009637DC" w:rsidRPr="00EF3BE0" w:rsidRDefault="00AE5D19" w:rsidP="003A5974">
      <w:pPr>
        <w:spacing w:line="276" w:lineRule="auto"/>
        <w:jc w:val="both"/>
      </w:pPr>
      <w:r w:rsidRPr="00EF3BE0">
        <w:t>P</w:t>
      </w:r>
      <w:r w:rsidR="00BB65B8" w:rsidRPr="00EF3BE0">
        <w:t>ë</w:t>
      </w:r>
      <w:r w:rsidRPr="00EF3BE0">
        <w:t xml:space="preserve">r </w:t>
      </w:r>
      <w:proofErr w:type="gramStart"/>
      <w:r w:rsidRPr="00EF3BE0">
        <w:t>sa</w:t>
      </w:r>
      <w:proofErr w:type="gramEnd"/>
      <w:r w:rsidRPr="00EF3BE0">
        <w:t xml:space="preserve"> i p</w:t>
      </w:r>
      <w:r w:rsidR="00BB65B8" w:rsidRPr="00EF3BE0">
        <w:t>ë</w:t>
      </w:r>
      <w:r w:rsidRPr="00EF3BE0">
        <w:t>rket t</w:t>
      </w:r>
      <w:r w:rsidR="00BB65B8" w:rsidRPr="00EF3BE0">
        <w:t>ë</w:t>
      </w:r>
      <w:r w:rsidRPr="00EF3BE0">
        <w:t xml:space="preserve"> d</w:t>
      </w:r>
      <w:r w:rsidR="00BB65B8" w:rsidRPr="00EF3BE0">
        <w:t>ë</w:t>
      </w:r>
      <w:r w:rsidRPr="00EF3BE0">
        <w:t>nuarve t</w:t>
      </w:r>
      <w:r w:rsidR="00BB65B8" w:rsidRPr="00EF3BE0">
        <w:t>ë</w:t>
      </w:r>
      <w:r w:rsidRPr="00EF3BE0">
        <w:t xml:space="preserve"> mitur</w:t>
      </w:r>
      <w:r w:rsidR="005702BE" w:rsidRPr="00EF3BE0">
        <w:t>,</w:t>
      </w:r>
      <w:r w:rsidRPr="00EF3BE0">
        <w:t xml:space="preserve"> </w:t>
      </w:r>
      <w:r w:rsidR="00BB65B8" w:rsidRPr="00EF3BE0">
        <w:t>ë</w:t>
      </w:r>
      <w:r w:rsidRPr="00EF3BE0">
        <w:t>sht</w:t>
      </w:r>
      <w:r w:rsidR="00BB65B8" w:rsidRPr="00EF3BE0">
        <w:t>ë</w:t>
      </w:r>
      <w:r w:rsidRPr="00EF3BE0">
        <w:t xml:space="preserve"> ulur numri </w:t>
      </w:r>
      <w:r w:rsidR="00EA1234" w:rsidRPr="00EF3BE0">
        <w:t>i</w:t>
      </w:r>
      <w:r w:rsidRPr="00EF3BE0">
        <w:t xml:space="preserve"> tyre </w:t>
      </w:r>
      <w:r w:rsidR="009637DC" w:rsidRPr="00EF3BE0">
        <w:t xml:space="preserve">me 6 </w:t>
      </w:r>
      <w:r w:rsidR="00A368CF" w:rsidRPr="00EF3BE0">
        <w:t>t</w:t>
      </w:r>
      <w:r w:rsidR="009637DC" w:rsidRPr="00EF3BE0">
        <w:t xml:space="preserve">ë mitur </w:t>
      </w:r>
      <w:r w:rsidR="003F736B" w:rsidRPr="00EF3BE0">
        <w:t>p</w:t>
      </w:r>
      <w:r w:rsidR="00D23489" w:rsidRPr="00EF3BE0">
        <w:t>ë</w:t>
      </w:r>
      <w:r w:rsidR="003F736B" w:rsidRPr="00EF3BE0">
        <w:t xml:space="preserve">r </w:t>
      </w:r>
      <w:r w:rsidR="000128B4" w:rsidRPr="00EF3BE0">
        <w:t>8</w:t>
      </w:r>
      <w:r w:rsidR="003F736B" w:rsidRPr="00EF3BE0">
        <w:t>-mujorin e par</w:t>
      </w:r>
      <w:r w:rsidR="00D23489" w:rsidRPr="00EF3BE0">
        <w:t>ë</w:t>
      </w:r>
      <w:r w:rsidR="003F736B" w:rsidRPr="00EF3BE0">
        <w:t xml:space="preserve"> t</w:t>
      </w:r>
      <w:r w:rsidR="00D23489" w:rsidRPr="00EF3BE0">
        <w:t>ë</w:t>
      </w:r>
      <w:r w:rsidR="003F736B" w:rsidRPr="00EF3BE0">
        <w:t xml:space="preserve"> vitit 2019 </w:t>
      </w:r>
      <w:r w:rsidR="009637DC" w:rsidRPr="00EF3BE0">
        <w:t>në krahasim me vitin 2018, p</w:t>
      </w:r>
      <w:r w:rsidR="003F736B" w:rsidRPr="00EF3BE0">
        <w:t xml:space="preserve">ër shkak të daljeve nga institucionet e të miturve, sipas Vendimeve </w:t>
      </w:r>
      <w:r w:rsidR="00B95969" w:rsidRPr="00EF3BE0">
        <w:t>t</w:t>
      </w:r>
      <w:r w:rsidR="009637DC" w:rsidRPr="00EF3BE0">
        <w:t>ë</w:t>
      </w:r>
      <w:r w:rsidR="003F736B" w:rsidRPr="00EF3BE0">
        <w:t xml:space="preserve"> </w:t>
      </w:r>
      <w:r w:rsidR="009637DC" w:rsidRPr="00EF3BE0">
        <w:t>G</w:t>
      </w:r>
      <w:r w:rsidR="003F736B" w:rsidRPr="00EF3BE0">
        <w:t>jykatave</w:t>
      </w:r>
      <w:r w:rsidR="009637DC" w:rsidRPr="00EF3BE0">
        <w:t>.</w:t>
      </w:r>
      <w:r w:rsidR="003F736B" w:rsidRPr="00EF3BE0">
        <w:t xml:space="preserve"> </w:t>
      </w:r>
    </w:p>
    <w:p w:rsidR="009637DC" w:rsidRPr="00EF3BE0" w:rsidRDefault="003F736B" w:rsidP="003A5974">
      <w:pPr>
        <w:spacing w:line="276" w:lineRule="auto"/>
        <w:jc w:val="both"/>
      </w:pPr>
      <w:r w:rsidRPr="00EF3BE0">
        <w:t xml:space="preserve">Për </w:t>
      </w:r>
      <w:r w:rsidR="000128B4" w:rsidRPr="00EF3BE0">
        <w:t>8</w:t>
      </w:r>
      <w:r w:rsidRPr="00EF3BE0">
        <w:t>-mujorin e par</w:t>
      </w:r>
      <w:r w:rsidR="00D23489" w:rsidRPr="00EF3BE0">
        <w:t>ë</w:t>
      </w:r>
      <w:r w:rsidRPr="00EF3BE0">
        <w:t xml:space="preserve"> t</w:t>
      </w:r>
      <w:r w:rsidR="00D23489" w:rsidRPr="00EF3BE0">
        <w:t>ë</w:t>
      </w:r>
      <w:r w:rsidRPr="00EF3BE0">
        <w:t xml:space="preserve"> vitit 2019, numri i të dënuarve të trajtuar me shërbim shëndetësor është </w:t>
      </w:r>
      <w:r w:rsidR="009637DC" w:rsidRPr="00EF3BE0">
        <w:t>599</w:t>
      </w:r>
      <w:r w:rsidRPr="00EF3BE0">
        <w:t xml:space="preserve"> </w:t>
      </w:r>
      <w:r w:rsidR="00B95969" w:rsidRPr="00EF3BE0">
        <w:t>t</w:t>
      </w:r>
      <w:r w:rsidR="009637DC" w:rsidRPr="00EF3BE0">
        <w:t xml:space="preserve">ë dënuar nga 599 </w:t>
      </w:r>
      <w:r w:rsidR="00B95969" w:rsidRPr="00EF3BE0">
        <w:t>t</w:t>
      </w:r>
      <w:r w:rsidR="009637DC" w:rsidRPr="00EF3BE0">
        <w:t>ë planifikuar</w:t>
      </w:r>
      <w:r w:rsidR="00F95C2E" w:rsidRPr="00EF3BE0">
        <w:t>.</w:t>
      </w:r>
      <w:r w:rsidRPr="00EF3BE0">
        <w:t xml:space="preserve"> </w:t>
      </w:r>
    </w:p>
    <w:p w:rsidR="003E086E" w:rsidRPr="00EF3BE0" w:rsidRDefault="003F736B" w:rsidP="003A5974">
      <w:pPr>
        <w:spacing w:line="276" w:lineRule="auto"/>
        <w:jc w:val="both"/>
      </w:pPr>
      <w:r w:rsidRPr="00EF3BE0">
        <w:t>Për sa i përket shpenzimeve k</w:t>
      </w:r>
      <w:r w:rsidR="009637DC" w:rsidRPr="00EF3BE0">
        <w:t xml:space="preserve">apitale ato janë realizuar </w:t>
      </w:r>
      <w:r w:rsidR="007D3253" w:rsidRPr="00EF3BE0">
        <w:t>59</w:t>
      </w:r>
      <w:r w:rsidR="009637DC" w:rsidRPr="00EF3BE0">
        <w:t xml:space="preserve">%, </w:t>
      </w:r>
      <w:r w:rsidRPr="00EF3BE0">
        <w:t xml:space="preserve">nga </w:t>
      </w:r>
      <w:r w:rsidR="007D3253" w:rsidRPr="00EF3BE0">
        <w:t>350</w:t>
      </w:r>
      <w:r w:rsidRPr="00EF3BE0">
        <w:t xml:space="preserve"> milion</w:t>
      </w:r>
      <w:r w:rsidR="00D23489" w:rsidRPr="00EF3BE0">
        <w:t>ë</w:t>
      </w:r>
      <w:r w:rsidRPr="00EF3BE0">
        <w:t xml:space="preserve"> lekë të parashikuara p</w:t>
      </w:r>
      <w:r w:rsidR="00D23489" w:rsidRPr="00EF3BE0">
        <w:t>ë</w:t>
      </w:r>
      <w:r w:rsidRPr="00EF3BE0">
        <w:t xml:space="preserve">r </w:t>
      </w:r>
      <w:r w:rsidR="007D3253" w:rsidRPr="00EF3BE0">
        <w:t>8</w:t>
      </w:r>
      <w:r w:rsidRPr="00EF3BE0">
        <w:t>-mujorin e par</w:t>
      </w:r>
      <w:r w:rsidR="00D23489" w:rsidRPr="00EF3BE0">
        <w:t>ë</w:t>
      </w:r>
      <w:r w:rsidRPr="00EF3BE0">
        <w:t xml:space="preserve"> t</w:t>
      </w:r>
      <w:r w:rsidR="00D23489" w:rsidRPr="00EF3BE0">
        <w:t>ë</w:t>
      </w:r>
      <w:r w:rsidRPr="00EF3BE0">
        <w:t xml:space="preserve"> vitit 2019 janë realizuar </w:t>
      </w:r>
      <w:r w:rsidR="007D3253" w:rsidRPr="00EF3BE0">
        <w:t>206</w:t>
      </w:r>
      <w:r w:rsidRPr="00EF3BE0">
        <w:t xml:space="preserve"> milion</w:t>
      </w:r>
      <w:r w:rsidR="00D23489" w:rsidRPr="00EF3BE0">
        <w:t>ë</w:t>
      </w:r>
      <w:r w:rsidRPr="00EF3BE0">
        <w:t xml:space="preserve"> lekë.</w:t>
      </w:r>
    </w:p>
    <w:p w:rsidR="00DC7688" w:rsidRPr="00EF3BE0" w:rsidRDefault="00B95969" w:rsidP="003A5974">
      <w:pPr>
        <w:pStyle w:val="ListParagraph"/>
        <w:spacing w:line="276" w:lineRule="auto"/>
        <w:ind w:left="0"/>
        <w:jc w:val="both"/>
      </w:pPr>
      <w:r w:rsidRPr="00EF3BE0">
        <w:t>Ecuria e realizimit t</w:t>
      </w:r>
      <w:r w:rsidR="00EB20BE" w:rsidRPr="00EF3BE0">
        <w:t>ë</w:t>
      </w:r>
      <w:r w:rsidRPr="00EF3BE0">
        <w:t xml:space="preserve"> projekteve t</w:t>
      </w:r>
      <w:r w:rsidR="00EB20BE" w:rsidRPr="00EF3BE0">
        <w:t>ë</w:t>
      </w:r>
      <w:r w:rsidRPr="00EF3BE0">
        <w:t xml:space="preserve"> investimeve p</w:t>
      </w:r>
      <w:r w:rsidR="00EB20BE" w:rsidRPr="00EF3BE0">
        <w:t>ë</w:t>
      </w:r>
      <w:r w:rsidRPr="00EF3BE0">
        <w:t xml:space="preserve">r </w:t>
      </w:r>
      <w:r w:rsidR="007D3253" w:rsidRPr="00EF3BE0">
        <w:t>8</w:t>
      </w:r>
      <w:r w:rsidRPr="00EF3BE0">
        <w:t xml:space="preserve"> mujorin e par</w:t>
      </w:r>
      <w:r w:rsidR="00EB20BE" w:rsidRPr="00EF3BE0">
        <w:t>ë</w:t>
      </w:r>
      <w:r w:rsidRPr="00EF3BE0">
        <w:t xml:space="preserve"> t</w:t>
      </w:r>
      <w:r w:rsidR="00EB20BE" w:rsidRPr="00EF3BE0">
        <w:t>ë</w:t>
      </w:r>
      <w:r w:rsidRPr="00EF3BE0">
        <w:t xml:space="preserve"> vitit 2019 paraqitet si m</w:t>
      </w:r>
      <w:r w:rsidR="00EB20BE" w:rsidRPr="00EF3BE0">
        <w:t>ë</w:t>
      </w:r>
      <w:r w:rsidRPr="00EF3BE0">
        <w:t xml:space="preserve"> posht</w:t>
      </w:r>
      <w:r w:rsidR="00EB20BE" w:rsidRPr="00EF3BE0">
        <w:t>ë</w:t>
      </w:r>
      <w:r w:rsidRPr="00EF3BE0">
        <w:t xml:space="preserve">: </w:t>
      </w:r>
    </w:p>
    <w:p w:rsidR="007D3253" w:rsidRPr="00EF3BE0" w:rsidRDefault="007D3253" w:rsidP="003A5974">
      <w:pPr>
        <w:pStyle w:val="ListParagraph"/>
        <w:spacing w:line="276" w:lineRule="auto"/>
        <w:ind w:left="0"/>
        <w:jc w:val="both"/>
      </w:pPr>
    </w:p>
    <w:p w:rsidR="007D3253" w:rsidRPr="00EF3BE0" w:rsidRDefault="00BD15E6" w:rsidP="007D3253">
      <w:pPr>
        <w:pStyle w:val="ListParagraph"/>
        <w:numPr>
          <w:ilvl w:val="0"/>
          <w:numId w:val="39"/>
        </w:numPr>
        <w:jc w:val="both"/>
      </w:pPr>
      <w:r w:rsidRPr="00EF3BE0">
        <w:rPr>
          <w:bCs/>
          <w:noProof/>
        </w:rPr>
        <w:t>Studime projektime</w:t>
      </w:r>
      <w:r w:rsidR="00B95969" w:rsidRPr="00EF3BE0">
        <w:rPr>
          <w:bCs/>
          <w:noProof/>
        </w:rPr>
        <w:t>, n</w:t>
      </w:r>
      <w:r w:rsidR="00EB20BE" w:rsidRPr="00EF3BE0">
        <w:rPr>
          <w:bCs/>
          <w:noProof/>
        </w:rPr>
        <w:t>ë</w:t>
      </w:r>
      <w:r w:rsidR="00B95969" w:rsidRPr="00EF3BE0">
        <w:rPr>
          <w:bCs/>
          <w:noProof/>
        </w:rPr>
        <w:t xml:space="preserve"> vler</w:t>
      </w:r>
      <w:r w:rsidR="00EB20BE" w:rsidRPr="00EF3BE0">
        <w:rPr>
          <w:bCs/>
          <w:noProof/>
        </w:rPr>
        <w:t>ë</w:t>
      </w:r>
      <w:r w:rsidR="00B95969" w:rsidRPr="00EF3BE0">
        <w:rPr>
          <w:bCs/>
          <w:noProof/>
        </w:rPr>
        <w:t xml:space="preserve">n </w:t>
      </w:r>
      <w:r w:rsidR="003F736B" w:rsidRPr="00EF3BE0">
        <w:rPr>
          <w:bCs/>
          <w:noProof/>
        </w:rPr>
        <w:t>1</w:t>
      </w:r>
      <w:r w:rsidR="00D026A9" w:rsidRPr="00EF3BE0">
        <w:rPr>
          <w:bCs/>
          <w:noProof/>
        </w:rPr>
        <w:t xml:space="preserve"> </w:t>
      </w:r>
      <w:r w:rsidR="003F736B" w:rsidRPr="00EF3BE0">
        <w:rPr>
          <w:bCs/>
          <w:noProof/>
        </w:rPr>
        <w:t>milion</w:t>
      </w:r>
      <w:r w:rsidR="00D23489" w:rsidRPr="00EF3BE0">
        <w:rPr>
          <w:bCs/>
          <w:noProof/>
        </w:rPr>
        <w:t>ë</w:t>
      </w:r>
      <w:r w:rsidRPr="00EF3BE0">
        <w:rPr>
          <w:bCs/>
          <w:noProof/>
        </w:rPr>
        <w:t xml:space="preserve"> lek</w:t>
      </w:r>
      <w:r w:rsidR="003C001C" w:rsidRPr="00EF3BE0">
        <w:rPr>
          <w:bCs/>
          <w:noProof/>
        </w:rPr>
        <w:t>ë</w:t>
      </w:r>
      <w:r w:rsidR="00B95969" w:rsidRPr="00EF3BE0">
        <w:rPr>
          <w:bCs/>
          <w:noProof/>
        </w:rPr>
        <w:t xml:space="preserve">. </w:t>
      </w:r>
      <w:r w:rsidR="007D3253" w:rsidRPr="00EF3BE0">
        <w:t>Vlera është në proces tenderimi për projektet e planifikuara për vitin 2019</w:t>
      </w:r>
    </w:p>
    <w:p w:rsidR="002410FD" w:rsidRPr="00EF3BE0" w:rsidRDefault="00BD15E6" w:rsidP="0002184C">
      <w:pPr>
        <w:pStyle w:val="ListParagraph"/>
        <w:numPr>
          <w:ilvl w:val="0"/>
          <w:numId w:val="39"/>
        </w:numPr>
        <w:shd w:val="clear" w:color="auto" w:fill="FFFFFF" w:themeFill="background1"/>
        <w:tabs>
          <w:tab w:val="left" w:pos="1155"/>
        </w:tabs>
        <w:jc w:val="both"/>
        <w:rPr>
          <w:bCs/>
          <w:noProof/>
        </w:rPr>
      </w:pPr>
      <w:r w:rsidRPr="00EF3BE0">
        <w:rPr>
          <w:bCs/>
          <w:noProof/>
        </w:rPr>
        <w:t>Blerje automjete p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 xml:space="preserve">r Sistemin e Burgjeve </w:t>
      </w:r>
      <w:r w:rsidR="00B95969" w:rsidRPr="00EF3BE0">
        <w:rPr>
          <w:bCs/>
          <w:noProof/>
        </w:rPr>
        <w:t>n</w:t>
      </w:r>
      <w:r w:rsidR="00EB20BE" w:rsidRPr="00EF3BE0">
        <w:rPr>
          <w:bCs/>
          <w:noProof/>
        </w:rPr>
        <w:t>ë</w:t>
      </w:r>
      <w:r w:rsidR="00B95969" w:rsidRPr="00EF3BE0">
        <w:rPr>
          <w:bCs/>
          <w:noProof/>
        </w:rPr>
        <w:t xml:space="preserve"> vler</w:t>
      </w:r>
      <w:r w:rsidR="00EB20BE" w:rsidRPr="00EF3BE0">
        <w:rPr>
          <w:bCs/>
          <w:noProof/>
        </w:rPr>
        <w:t>ë</w:t>
      </w:r>
      <w:r w:rsidR="00B95969" w:rsidRPr="00EF3BE0">
        <w:rPr>
          <w:bCs/>
          <w:noProof/>
        </w:rPr>
        <w:t>n</w:t>
      </w:r>
      <w:r w:rsidRPr="00EF3BE0">
        <w:rPr>
          <w:bCs/>
          <w:noProof/>
        </w:rPr>
        <w:t xml:space="preserve"> </w:t>
      </w:r>
      <w:r w:rsidR="00E37F96" w:rsidRPr="00EF3BE0">
        <w:rPr>
          <w:bCs/>
          <w:noProof/>
        </w:rPr>
        <w:t>36 milion</w:t>
      </w:r>
      <w:r w:rsidR="00D23489" w:rsidRPr="00EF3BE0">
        <w:rPr>
          <w:bCs/>
          <w:noProof/>
        </w:rPr>
        <w:t>ë</w:t>
      </w:r>
      <w:r w:rsidR="000850FC" w:rsidRPr="00EF3BE0">
        <w:rPr>
          <w:bCs/>
          <w:noProof/>
        </w:rPr>
        <w:t xml:space="preserve"> </w:t>
      </w:r>
      <w:r w:rsidRPr="00EF3BE0">
        <w:rPr>
          <w:bCs/>
          <w:noProof/>
        </w:rPr>
        <w:t>lek</w:t>
      </w:r>
      <w:r w:rsidR="003C001C" w:rsidRPr="00EF3BE0">
        <w:rPr>
          <w:bCs/>
          <w:noProof/>
        </w:rPr>
        <w:t>ë</w:t>
      </w:r>
      <w:r w:rsidR="00B95969" w:rsidRPr="00EF3BE0">
        <w:rPr>
          <w:bCs/>
          <w:noProof/>
        </w:rPr>
        <w:t xml:space="preserve">. Projekti </w:t>
      </w:r>
      <w:r w:rsidR="00EB20BE" w:rsidRPr="00EF3BE0">
        <w:rPr>
          <w:bCs/>
          <w:noProof/>
        </w:rPr>
        <w:t>ë</w:t>
      </w:r>
      <w:r w:rsidR="00B95969" w:rsidRPr="00EF3BE0">
        <w:rPr>
          <w:bCs/>
          <w:noProof/>
        </w:rPr>
        <w:t>sht</w:t>
      </w:r>
      <w:r w:rsidR="00EB20BE" w:rsidRPr="00EF3BE0">
        <w:rPr>
          <w:bCs/>
          <w:noProof/>
        </w:rPr>
        <w:t>ë</w:t>
      </w:r>
      <w:r w:rsidR="00B95969" w:rsidRPr="00EF3BE0">
        <w:rPr>
          <w:bCs/>
          <w:noProof/>
        </w:rPr>
        <w:t xml:space="preserve"> n</w:t>
      </w:r>
      <w:r w:rsidR="00EB20BE" w:rsidRPr="00EF3BE0">
        <w:rPr>
          <w:bCs/>
          <w:noProof/>
        </w:rPr>
        <w:t>ë</w:t>
      </w:r>
      <w:r w:rsidR="00B95969" w:rsidRPr="00EF3BE0">
        <w:rPr>
          <w:bCs/>
          <w:noProof/>
        </w:rPr>
        <w:t xml:space="preserve"> faz</w:t>
      </w:r>
      <w:r w:rsidR="00EB20BE" w:rsidRPr="00EF3BE0">
        <w:rPr>
          <w:bCs/>
          <w:noProof/>
        </w:rPr>
        <w:t>ë</w:t>
      </w:r>
      <w:r w:rsidR="00B95969" w:rsidRPr="00EF3BE0">
        <w:rPr>
          <w:bCs/>
          <w:noProof/>
        </w:rPr>
        <w:t xml:space="preserve">n e prokurimit nga  </w:t>
      </w:r>
      <w:r w:rsidR="00E37F96" w:rsidRPr="00EF3BE0">
        <w:rPr>
          <w:bCs/>
          <w:noProof/>
        </w:rPr>
        <w:t>Ministri</w:t>
      </w:r>
      <w:r w:rsidR="00B95969" w:rsidRPr="00EF3BE0">
        <w:rPr>
          <w:bCs/>
          <w:noProof/>
        </w:rPr>
        <w:t>a</w:t>
      </w:r>
      <w:r w:rsidR="00E37F96" w:rsidRPr="00EF3BE0">
        <w:rPr>
          <w:bCs/>
          <w:noProof/>
        </w:rPr>
        <w:t xml:space="preserve"> e Pun</w:t>
      </w:r>
      <w:r w:rsidR="00D23489" w:rsidRPr="00EF3BE0">
        <w:rPr>
          <w:bCs/>
          <w:noProof/>
        </w:rPr>
        <w:t>ë</w:t>
      </w:r>
      <w:r w:rsidR="00E37F96" w:rsidRPr="00EF3BE0">
        <w:rPr>
          <w:bCs/>
          <w:noProof/>
        </w:rPr>
        <w:t>ve t</w:t>
      </w:r>
      <w:r w:rsidR="00D23489" w:rsidRPr="00EF3BE0">
        <w:rPr>
          <w:bCs/>
          <w:noProof/>
        </w:rPr>
        <w:t>ë</w:t>
      </w:r>
      <w:r w:rsidR="00E37F96" w:rsidRPr="00EF3BE0">
        <w:rPr>
          <w:bCs/>
          <w:noProof/>
        </w:rPr>
        <w:t xml:space="preserve"> Brendshme</w:t>
      </w:r>
      <w:r w:rsidR="00B95969" w:rsidRPr="00EF3BE0">
        <w:rPr>
          <w:bCs/>
          <w:noProof/>
        </w:rPr>
        <w:t>.</w:t>
      </w:r>
      <w:r w:rsidR="00E37F96" w:rsidRPr="00EF3BE0">
        <w:rPr>
          <w:bCs/>
          <w:noProof/>
        </w:rPr>
        <w:t xml:space="preserve"> </w:t>
      </w:r>
    </w:p>
    <w:p w:rsidR="00E37F96" w:rsidRPr="00EF3BE0" w:rsidRDefault="00BD15E6" w:rsidP="00BC3D46">
      <w:pPr>
        <w:pStyle w:val="ListParagraph"/>
        <w:numPr>
          <w:ilvl w:val="0"/>
          <w:numId w:val="39"/>
        </w:numPr>
        <w:shd w:val="clear" w:color="auto" w:fill="FFFFFF" w:themeFill="background1"/>
        <w:jc w:val="both"/>
        <w:rPr>
          <w:bCs/>
          <w:noProof/>
        </w:rPr>
      </w:pPr>
      <w:r w:rsidRPr="00EF3BE0">
        <w:rPr>
          <w:bCs/>
          <w:noProof/>
        </w:rPr>
        <w:t>Blerje pajisje t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 xml:space="preserve"> ndryshme p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 xml:space="preserve">r Sistemin e Burgjeve planifikuar </w:t>
      </w:r>
      <w:r w:rsidR="00E37F96" w:rsidRPr="00EF3BE0">
        <w:rPr>
          <w:bCs/>
          <w:noProof/>
        </w:rPr>
        <w:t>16</w:t>
      </w:r>
      <w:r w:rsidR="0002184C" w:rsidRPr="00EF3BE0">
        <w:rPr>
          <w:bCs/>
          <w:noProof/>
        </w:rPr>
        <w:t>9.1</w:t>
      </w:r>
      <w:r w:rsidR="00E37F96" w:rsidRPr="00EF3BE0">
        <w:rPr>
          <w:bCs/>
          <w:noProof/>
        </w:rPr>
        <w:t xml:space="preserve"> milion</w:t>
      </w:r>
      <w:r w:rsidR="00D23489" w:rsidRPr="00EF3BE0">
        <w:rPr>
          <w:bCs/>
          <w:noProof/>
        </w:rPr>
        <w:t>ë</w:t>
      </w:r>
      <w:r w:rsidR="00EB7382" w:rsidRPr="00EF3BE0">
        <w:rPr>
          <w:bCs/>
          <w:noProof/>
        </w:rPr>
        <w:t xml:space="preserve"> </w:t>
      </w:r>
      <w:r w:rsidRPr="00EF3BE0">
        <w:rPr>
          <w:bCs/>
          <w:noProof/>
        </w:rPr>
        <w:t>lek</w:t>
      </w:r>
      <w:r w:rsidR="003C001C" w:rsidRPr="00EF3BE0">
        <w:rPr>
          <w:bCs/>
          <w:noProof/>
        </w:rPr>
        <w:t>ë</w:t>
      </w:r>
      <w:r w:rsidR="00B95969" w:rsidRPr="00EF3BE0">
        <w:rPr>
          <w:bCs/>
          <w:noProof/>
        </w:rPr>
        <w:t>,</w:t>
      </w:r>
      <w:r w:rsidR="00E37F96" w:rsidRPr="00EF3BE0">
        <w:rPr>
          <w:bCs/>
          <w:noProof/>
        </w:rPr>
        <w:t xml:space="preserve"> jan</w:t>
      </w:r>
      <w:r w:rsidR="00D23489" w:rsidRPr="00EF3BE0">
        <w:rPr>
          <w:bCs/>
          <w:noProof/>
        </w:rPr>
        <w:t>ë</w:t>
      </w:r>
      <w:r w:rsidR="00E37F96" w:rsidRPr="00EF3BE0">
        <w:rPr>
          <w:bCs/>
          <w:noProof/>
        </w:rPr>
        <w:t xml:space="preserve"> realizuar 14</w:t>
      </w:r>
      <w:r w:rsidR="007D3253" w:rsidRPr="00EF3BE0">
        <w:rPr>
          <w:bCs/>
          <w:noProof/>
        </w:rPr>
        <w:t>6</w:t>
      </w:r>
      <w:r w:rsidR="00E15D22" w:rsidRPr="00EF3BE0">
        <w:rPr>
          <w:bCs/>
          <w:noProof/>
        </w:rPr>
        <w:t>,</w:t>
      </w:r>
      <w:r w:rsidR="007D3253" w:rsidRPr="00EF3BE0">
        <w:rPr>
          <w:bCs/>
          <w:noProof/>
        </w:rPr>
        <w:t>3</w:t>
      </w:r>
      <w:r w:rsidR="00E37F96" w:rsidRPr="00EF3BE0">
        <w:rPr>
          <w:bCs/>
          <w:noProof/>
        </w:rPr>
        <w:t xml:space="preserve"> milion</w:t>
      </w:r>
      <w:r w:rsidR="00D23489" w:rsidRPr="00EF3BE0">
        <w:rPr>
          <w:bCs/>
          <w:noProof/>
        </w:rPr>
        <w:t>ë</w:t>
      </w:r>
      <w:r w:rsidR="00E37F96" w:rsidRPr="00EF3BE0">
        <w:rPr>
          <w:bCs/>
          <w:noProof/>
        </w:rPr>
        <w:t xml:space="preserve"> lek</w:t>
      </w:r>
      <w:r w:rsidR="00D23489" w:rsidRPr="00EF3BE0">
        <w:rPr>
          <w:bCs/>
          <w:noProof/>
        </w:rPr>
        <w:t>ë</w:t>
      </w:r>
      <w:r w:rsidR="00E37F96" w:rsidRPr="00EF3BE0">
        <w:rPr>
          <w:bCs/>
          <w:noProof/>
        </w:rPr>
        <w:t xml:space="preserve">. </w:t>
      </w:r>
      <w:r w:rsidR="00E15D22" w:rsidRPr="00EF3BE0">
        <w:rPr>
          <w:bCs/>
          <w:noProof/>
        </w:rPr>
        <w:t xml:space="preserve">Diferenca </w:t>
      </w:r>
      <w:r w:rsidR="00EB20BE" w:rsidRPr="00EF3BE0">
        <w:rPr>
          <w:bCs/>
          <w:noProof/>
        </w:rPr>
        <w:t>ë</w:t>
      </w:r>
      <w:r w:rsidR="00E15D22" w:rsidRPr="00EF3BE0">
        <w:rPr>
          <w:bCs/>
          <w:noProof/>
        </w:rPr>
        <w:t>sht</w:t>
      </w:r>
      <w:r w:rsidR="00EB20BE" w:rsidRPr="00EF3BE0">
        <w:rPr>
          <w:bCs/>
          <w:noProof/>
        </w:rPr>
        <w:t>ë</w:t>
      </w:r>
      <w:r w:rsidR="00E15D22" w:rsidRPr="00EF3BE0">
        <w:rPr>
          <w:bCs/>
          <w:noProof/>
        </w:rPr>
        <w:t xml:space="preserve"> n</w:t>
      </w:r>
      <w:r w:rsidR="00EB20BE" w:rsidRPr="00EF3BE0">
        <w:rPr>
          <w:bCs/>
          <w:noProof/>
        </w:rPr>
        <w:t>ë</w:t>
      </w:r>
      <w:r w:rsidR="007D3253" w:rsidRPr="00EF3BE0">
        <w:rPr>
          <w:bCs/>
          <w:noProof/>
        </w:rPr>
        <w:t xml:space="preserve"> proces t</w:t>
      </w:r>
      <w:r w:rsidR="007C3BC0" w:rsidRPr="00EF3BE0">
        <w:rPr>
          <w:bCs/>
          <w:noProof/>
        </w:rPr>
        <w:t>ë</w:t>
      </w:r>
      <w:r w:rsidR="007D3253" w:rsidRPr="00EF3BE0">
        <w:rPr>
          <w:bCs/>
          <w:noProof/>
        </w:rPr>
        <w:t xml:space="preserve"> marrjes n</w:t>
      </w:r>
      <w:r w:rsidR="007C3BC0" w:rsidRPr="00EF3BE0">
        <w:rPr>
          <w:bCs/>
          <w:noProof/>
        </w:rPr>
        <w:t>ë</w:t>
      </w:r>
      <w:r w:rsidR="007D3253" w:rsidRPr="00EF3BE0">
        <w:rPr>
          <w:bCs/>
          <w:noProof/>
        </w:rPr>
        <w:t xml:space="preserve"> dor</w:t>
      </w:r>
      <w:r w:rsidR="007C3BC0" w:rsidRPr="00EF3BE0">
        <w:rPr>
          <w:bCs/>
          <w:noProof/>
        </w:rPr>
        <w:t>ë</w:t>
      </w:r>
      <w:r w:rsidR="007D3253" w:rsidRPr="00EF3BE0">
        <w:rPr>
          <w:bCs/>
          <w:noProof/>
        </w:rPr>
        <w:t>zim t</w:t>
      </w:r>
      <w:r w:rsidR="007C3BC0" w:rsidRPr="00EF3BE0">
        <w:rPr>
          <w:bCs/>
          <w:noProof/>
        </w:rPr>
        <w:t>ë</w:t>
      </w:r>
      <w:r w:rsidR="007D3253" w:rsidRPr="00EF3BE0">
        <w:rPr>
          <w:bCs/>
          <w:noProof/>
        </w:rPr>
        <w:t xml:space="preserve"> mallit dhe do</w:t>
      </w:r>
      <w:r w:rsidR="00B832F4">
        <w:rPr>
          <w:bCs/>
          <w:noProof/>
        </w:rPr>
        <w:t xml:space="preserve"> </w:t>
      </w:r>
      <w:r w:rsidR="007D3253" w:rsidRPr="00EF3BE0">
        <w:rPr>
          <w:bCs/>
          <w:noProof/>
        </w:rPr>
        <w:t>t</w:t>
      </w:r>
      <w:r w:rsidR="007C3BC0" w:rsidRPr="00EF3BE0">
        <w:rPr>
          <w:bCs/>
          <w:noProof/>
        </w:rPr>
        <w:t>ë</w:t>
      </w:r>
      <w:r w:rsidR="007D3253" w:rsidRPr="00EF3BE0">
        <w:rPr>
          <w:bCs/>
          <w:noProof/>
        </w:rPr>
        <w:t xml:space="preserve"> likuidohet gjat</w:t>
      </w:r>
      <w:r w:rsidR="007C3BC0" w:rsidRPr="00EF3BE0">
        <w:rPr>
          <w:bCs/>
          <w:noProof/>
        </w:rPr>
        <w:t>ë</w:t>
      </w:r>
      <w:r w:rsidR="007D3253" w:rsidRPr="00EF3BE0">
        <w:rPr>
          <w:bCs/>
          <w:noProof/>
        </w:rPr>
        <w:t xml:space="preserve"> muajve n</w:t>
      </w:r>
      <w:r w:rsidR="007C3BC0" w:rsidRPr="00EF3BE0">
        <w:rPr>
          <w:bCs/>
          <w:noProof/>
        </w:rPr>
        <w:t>ë</w:t>
      </w:r>
      <w:r w:rsidR="007D3253" w:rsidRPr="00EF3BE0">
        <w:rPr>
          <w:bCs/>
          <w:noProof/>
        </w:rPr>
        <w:t xml:space="preserve"> vijim.</w:t>
      </w:r>
    </w:p>
    <w:p w:rsidR="007D3253" w:rsidRPr="00EF3BE0" w:rsidRDefault="00E77604" w:rsidP="00BC3D46">
      <w:pPr>
        <w:pStyle w:val="ListParagraph"/>
        <w:numPr>
          <w:ilvl w:val="0"/>
          <w:numId w:val="39"/>
        </w:numPr>
        <w:shd w:val="clear" w:color="auto" w:fill="FFFFFF" w:themeFill="background1"/>
        <w:jc w:val="both"/>
      </w:pPr>
      <w:r w:rsidRPr="00EF3BE0">
        <w:t>Rikonstruksioni i ambjenteve t</w:t>
      </w:r>
      <w:r w:rsidR="00D23489" w:rsidRPr="00EF3BE0">
        <w:t>ë</w:t>
      </w:r>
      <w:r w:rsidRPr="00EF3BE0">
        <w:t xml:space="preserve"> zyrave t</w:t>
      </w:r>
      <w:r w:rsidR="00D23489" w:rsidRPr="00EF3BE0">
        <w:t>ë</w:t>
      </w:r>
      <w:r w:rsidRPr="00EF3BE0">
        <w:t xml:space="preserve"> Drejtoris</w:t>
      </w:r>
      <w:r w:rsidR="00D23489" w:rsidRPr="00EF3BE0">
        <w:t>ë</w:t>
      </w:r>
      <w:r w:rsidRPr="00EF3BE0">
        <w:t xml:space="preserve"> s</w:t>
      </w:r>
      <w:r w:rsidR="00D23489" w:rsidRPr="00EF3BE0">
        <w:t>ë</w:t>
      </w:r>
      <w:r w:rsidRPr="00EF3BE0">
        <w:t xml:space="preserve"> P</w:t>
      </w:r>
      <w:r w:rsidR="00D23489" w:rsidRPr="00EF3BE0">
        <w:t>ë</w:t>
      </w:r>
      <w:r w:rsidRPr="00EF3BE0">
        <w:t>rgjithshme t</w:t>
      </w:r>
      <w:r w:rsidR="00D23489" w:rsidRPr="00EF3BE0">
        <w:t>ë</w:t>
      </w:r>
      <w:r w:rsidRPr="00EF3BE0">
        <w:t xml:space="preserve"> Burgjeve dhe qendra e trajnimeve vlera e planifikuar </w:t>
      </w:r>
      <w:r w:rsidR="00D23489" w:rsidRPr="00EF3BE0">
        <w:t>ë</w:t>
      </w:r>
      <w:r w:rsidRPr="00EF3BE0">
        <w:t>sht</w:t>
      </w:r>
      <w:r w:rsidR="00D23489" w:rsidRPr="00EF3BE0">
        <w:t>ë</w:t>
      </w:r>
      <w:r w:rsidR="007D3253" w:rsidRPr="00EF3BE0">
        <w:t xml:space="preserve"> 71</w:t>
      </w:r>
      <w:proofErr w:type="gramStart"/>
      <w:r w:rsidR="007D3253" w:rsidRPr="00EF3BE0">
        <w:t>,</w:t>
      </w:r>
      <w:r w:rsidRPr="00EF3BE0">
        <w:t>4</w:t>
      </w:r>
      <w:proofErr w:type="gramEnd"/>
      <w:r w:rsidRPr="00EF3BE0">
        <w:t xml:space="preserve"> milion</w:t>
      </w:r>
      <w:r w:rsidR="00D23489" w:rsidRPr="00EF3BE0">
        <w:t>ë</w:t>
      </w:r>
      <w:r w:rsidRPr="00EF3BE0">
        <w:t xml:space="preserve"> lek</w:t>
      </w:r>
      <w:r w:rsidR="00D23489" w:rsidRPr="00EF3BE0">
        <w:t>ë</w:t>
      </w:r>
      <w:r w:rsidRPr="00EF3BE0">
        <w:t xml:space="preserve">. </w:t>
      </w:r>
      <w:r w:rsidR="00D23489" w:rsidRPr="00EF3BE0">
        <w:t>Ë</w:t>
      </w:r>
      <w:r w:rsidRPr="00EF3BE0">
        <w:t>sht</w:t>
      </w:r>
      <w:r w:rsidR="00D23489" w:rsidRPr="00EF3BE0">
        <w:t>ë</w:t>
      </w:r>
      <w:r w:rsidRPr="00EF3BE0">
        <w:t xml:space="preserve"> </w:t>
      </w:r>
      <w:r w:rsidR="007D3253" w:rsidRPr="00EF3BE0">
        <w:t>lidhur kontrata p</w:t>
      </w:r>
      <w:r w:rsidR="007C3BC0" w:rsidRPr="00EF3BE0">
        <w:t>ë</w:t>
      </w:r>
      <w:r w:rsidR="007D3253" w:rsidRPr="00EF3BE0">
        <w:t>r zbatimin e punimeve pritet t</w:t>
      </w:r>
      <w:r w:rsidR="007C3BC0" w:rsidRPr="00EF3BE0">
        <w:t>ë</w:t>
      </w:r>
      <w:r w:rsidR="007D3253" w:rsidRPr="00EF3BE0">
        <w:t xml:space="preserve"> lidhet kontrata e mbikqyr</w:t>
      </w:r>
      <w:r w:rsidR="007C3BC0" w:rsidRPr="00EF3BE0">
        <w:t>ë</w:t>
      </w:r>
      <w:r w:rsidR="007D3253" w:rsidRPr="00EF3BE0">
        <w:t>sit t</w:t>
      </w:r>
      <w:r w:rsidR="007C3BC0" w:rsidRPr="00EF3BE0">
        <w:t>ë</w:t>
      </w:r>
      <w:r w:rsidR="007D3253" w:rsidRPr="00EF3BE0">
        <w:t xml:space="preserve"> punimeve.</w:t>
      </w:r>
    </w:p>
    <w:p w:rsidR="00E77604" w:rsidRPr="00EF3BE0" w:rsidRDefault="00BD15E6" w:rsidP="00BC3D46">
      <w:pPr>
        <w:pStyle w:val="ListParagraph"/>
        <w:numPr>
          <w:ilvl w:val="0"/>
          <w:numId w:val="39"/>
        </w:numPr>
        <w:shd w:val="clear" w:color="auto" w:fill="FFFFFF" w:themeFill="background1"/>
        <w:jc w:val="both"/>
      </w:pPr>
      <w:r w:rsidRPr="00EF3BE0">
        <w:rPr>
          <w:bCs/>
          <w:noProof/>
        </w:rPr>
        <w:t>Krijimi i sistemit Upgrade p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>r zyr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>n e gj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>ndjes gjyq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>sore (v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>rtetimi i gj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>ndjes gjyq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 xml:space="preserve">sore) planifikuar </w:t>
      </w:r>
      <w:r w:rsidR="00E77604" w:rsidRPr="00EF3BE0">
        <w:rPr>
          <w:bCs/>
          <w:noProof/>
        </w:rPr>
        <w:t>25.2</w:t>
      </w:r>
      <w:r w:rsidRPr="00EF3BE0">
        <w:rPr>
          <w:bCs/>
          <w:noProof/>
        </w:rPr>
        <w:t xml:space="preserve"> </w:t>
      </w:r>
      <w:r w:rsidR="00E77604" w:rsidRPr="00EF3BE0">
        <w:rPr>
          <w:bCs/>
          <w:noProof/>
        </w:rPr>
        <w:t>milion</w:t>
      </w:r>
      <w:r w:rsidR="00D23489" w:rsidRPr="00EF3BE0">
        <w:rPr>
          <w:bCs/>
          <w:noProof/>
        </w:rPr>
        <w:t>ë</w:t>
      </w:r>
      <w:r w:rsidR="00E77604" w:rsidRPr="00EF3BE0">
        <w:rPr>
          <w:bCs/>
          <w:noProof/>
        </w:rPr>
        <w:t xml:space="preserve"> </w:t>
      </w:r>
      <w:r w:rsidRPr="00EF3BE0">
        <w:rPr>
          <w:bCs/>
          <w:noProof/>
        </w:rPr>
        <w:t>lek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 xml:space="preserve"> realizuar </w:t>
      </w:r>
      <w:r w:rsidR="007D3253" w:rsidRPr="00EF3BE0">
        <w:rPr>
          <w:bCs/>
          <w:noProof/>
        </w:rPr>
        <w:t>2</w:t>
      </w:r>
      <w:r w:rsidR="00E77604" w:rsidRPr="00EF3BE0">
        <w:rPr>
          <w:bCs/>
          <w:noProof/>
        </w:rPr>
        <w:t>5.</w:t>
      </w:r>
      <w:r w:rsidR="007D3253" w:rsidRPr="00EF3BE0">
        <w:rPr>
          <w:bCs/>
          <w:noProof/>
        </w:rPr>
        <w:t>2</w:t>
      </w:r>
      <w:r w:rsidR="00E77604" w:rsidRPr="00EF3BE0">
        <w:rPr>
          <w:bCs/>
          <w:noProof/>
        </w:rPr>
        <w:t xml:space="preserve"> milion</w:t>
      </w:r>
      <w:r w:rsidR="00D23489" w:rsidRPr="00EF3BE0">
        <w:rPr>
          <w:bCs/>
          <w:noProof/>
        </w:rPr>
        <w:t>ë</w:t>
      </w:r>
      <w:r w:rsidRPr="00EF3BE0">
        <w:rPr>
          <w:bCs/>
          <w:noProof/>
        </w:rPr>
        <w:t xml:space="preserve"> lek</w:t>
      </w:r>
      <w:r w:rsidR="00EB20BE" w:rsidRPr="00EF3BE0">
        <w:rPr>
          <w:bCs/>
          <w:noProof/>
        </w:rPr>
        <w:t>ë</w:t>
      </w:r>
      <w:r w:rsidR="00054854" w:rsidRPr="00EF3BE0">
        <w:rPr>
          <w:bCs/>
          <w:noProof/>
        </w:rPr>
        <w:t xml:space="preserve">. </w:t>
      </w:r>
    </w:p>
    <w:p w:rsidR="002410FD" w:rsidRPr="00EF3BE0" w:rsidRDefault="00BD15E6" w:rsidP="00E77604">
      <w:pPr>
        <w:pStyle w:val="ListParagraph"/>
        <w:numPr>
          <w:ilvl w:val="0"/>
          <w:numId w:val="39"/>
        </w:numPr>
        <w:tabs>
          <w:tab w:val="left" w:pos="1155"/>
        </w:tabs>
        <w:spacing w:line="276" w:lineRule="auto"/>
        <w:jc w:val="both"/>
        <w:rPr>
          <w:bCs/>
          <w:noProof/>
        </w:rPr>
      </w:pPr>
      <w:r w:rsidRPr="00EF3BE0">
        <w:rPr>
          <w:bCs/>
          <w:noProof/>
        </w:rPr>
        <w:t>Krijimi i  datab</w:t>
      </w:r>
      <w:r w:rsidR="00695844" w:rsidRPr="00EF3BE0">
        <w:rPr>
          <w:bCs/>
          <w:noProof/>
        </w:rPr>
        <w:t>a</w:t>
      </w:r>
      <w:r w:rsidRPr="00EF3BE0">
        <w:rPr>
          <w:bCs/>
          <w:noProof/>
        </w:rPr>
        <w:t>s</w:t>
      </w:r>
      <w:r w:rsidR="003C001C" w:rsidRPr="00EF3BE0">
        <w:rPr>
          <w:bCs/>
          <w:noProof/>
        </w:rPr>
        <w:t>ë</w:t>
      </w:r>
      <w:r w:rsidR="00695844" w:rsidRPr="00EF3BE0">
        <w:rPr>
          <w:bCs/>
          <w:noProof/>
        </w:rPr>
        <w:t>s</w:t>
      </w:r>
      <w:r w:rsidRPr="00EF3BE0">
        <w:rPr>
          <w:bCs/>
          <w:noProof/>
        </w:rPr>
        <w:t xml:space="preserve"> p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>r sig</w:t>
      </w:r>
      <w:r w:rsidR="00695844" w:rsidRPr="00EF3BE0">
        <w:rPr>
          <w:bCs/>
          <w:noProof/>
        </w:rPr>
        <w:t xml:space="preserve">urimin </w:t>
      </w:r>
      <w:r w:rsidRPr="00EF3BE0">
        <w:rPr>
          <w:bCs/>
          <w:noProof/>
        </w:rPr>
        <w:t>e kushteve normale t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 xml:space="preserve"> pun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>s dhe ruajtjen e t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 xml:space="preserve"> dh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>nave p</w:t>
      </w:r>
      <w:r w:rsidR="003C001C" w:rsidRPr="00EF3BE0">
        <w:rPr>
          <w:bCs/>
          <w:noProof/>
        </w:rPr>
        <w:t>ë</w:t>
      </w:r>
      <w:r w:rsidR="00E15D22" w:rsidRPr="00EF3BE0">
        <w:rPr>
          <w:bCs/>
          <w:noProof/>
        </w:rPr>
        <w:t>r Sistemin</w:t>
      </w:r>
      <w:r w:rsidRPr="00EF3BE0">
        <w:rPr>
          <w:bCs/>
          <w:noProof/>
        </w:rPr>
        <w:t xml:space="preserve"> t</w:t>
      </w:r>
      <w:r w:rsidR="003C001C" w:rsidRPr="00EF3BE0">
        <w:rPr>
          <w:bCs/>
          <w:noProof/>
        </w:rPr>
        <w:t>ë</w:t>
      </w:r>
      <w:r w:rsidR="00E15D22" w:rsidRPr="00EF3BE0">
        <w:rPr>
          <w:bCs/>
          <w:noProof/>
        </w:rPr>
        <w:t xml:space="preserve"> Burgjeve, i</w:t>
      </w:r>
      <w:r w:rsidRPr="00EF3BE0">
        <w:rPr>
          <w:bCs/>
          <w:noProof/>
        </w:rPr>
        <w:t>nformatizimi i regjistrit themeltar t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 xml:space="preserve"> periudh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>s s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 xml:space="preserve"> d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>nimit planifikuar</w:t>
      </w:r>
      <w:r w:rsidR="00E15D22" w:rsidRPr="00EF3BE0">
        <w:rPr>
          <w:bCs/>
          <w:noProof/>
        </w:rPr>
        <w:t xml:space="preserve"> n</w:t>
      </w:r>
      <w:r w:rsidR="00EB20BE" w:rsidRPr="00EF3BE0">
        <w:rPr>
          <w:bCs/>
          <w:noProof/>
        </w:rPr>
        <w:t>ë</w:t>
      </w:r>
      <w:r w:rsidR="00E15D22" w:rsidRPr="00EF3BE0">
        <w:rPr>
          <w:bCs/>
          <w:noProof/>
        </w:rPr>
        <w:t xml:space="preserve"> vler</w:t>
      </w:r>
      <w:r w:rsidR="00EB20BE" w:rsidRPr="00EF3BE0">
        <w:rPr>
          <w:bCs/>
          <w:noProof/>
        </w:rPr>
        <w:t>ë</w:t>
      </w:r>
      <w:r w:rsidR="00E15D22" w:rsidRPr="00EF3BE0">
        <w:rPr>
          <w:bCs/>
          <w:noProof/>
        </w:rPr>
        <w:t xml:space="preserve">n </w:t>
      </w:r>
      <w:r w:rsidRPr="00EF3BE0">
        <w:rPr>
          <w:bCs/>
          <w:noProof/>
        </w:rPr>
        <w:t xml:space="preserve"> </w:t>
      </w:r>
      <w:r w:rsidR="00BC3D46" w:rsidRPr="00EF3BE0">
        <w:rPr>
          <w:bCs/>
          <w:noProof/>
        </w:rPr>
        <w:t>5</w:t>
      </w:r>
      <w:r w:rsidR="00E77604" w:rsidRPr="00EF3BE0">
        <w:rPr>
          <w:bCs/>
          <w:noProof/>
        </w:rPr>
        <w:t>.</w:t>
      </w:r>
      <w:r w:rsidRPr="00EF3BE0">
        <w:rPr>
          <w:bCs/>
          <w:noProof/>
        </w:rPr>
        <w:t>9 milion lek</w:t>
      </w:r>
      <w:r w:rsidR="003C001C" w:rsidRPr="00EF3BE0">
        <w:rPr>
          <w:bCs/>
          <w:noProof/>
        </w:rPr>
        <w:t>ë</w:t>
      </w:r>
      <w:r w:rsidRPr="00EF3BE0">
        <w:rPr>
          <w:bCs/>
          <w:noProof/>
        </w:rPr>
        <w:t xml:space="preserve"> </w:t>
      </w:r>
      <w:r w:rsidR="00D23489" w:rsidRPr="00EF3BE0">
        <w:rPr>
          <w:bCs/>
          <w:noProof/>
        </w:rPr>
        <w:t>ë</w:t>
      </w:r>
      <w:r w:rsidR="00E77604" w:rsidRPr="00EF3BE0">
        <w:rPr>
          <w:bCs/>
          <w:noProof/>
        </w:rPr>
        <w:t>sht</w:t>
      </w:r>
      <w:r w:rsidR="00D23489" w:rsidRPr="00EF3BE0">
        <w:rPr>
          <w:bCs/>
          <w:noProof/>
        </w:rPr>
        <w:t>ë</w:t>
      </w:r>
      <w:r w:rsidR="00E77604" w:rsidRPr="00EF3BE0">
        <w:rPr>
          <w:bCs/>
          <w:noProof/>
        </w:rPr>
        <w:t xml:space="preserve"> realizuar 5.9 milion</w:t>
      </w:r>
      <w:r w:rsidR="00D23489" w:rsidRPr="00EF3BE0">
        <w:rPr>
          <w:bCs/>
          <w:noProof/>
        </w:rPr>
        <w:t>ë</w:t>
      </w:r>
      <w:r w:rsidR="00E77604" w:rsidRPr="00EF3BE0">
        <w:rPr>
          <w:bCs/>
          <w:noProof/>
        </w:rPr>
        <w:t xml:space="preserve"> lek</w:t>
      </w:r>
      <w:r w:rsidR="00D23489" w:rsidRPr="00EF3BE0">
        <w:rPr>
          <w:bCs/>
          <w:noProof/>
        </w:rPr>
        <w:t>ë</w:t>
      </w:r>
      <w:r w:rsidR="00E15D22" w:rsidRPr="00EF3BE0">
        <w:rPr>
          <w:bCs/>
          <w:noProof/>
        </w:rPr>
        <w:t>.</w:t>
      </w:r>
      <w:r w:rsidR="00E77604" w:rsidRPr="00EF3BE0">
        <w:rPr>
          <w:bCs/>
          <w:noProof/>
        </w:rPr>
        <w:t xml:space="preserve"> Fondi prej 5 milion lek</w:t>
      </w:r>
      <w:r w:rsidR="00D23489" w:rsidRPr="00EF3BE0">
        <w:rPr>
          <w:bCs/>
          <w:noProof/>
        </w:rPr>
        <w:t>ë</w:t>
      </w:r>
      <w:r w:rsidR="00E15D22" w:rsidRPr="00EF3BE0">
        <w:rPr>
          <w:bCs/>
          <w:noProof/>
        </w:rPr>
        <w:t xml:space="preserve">, </w:t>
      </w:r>
      <w:r w:rsidR="007C3BC0" w:rsidRPr="00EF3BE0">
        <w:rPr>
          <w:bCs/>
          <w:noProof/>
        </w:rPr>
        <w:t>ë</w:t>
      </w:r>
      <w:r w:rsidR="004B3EEE" w:rsidRPr="00EF3BE0">
        <w:rPr>
          <w:bCs/>
          <w:noProof/>
        </w:rPr>
        <w:t>sht</w:t>
      </w:r>
      <w:r w:rsidR="007C3BC0" w:rsidRPr="00EF3BE0">
        <w:rPr>
          <w:bCs/>
          <w:noProof/>
        </w:rPr>
        <w:t>ë</w:t>
      </w:r>
      <w:r w:rsidR="00E15D22" w:rsidRPr="00EF3BE0">
        <w:rPr>
          <w:bCs/>
          <w:noProof/>
        </w:rPr>
        <w:t xml:space="preserve"> rialok</w:t>
      </w:r>
      <w:r w:rsidR="004B3EEE" w:rsidRPr="00EF3BE0">
        <w:rPr>
          <w:bCs/>
          <w:noProof/>
        </w:rPr>
        <w:t>uar</w:t>
      </w:r>
      <w:r w:rsidR="00E15D22" w:rsidRPr="00EF3BE0">
        <w:rPr>
          <w:bCs/>
          <w:noProof/>
        </w:rPr>
        <w:t xml:space="preserve"> n</w:t>
      </w:r>
      <w:r w:rsidR="00EB20BE" w:rsidRPr="00EF3BE0">
        <w:rPr>
          <w:bCs/>
          <w:noProof/>
        </w:rPr>
        <w:t>ë</w:t>
      </w:r>
      <w:r w:rsidR="00E15D22" w:rsidRPr="00EF3BE0">
        <w:rPr>
          <w:bCs/>
          <w:noProof/>
        </w:rPr>
        <w:t xml:space="preserve"> projektin pajisje t</w:t>
      </w:r>
      <w:r w:rsidR="00EB20BE" w:rsidRPr="00EF3BE0">
        <w:rPr>
          <w:bCs/>
          <w:noProof/>
        </w:rPr>
        <w:t>ë</w:t>
      </w:r>
      <w:r w:rsidR="00E15D22" w:rsidRPr="00EF3BE0">
        <w:rPr>
          <w:bCs/>
          <w:noProof/>
        </w:rPr>
        <w:t xml:space="preserve"> ndryshme p</w:t>
      </w:r>
      <w:r w:rsidR="00EB20BE" w:rsidRPr="00EF3BE0">
        <w:rPr>
          <w:bCs/>
          <w:noProof/>
        </w:rPr>
        <w:t>ë</w:t>
      </w:r>
      <w:r w:rsidR="00E15D22" w:rsidRPr="00EF3BE0">
        <w:rPr>
          <w:bCs/>
          <w:noProof/>
        </w:rPr>
        <w:t>r sistemin e burgjeve.</w:t>
      </w:r>
      <w:r w:rsidR="00E77604" w:rsidRPr="00EF3BE0">
        <w:rPr>
          <w:bCs/>
          <w:noProof/>
        </w:rPr>
        <w:t xml:space="preserve"> </w:t>
      </w:r>
    </w:p>
    <w:p w:rsidR="00E85D6F" w:rsidRPr="00EF3BE0" w:rsidRDefault="00E77604" w:rsidP="00BC3D46">
      <w:pPr>
        <w:pStyle w:val="ListParagraph"/>
        <w:numPr>
          <w:ilvl w:val="0"/>
          <w:numId w:val="39"/>
        </w:numPr>
        <w:shd w:val="clear" w:color="auto" w:fill="FFFFFF" w:themeFill="background1"/>
        <w:jc w:val="both"/>
      </w:pPr>
      <w:r w:rsidRPr="00EF3BE0">
        <w:rPr>
          <w:bCs/>
          <w:noProof/>
        </w:rPr>
        <w:t>Rikonstruksion i godin</w:t>
      </w:r>
      <w:r w:rsidR="00D23489" w:rsidRPr="00EF3BE0">
        <w:rPr>
          <w:bCs/>
          <w:noProof/>
        </w:rPr>
        <w:t>ë</w:t>
      </w:r>
      <w:r w:rsidRPr="00EF3BE0">
        <w:rPr>
          <w:bCs/>
          <w:noProof/>
        </w:rPr>
        <w:t>s s</w:t>
      </w:r>
      <w:r w:rsidR="00D23489" w:rsidRPr="00EF3BE0">
        <w:rPr>
          <w:bCs/>
          <w:noProof/>
        </w:rPr>
        <w:t>ë</w:t>
      </w:r>
      <w:r w:rsidRPr="00EF3BE0">
        <w:rPr>
          <w:bCs/>
          <w:noProof/>
        </w:rPr>
        <w:t xml:space="preserve"> vuajtjes s</w:t>
      </w:r>
      <w:r w:rsidR="00D23489" w:rsidRPr="00EF3BE0">
        <w:rPr>
          <w:bCs/>
          <w:noProof/>
        </w:rPr>
        <w:t>ë</w:t>
      </w:r>
      <w:r w:rsidRPr="00EF3BE0">
        <w:rPr>
          <w:bCs/>
          <w:noProof/>
        </w:rPr>
        <w:t xml:space="preserve"> d</w:t>
      </w:r>
      <w:r w:rsidR="00D23489" w:rsidRPr="00EF3BE0">
        <w:rPr>
          <w:bCs/>
          <w:noProof/>
        </w:rPr>
        <w:t>ë</w:t>
      </w:r>
      <w:r w:rsidRPr="00EF3BE0">
        <w:rPr>
          <w:bCs/>
          <w:noProof/>
        </w:rPr>
        <w:t>nimit n</w:t>
      </w:r>
      <w:r w:rsidR="00D23489" w:rsidRPr="00EF3BE0">
        <w:rPr>
          <w:bCs/>
          <w:noProof/>
        </w:rPr>
        <w:t>ë</w:t>
      </w:r>
      <w:r w:rsidRPr="00EF3BE0">
        <w:rPr>
          <w:bCs/>
          <w:noProof/>
        </w:rPr>
        <w:t xml:space="preserve"> I.E.V.P Lezh</w:t>
      </w:r>
      <w:r w:rsidR="00D23489" w:rsidRPr="00EF3BE0">
        <w:rPr>
          <w:bCs/>
          <w:noProof/>
        </w:rPr>
        <w:t>ë</w:t>
      </w:r>
      <w:r w:rsidRPr="00EF3BE0">
        <w:rPr>
          <w:bCs/>
          <w:noProof/>
        </w:rPr>
        <w:t xml:space="preserve"> </w:t>
      </w:r>
      <w:r w:rsidR="00D23489" w:rsidRPr="00EF3BE0">
        <w:rPr>
          <w:bCs/>
          <w:noProof/>
        </w:rPr>
        <w:t>ë</w:t>
      </w:r>
      <w:r w:rsidRPr="00EF3BE0">
        <w:rPr>
          <w:bCs/>
          <w:noProof/>
        </w:rPr>
        <w:t>sht</w:t>
      </w:r>
      <w:r w:rsidR="00D23489" w:rsidRPr="00EF3BE0">
        <w:rPr>
          <w:bCs/>
          <w:noProof/>
        </w:rPr>
        <w:t>ë</w:t>
      </w:r>
      <w:r w:rsidRPr="00EF3BE0">
        <w:rPr>
          <w:bCs/>
          <w:noProof/>
        </w:rPr>
        <w:t xml:space="preserve"> planifikuar 27.2 milion</w:t>
      </w:r>
      <w:r w:rsidR="00D23489" w:rsidRPr="00EF3BE0">
        <w:rPr>
          <w:bCs/>
          <w:noProof/>
        </w:rPr>
        <w:t>ë</w:t>
      </w:r>
      <w:r w:rsidRPr="00EF3BE0">
        <w:rPr>
          <w:bCs/>
          <w:noProof/>
        </w:rPr>
        <w:t xml:space="preserve"> </w:t>
      </w:r>
      <w:r w:rsidR="00E85D6F" w:rsidRPr="00EF3BE0">
        <w:rPr>
          <w:bCs/>
          <w:noProof/>
        </w:rPr>
        <w:t xml:space="preserve">dhe realizuar </w:t>
      </w:r>
      <w:r w:rsidR="004B3EEE" w:rsidRPr="00EF3BE0">
        <w:rPr>
          <w:bCs/>
          <w:noProof/>
        </w:rPr>
        <w:t>22</w:t>
      </w:r>
      <w:r w:rsidR="00E85D6F" w:rsidRPr="00EF3BE0">
        <w:rPr>
          <w:bCs/>
          <w:noProof/>
        </w:rPr>
        <w:t>.</w:t>
      </w:r>
      <w:r w:rsidR="004B3EEE" w:rsidRPr="00EF3BE0">
        <w:rPr>
          <w:bCs/>
          <w:noProof/>
        </w:rPr>
        <w:t>8</w:t>
      </w:r>
      <w:r w:rsidR="00E85D6F" w:rsidRPr="00EF3BE0">
        <w:rPr>
          <w:bCs/>
          <w:noProof/>
        </w:rPr>
        <w:t xml:space="preserve"> milion</w:t>
      </w:r>
      <w:r w:rsidR="00D23489" w:rsidRPr="00EF3BE0">
        <w:rPr>
          <w:bCs/>
          <w:noProof/>
        </w:rPr>
        <w:t>ë</w:t>
      </w:r>
      <w:r w:rsidR="00E85D6F" w:rsidRPr="00EF3BE0">
        <w:rPr>
          <w:bCs/>
          <w:noProof/>
        </w:rPr>
        <w:t xml:space="preserve"> lek</w:t>
      </w:r>
      <w:r w:rsidR="00D23489" w:rsidRPr="00EF3BE0">
        <w:rPr>
          <w:bCs/>
          <w:noProof/>
        </w:rPr>
        <w:t>ë</w:t>
      </w:r>
      <w:r w:rsidR="00E85D6F" w:rsidRPr="00EF3BE0">
        <w:rPr>
          <w:bCs/>
          <w:noProof/>
        </w:rPr>
        <w:t xml:space="preserve">. </w:t>
      </w:r>
      <w:r w:rsidR="00D23489" w:rsidRPr="00EF3BE0">
        <w:rPr>
          <w:bCs/>
          <w:noProof/>
        </w:rPr>
        <w:t>Ë</w:t>
      </w:r>
      <w:r w:rsidR="00E85D6F" w:rsidRPr="00EF3BE0">
        <w:rPr>
          <w:bCs/>
          <w:noProof/>
        </w:rPr>
        <w:t>sht</w:t>
      </w:r>
      <w:r w:rsidR="00D23489" w:rsidRPr="00EF3BE0">
        <w:rPr>
          <w:bCs/>
          <w:noProof/>
        </w:rPr>
        <w:t>ë</w:t>
      </w:r>
      <w:r w:rsidR="00E85D6F" w:rsidRPr="00EF3BE0">
        <w:rPr>
          <w:bCs/>
          <w:noProof/>
        </w:rPr>
        <w:t xml:space="preserve"> </w:t>
      </w:r>
      <w:r w:rsidR="004B3EEE" w:rsidRPr="00EF3BE0">
        <w:rPr>
          <w:bCs/>
          <w:noProof/>
        </w:rPr>
        <w:t>likuiduar kontrata p</w:t>
      </w:r>
      <w:r w:rsidR="007C3BC0" w:rsidRPr="00EF3BE0">
        <w:rPr>
          <w:bCs/>
          <w:noProof/>
        </w:rPr>
        <w:t>ë</w:t>
      </w:r>
      <w:r w:rsidR="004B3EEE" w:rsidRPr="00EF3BE0">
        <w:rPr>
          <w:bCs/>
          <w:noProof/>
        </w:rPr>
        <w:t xml:space="preserve">r </w:t>
      </w:r>
      <w:r w:rsidR="00E85D6F" w:rsidRPr="00EF3BE0">
        <w:t xml:space="preserve">punimet e investimit </w:t>
      </w:r>
      <w:r w:rsidR="004B3EEE" w:rsidRPr="00EF3BE0">
        <w:t>pritet t</w:t>
      </w:r>
      <w:r w:rsidR="007C3BC0" w:rsidRPr="00EF3BE0">
        <w:t>ë</w:t>
      </w:r>
      <w:r w:rsidR="004B3EEE" w:rsidRPr="00EF3BE0">
        <w:t xml:space="preserve"> </w:t>
      </w:r>
      <w:r w:rsidR="00EF7358" w:rsidRPr="00EF3BE0">
        <w:t>p</w:t>
      </w:r>
      <w:r w:rsidR="007C3BC0" w:rsidRPr="00EF3BE0">
        <w:t>ë</w:t>
      </w:r>
      <w:r w:rsidR="00EF7358" w:rsidRPr="00EF3BE0">
        <w:t>rfundojn</w:t>
      </w:r>
      <w:r w:rsidR="007C3BC0" w:rsidRPr="00EF3BE0">
        <w:t>ë</w:t>
      </w:r>
      <w:r w:rsidR="00EF7358" w:rsidRPr="00EF3BE0">
        <w:t xml:space="preserve"> mbik</w:t>
      </w:r>
      <w:r w:rsidR="007C3BC0" w:rsidRPr="00EF3BE0">
        <w:t>ë</w:t>
      </w:r>
      <w:r w:rsidR="00EF7358" w:rsidRPr="00EF3BE0">
        <w:t>qyrja dhe kolaudimi t</w:t>
      </w:r>
      <w:r w:rsidR="007C3BC0" w:rsidRPr="00EF3BE0">
        <w:t>ë</w:t>
      </w:r>
      <w:r w:rsidR="00EF7358" w:rsidRPr="00EF3BE0">
        <w:t xml:space="preserve"> cilat do ta realizojn</w:t>
      </w:r>
      <w:r w:rsidR="007C3BC0" w:rsidRPr="00EF3BE0">
        <w:t>ë</w:t>
      </w:r>
      <w:r w:rsidR="00EF7358" w:rsidRPr="00EF3BE0">
        <w:t xml:space="preserve"> 100%</w:t>
      </w:r>
      <w:r w:rsidR="00E85D6F" w:rsidRPr="00EF3BE0">
        <w:t>.</w:t>
      </w:r>
    </w:p>
    <w:p w:rsidR="00E85D6F" w:rsidRPr="00EF3BE0" w:rsidRDefault="00E85D6F" w:rsidP="00BC3D46">
      <w:pPr>
        <w:pStyle w:val="ListParagraph"/>
        <w:numPr>
          <w:ilvl w:val="0"/>
          <w:numId w:val="39"/>
        </w:numPr>
        <w:shd w:val="clear" w:color="auto" w:fill="FFFFFF" w:themeFill="background1"/>
        <w:jc w:val="both"/>
      </w:pPr>
      <w:r w:rsidRPr="00EF3BE0">
        <w:t>P</w:t>
      </w:r>
      <w:r w:rsidR="00D23489" w:rsidRPr="00EF3BE0">
        <w:t>ë</w:t>
      </w:r>
      <w:r w:rsidRPr="00EF3BE0">
        <w:t>rmir</w:t>
      </w:r>
      <w:r w:rsidR="00D23489" w:rsidRPr="00EF3BE0">
        <w:t>ë</w:t>
      </w:r>
      <w:r w:rsidRPr="00EF3BE0">
        <w:t>sim i infrastruktur</w:t>
      </w:r>
      <w:r w:rsidR="00D23489" w:rsidRPr="00EF3BE0">
        <w:t>ë</w:t>
      </w:r>
      <w:r w:rsidRPr="00EF3BE0">
        <w:t>s s</w:t>
      </w:r>
      <w:r w:rsidR="00D23489" w:rsidRPr="00EF3BE0">
        <w:t>ë</w:t>
      </w:r>
      <w:r w:rsidRPr="00EF3BE0">
        <w:t xml:space="preserve"> furnizimit me uj</w:t>
      </w:r>
      <w:r w:rsidR="00D23489" w:rsidRPr="00EF3BE0">
        <w:t>ë</w:t>
      </w:r>
      <w:r w:rsidRPr="00EF3BE0">
        <w:t xml:space="preserve"> n</w:t>
      </w:r>
      <w:r w:rsidR="00D23489" w:rsidRPr="00EF3BE0">
        <w:t>ë</w:t>
      </w:r>
      <w:r w:rsidRPr="00EF3BE0">
        <w:t xml:space="preserve"> I.E.V.P Peqin, Lezh</w:t>
      </w:r>
      <w:r w:rsidR="00D23489" w:rsidRPr="00EF3BE0">
        <w:t>ë</w:t>
      </w:r>
      <w:r w:rsidRPr="00EF3BE0">
        <w:t>,</w:t>
      </w:r>
      <w:r w:rsidR="00F95C2E" w:rsidRPr="00EF3BE0">
        <w:t xml:space="preserve"> </w:t>
      </w:r>
      <w:r w:rsidRPr="00EF3BE0">
        <w:t>Fush</w:t>
      </w:r>
      <w:r w:rsidR="00D23489" w:rsidRPr="00EF3BE0">
        <w:t>ë</w:t>
      </w:r>
      <w:r w:rsidRPr="00EF3BE0">
        <w:t xml:space="preserve">-Krujë </w:t>
      </w:r>
      <w:r w:rsidR="00D23489" w:rsidRPr="00EF3BE0">
        <w:t>ë</w:t>
      </w:r>
      <w:r w:rsidR="00E15D22" w:rsidRPr="00EF3BE0">
        <w:t>s</w:t>
      </w:r>
      <w:r w:rsidRPr="00EF3BE0">
        <w:t>ht</w:t>
      </w:r>
      <w:r w:rsidR="00D23489" w:rsidRPr="00EF3BE0">
        <w:t>ë</w:t>
      </w:r>
      <w:r w:rsidRPr="00EF3BE0">
        <w:t xml:space="preserve"> planifikuar fondi prej 13 milion</w:t>
      </w:r>
      <w:r w:rsidR="00D23489" w:rsidRPr="00EF3BE0">
        <w:t>ë</w:t>
      </w:r>
      <w:r w:rsidRPr="00EF3BE0">
        <w:t xml:space="preserve"> lek</w:t>
      </w:r>
      <w:r w:rsidR="00D23489" w:rsidRPr="00EF3BE0">
        <w:t>ë</w:t>
      </w:r>
      <w:r w:rsidRPr="00EF3BE0">
        <w:t xml:space="preserve"> </w:t>
      </w:r>
      <w:r w:rsidR="00D23489" w:rsidRPr="00EF3BE0">
        <w:t>ë</w:t>
      </w:r>
      <w:r w:rsidRPr="00EF3BE0">
        <w:t>sht</w:t>
      </w:r>
      <w:r w:rsidR="00D23489" w:rsidRPr="00EF3BE0">
        <w:t>ë</w:t>
      </w:r>
      <w:r w:rsidRPr="00EF3BE0">
        <w:t xml:space="preserve"> </w:t>
      </w:r>
      <w:r w:rsidR="00E15D22" w:rsidRPr="00EF3BE0">
        <w:t>n</w:t>
      </w:r>
      <w:r w:rsidR="00EB20BE" w:rsidRPr="00EF3BE0">
        <w:t>ë</w:t>
      </w:r>
      <w:r w:rsidR="00E15D22" w:rsidRPr="00EF3BE0">
        <w:t xml:space="preserve"> proces prokurimi. </w:t>
      </w:r>
    </w:p>
    <w:p w:rsidR="008D541A" w:rsidRPr="00EF3BE0" w:rsidRDefault="00E85D6F" w:rsidP="00B57ABA">
      <w:pPr>
        <w:pStyle w:val="Default"/>
        <w:numPr>
          <w:ilvl w:val="0"/>
          <w:numId w:val="39"/>
        </w:numPr>
        <w:jc w:val="both"/>
        <w:rPr>
          <w:rFonts w:ascii="Times New Roman" w:hAnsi="Times New Roman" w:cs="Times New Roman"/>
          <w:color w:val="auto"/>
        </w:rPr>
      </w:pPr>
      <w:r w:rsidRPr="00EF3BE0">
        <w:rPr>
          <w:rFonts w:ascii="Times New Roman" w:hAnsi="Times New Roman" w:cs="Times New Roman"/>
          <w:color w:val="auto"/>
        </w:rPr>
        <w:t>Përmir</w:t>
      </w:r>
      <w:r w:rsidR="00D23489" w:rsidRPr="00EF3BE0">
        <w:rPr>
          <w:rFonts w:ascii="Times New Roman" w:hAnsi="Times New Roman" w:cs="Times New Roman"/>
          <w:color w:val="auto"/>
        </w:rPr>
        <w:t>ë</w:t>
      </w:r>
      <w:r w:rsidRPr="00EF3BE0">
        <w:rPr>
          <w:rFonts w:ascii="Times New Roman" w:hAnsi="Times New Roman" w:cs="Times New Roman"/>
          <w:color w:val="auto"/>
        </w:rPr>
        <w:t>simi i infrastrukturës nd</w:t>
      </w:r>
      <w:r w:rsidR="00D23489" w:rsidRPr="00EF3BE0">
        <w:rPr>
          <w:rFonts w:ascii="Times New Roman" w:hAnsi="Times New Roman" w:cs="Times New Roman"/>
          <w:color w:val="auto"/>
        </w:rPr>
        <w:t>ë</w:t>
      </w:r>
      <w:r w:rsidRPr="00EF3BE0">
        <w:rPr>
          <w:rFonts w:ascii="Times New Roman" w:hAnsi="Times New Roman" w:cs="Times New Roman"/>
          <w:color w:val="auto"/>
        </w:rPr>
        <w:t>rtimore në I.E.V.P</w:t>
      </w:r>
      <w:r w:rsidR="00E15D22" w:rsidRPr="00EF3BE0">
        <w:rPr>
          <w:rFonts w:ascii="Times New Roman" w:hAnsi="Times New Roman" w:cs="Times New Roman"/>
          <w:color w:val="auto"/>
        </w:rPr>
        <w:t xml:space="preserve"> </w:t>
      </w:r>
      <w:r w:rsidRPr="00EF3BE0">
        <w:rPr>
          <w:rFonts w:ascii="Times New Roman" w:hAnsi="Times New Roman" w:cs="Times New Roman"/>
          <w:color w:val="auto"/>
        </w:rPr>
        <w:t>Vaqarr, Lezh</w:t>
      </w:r>
      <w:r w:rsidR="00D23489" w:rsidRPr="00EF3BE0">
        <w:rPr>
          <w:rFonts w:ascii="Times New Roman" w:hAnsi="Times New Roman" w:cs="Times New Roman"/>
          <w:color w:val="auto"/>
        </w:rPr>
        <w:t>ë</w:t>
      </w:r>
      <w:r w:rsidRPr="00EF3BE0">
        <w:rPr>
          <w:rFonts w:ascii="Times New Roman" w:hAnsi="Times New Roman" w:cs="Times New Roman"/>
          <w:color w:val="auto"/>
        </w:rPr>
        <w:t xml:space="preserve"> dhe </w:t>
      </w:r>
      <w:r w:rsidR="00E15D22" w:rsidRPr="00EF3BE0">
        <w:rPr>
          <w:rFonts w:ascii="Times New Roman" w:hAnsi="Times New Roman" w:cs="Times New Roman"/>
          <w:color w:val="auto"/>
        </w:rPr>
        <w:t>Jordan Misja n</w:t>
      </w:r>
      <w:r w:rsidR="00EB20BE" w:rsidRPr="00EF3BE0">
        <w:rPr>
          <w:rFonts w:ascii="Times New Roman" w:hAnsi="Times New Roman" w:cs="Times New Roman"/>
          <w:color w:val="auto"/>
        </w:rPr>
        <w:t>ë</w:t>
      </w:r>
      <w:r w:rsidR="00E15D22" w:rsidRPr="00EF3BE0">
        <w:rPr>
          <w:rFonts w:ascii="Times New Roman" w:hAnsi="Times New Roman" w:cs="Times New Roman"/>
          <w:color w:val="auto"/>
        </w:rPr>
        <w:t xml:space="preserve"> vler</w:t>
      </w:r>
      <w:r w:rsidR="00EB20BE" w:rsidRPr="00EF3BE0">
        <w:rPr>
          <w:rFonts w:ascii="Times New Roman" w:hAnsi="Times New Roman" w:cs="Times New Roman"/>
          <w:color w:val="auto"/>
        </w:rPr>
        <w:t>ë</w:t>
      </w:r>
      <w:r w:rsidR="00E15D22" w:rsidRPr="00EF3BE0">
        <w:rPr>
          <w:rFonts w:ascii="Times New Roman" w:hAnsi="Times New Roman" w:cs="Times New Roman"/>
          <w:color w:val="auto"/>
        </w:rPr>
        <w:t>n</w:t>
      </w:r>
      <w:r w:rsidRPr="00EF3BE0">
        <w:rPr>
          <w:rFonts w:ascii="Times New Roman" w:hAnsi="Times New Roman" w:cs="Times New Roman"/>
          <w:color w:val="auto"/>
        </w:rPr>
        <w:t xml:space="preserve"> 67.5 milion</w:t>
      </w:r>
      <w:r w:rsidR="00D23489" w:rsidRPr="00EF3BE0">
        <w:rPr>
          <w:rFonts w:ascii="Times New Roman" w:hAnsi="Times New Roman" w:cs="Times New Roman"/>
          <w:color w:val="auto"/>
        </w:rPr>
        <w:t>ë</w:t>
      </w:r>
      <w:r w:rsidRPr="00EF3BE0">
        <w:rPr>
          <w:rFonts w:ascii="Times New Roman" w:hAnsi="Times New Roman" w:cs="Times New Roman"/>
          <w:color w:val="auto"/>
        </w:rPr>
        <w:t xml:space="preserve"> lek</w:t>
      </w:r>
      <w:r w:rsidR="00D23489" w:rsidRPr="00EF3BE0">
        <w:rPr>
          <w:rFonts w:ascii="Times New Roman" w:hAnsi="Times New Roman" w:cs="Times New Roman"/>
          <w:color w:val="auto"/>
        </w:rPr>
        <w:t>ë</w:t>
      </w:r>
      <w:r w:rsidRPr="00EF3BE0">
        <w:rPr>
          <w:rFonts w:ascii="Times New Roman" w:hAnsi="Times New Roman" w:cs="Times New Roman"/>
          <w:color w:val="auto"/>
        </w:rPr>
        <w:t xml:space="preserve">. </w:t>
      </w:r>
      <w:r w:rsidR="004C50F1" w:rsidRPr="00EF3BE0">
        <w:rPr>
          <w:rFonts w:ascii="Times New Roman" w:hAnsi="Times New Roman" w:cs="Times New Roman"/>
          <w:color w:val="auto"/>
        </w:rPr>
        <w:t xml:space="preserve">Me Vendimin e </w:t>
      </w:r>
      <w:r w:rsidR="00B57ABA" w:rsidRPr="00EF3BE0">
        <w:rPr>
          <w:rFonts w:ascii="Times New Roman" w:hAnsi="Times New Roman" w:cs="Times New Roman"/>
          <w:color w:val="auto"/>
        </w:rPr>
        <w:t>K</w:t>
      </w:r>
      <w:r w:rsidR="007C3BC0" w:rsidRPr="00EF3BE0">
        <w:rPr>
          <w:rFonts w:ascii="Times New Roman" w:hAnsi="Times New Roman" w:cs="Times New Roman"/>
          <w:color w:val="auto"/>
        </w:rPr>
        <w:t>ë</w:t>
      </w:r>
      <w:r w:rsidR="004C50F1" w:rsidRPr="00EF3BE0">
        <w:rPr>
          <w:rFonts w:ascii="Times New Roman" w:hAnsi="Times New Roman" w:cs="Times New Roman"/>
          <w:color w:val="auto"/>
        </w:rPr>
        <w:t>shillit t</w:t>
      </w:r>
      <w:r w:rsidR="007C3BC0" w:rsidRPr="00EF3BE0">
        <w:rPr>
          <w:rFonts w:ascii="Times New Roman" w:hAnsi="Times New Roman" w:cs="Times New Roman"/>
          <w:color w:val="auto"/>
        </w:rPr>
        <w:t>ë</w:t>
      </w:r>
      <w:r w:rsidR="004C50F1" w:rsidRPr="00EF3BE0">
        <w:rPr>
          <w:rFonts w:ascii="Times New Roman" w:hAnsi="Times New Roman" w:cs="Times New Roman"/>
          <w:color w:val="auto"/>
        </w:rPr>
        <w:t xml:space="preserve"> M</w:t>
      </w:r>
      <w:r w:rsidR="00B57ABA" w:rsidRPr="00EF3BE0">
        <w:rPr>
          <w:rFonts w:ascii="Times New Roman" w:hAnsi="Times New Roman" w:cs="Times New Roman"/>
          <w:color w:val="auto"/>
        </w:rPr>
        <w:t>i</w:t>
      </w:r>
      <w:r w:rsidR="004C50F1" w:rsidRPr="00EF3BE0">
        <w:rPr>
          <w:rFonts w:ascii="Times New Roman" w:hAnsi="Times New Roman" w:cs="Times New Roman"/>
          <w:color w:val="auto"/>
        </w:rPr>
        <w:t>nistrave nr.460 dat</w:t>
      </w:r>
      <w:r w:rsidR="007C3BC0" w:rsidRPr="00EF3BE0">
        <w:rPr>
          <w:rFonts w:ascii="Times New Roman" w:hAnsi="Times New Roman" w:cs="Times New Roman"/>
          <w:color w:val="auto"/>
        </w:rPr>
        <w:t>ë</w:t>
      </w:r>
      <w:r w:rsidR="004C50F1" w:rsidRPr="00EF3BE0">
        <w:rPr>
          <w:rFonts w:ascii="Times New Roman" w:hAnsi="Times New Roman" w:cs="Times New Roman"/>
          <w:color w:val="auto"/>
        </w:rPr>
        <w:t xml:space="preserve"> 03.07.2019</w:t>
      </w:r>
      <w:r w:rsidR="008D541A" w:rsidRPr="00EF3BE0">
        <w:rPr>
          <w:rFonts w:ascii="Times New Roman" w:hAnsi="Times New Roman" w:cs="Times New Roman"/>
          <w:b/>
          <w:bCs/>
          <w:color w:val="auto"/>
        </w:rPr>
        <w:t xml:space="preserve"> “</w:t>
      </w:r>
      <w:r w:rsidR="008D541A" w:rsidRPr="00EF3BE0">
        <w:rPr>
          <w:rFonts w:ascii="Times New Roman" w:hAnsi="Times New Roman" w:cs="Times New Roman"/>
          <w:bCs/>
          <w:color w:val="auto"/>
        </w:rPr>
        <w:t xml:space="preserve">Për Rishpërndarje Fondesh në Buxhetin e Vitit 2019, Miratuar për Ministrinë e Drejtësisë, Agjencinë Kombëtare të Shoqërisë Së Informacionit </w:t>
      </w:r>
      <w:r w:rsidR="008D541A" w:rsidRPr="00EF3BE0">
        <w:rPr>
          <w:rFonts w:ascii="Times New Roman" w:hAnsi="Times New Roman" w:cs="Times New Roman"/>
          <w:color w:val="auto"/>
        </w:rPr>
        <w:t xml:space="preserve"> </w:t>
      </w:r>
      <w:r w:rsidR="008D541A" w:rsidRPr="00EF3BE0">
        <w:rPr>
          <w:rFonts w:ascii="Times New Roman" w:hAnsi="Times New Roman" w:cs="Times New Roman"/>
          <w:bCs/>
          <w:color w:val="auto"/>
        </w:rPr>
        <w:t>dhe Ministrinë e Financave dhe Ekonomisë”</w:t>
      </w:r>
      <w:r w:rsidR="00B57ABA" w:rsidRPr="00EF3BE0">
        <w:rPr>
          <w:rFonts w:ascii="Times New Roman" w:hAnsi="Times New Roman" w:cs="Times New Roman"/>
          <w:bCs/>
          <w:color w:val="auto"/>
        </w:rPr>
        <w:t>, fondet e mbetura jan</w:t>
      </w:r>
      <w:r w:rsidR="007C3BC0" w:rsidRPr="00EF3BE0">
        <w:rPr>
          <w:rFonts w:ascii="Times New Roman" w:hAnsi="Times New Roman" w:cs="Times New Roman"/>
          <w:bCs/>
          <w:color w:val="auto"/>
        </w:rPr>
        <w:t>ë</w:t>
      </w:r>
      <w:r w:rsidR="00B57ABA" w:rsidRPr="00EF3BE0">
        <w:rPr>
          <w:rFonts w:ascii="Times New Roman" w:hAnsi="Times New Roman" w:cs="Times New Roman"/>
          <w:bCs/>
          <w:color w:val="auto"/>
        </w:rPr>
        <w:t xml:space="preserve"> n</w:t>
      </w:r>
      <w:r w:rsidR="007C3BC0" w:rsidRPr="00EF3BE0">
        <w:rPr>
          <w:rFonts w:ascii="Times New Roman" w:hAnsi="Times New Roman" w:cs="Times New Roman"/>
          <w:bCs/>
          <w:color w:val="auto"/>
        </w:rPr>
        <w:t>ë</w:t>
      </w:r>
      <w:r w:rsidR="00B57ABA" w:rsidRPr="00EF3BE0">
        <w:rPr>
          <w:rFonts w:ascii="Times New Roman" w:hAnsi="Times New Roman" w:cs="Times New Roman"/>
          <w:bCs/>
          <w:color w:val="auto"/>
        </w:rPr>
        <w:t xml:space="preserve"> process prokurimi.</w:t>
      </w:r>
    </w:p>
    <w:p w:rsidR="00E85D6F" w:rsidRPr="00EF3BE0" w:rsidRDefault="00CD3466" w:rsidP="00CD3466">
      <w:pPr>
        <w:pStyle w:val="ListParagraph"/>
        <w:numPr>
          <w:ilvl w:val="0"/>
          <w:numId w:val="39"/>
        </w:numPr>
        <w:jc w:val="both"/>
      </w:pPr>
      <w:r w:rsidRPr="00EF3BE0">
        <w:t>Përmir</w:t>
      </w:r>
      <w:r w:rsidR="00E15D22" w:rsidRPr="00EF3BE0">
        <w:t>ë</w:t>
      </w:r>
      <w:r w:rsidRPr="00EF3BE0">
        <w:t>simi i infrastrukturës nd</w:t>
      </w:r>
      <w:r w:rsidR="00E15D22" w:rsidRPr="00EF3BE0">
        <w:t>ë</w:t>
      </w:r>
      <w:r w:rsidRPr="00EF3BE0">
        <w:t xml:space="preserve">rtimore në I.E.V.P </w:t>
      </w:r>
      <w:r w:rsidR="00EB20BE" w:rsidRPr="00EF3BE0">
        <w:t xml:space="preserve">Korçë </w:t>
      </w:r>
      <w:r w:rsidR="00D23489" w:rsidRPr="00EF3BE0">
        <w:t>ë</w:t>
      </w:r>
      <w:r w:rsidRPr="00EF3BE0">
        <w:t>sht</w:t>
      </w:r>
      <w:r w:rsidR="00D23489" w:rsidRPr="00EF3BE0">
        <w:t>ë</w:t>
      </w:r>
      <w:r w:rsidRPr="00EF3BE0">
        <w:t xml:space="preserve"> planifikuar 9.6 milion</w:t>
      </w:r>
      <w:r w:rsidR="00D23489" w:rsidRPr="00EF3BE0">
        <w:t>ë</w:t>
      </w:r>
      <w:r w:rsidRPr="00EF3BE0">
        <w:t xml:space="preserve"> lek</w:t>
      </w:r>
      <w:r w:rsidR="00D23489" w:rsidRPr="00EF3BE0">
        <w:t>ë</w:t>
      </w:r>
      <w:r w:rsidRPr="00EF3BE0">
        <w:t xml:space="preserve">. </w:t>
      </w:r>
      <w:proofErr w:type="gramStart"/>
      <w:r w:rsidR="00B832F4">
        <w:t>Ky</w:t>
      </w:r>
      <w:proofErr w:type="gramEnd"/>
      <w:r w:rsidR="00B832F4">
        <w:t xml:space="preserve"> project </w:t>
      </w:r>
      <w:r w:rsidR="009100AA">
        <w:t>ë</w:t>
      </w:r>
      <w:r w:rsidR="0002184C" w:rsidRPr="00EF3BE0">
        <w:t>sht</w:t>
      </w:r>
      <w:r w:rsidR="007C3BC0" w:rsidRPr="00EF3BE0">
        <w:t>ë</w:t>
      </w:r>
      <w:r w:rsidR="0002184C" w:rsidRPr="00EF3BE0">
        <w:t xml:space="preserve"> n</w:t>
      </w:r>
      <w:r w:rsidR="007C3BC0" w:rsidRPr="00EF3BE0">
        <w:t>ë</w:t>
      </w:r>
      <w:r w:rsidR="0002184C" w:rsidRPr="00EF3BE0">
        <w:t xml:space="preserve"> proces prokurimi.</w:t>
      </w:r>
    </w:p>
    <w:p w:rsidR="00C47437" w:rsidRPr="00EF3BE0" w:rsidRDefault="00CD3466" w:rsidP="005676A2">
      <w:pPr>
        <w:pStyle w:val="ListParagraph"/>
        <w:numPr>
          <w:ilvl w:val="0"/>
          <w:numId w:val="39"/>
        </w:numPr>
        <w:jc w:val="both"/>
      </w:pPr>
      <w:r w:rsidRPr="00EF3BE0">
        <w:t>Pajisje nd</w:t>
      </w:r>
      <w:r w:rsidR="00D23489" w:rsidRPr="00EF3BE0">
        <w:t>ë</w:t>
      </w:r>
      <w:r w:rsidRPr="00EF3BE0">
        <w:t>rlidhje në sistemin e burgjeve 5</w:t>
      </w:r>
      <w:r w:rsidR="0002184C" w:rsidRPr="00EF3BE0">
        <w:t>.4</w:t>
      </w:r>
      <w:r w:rsidRPr="00EF3BE0">
        <w:t xml:space="preserve"> milion</w:t>
      </w:r>
      <w:r w:rsidR="00D23489" w:rsidRPr="00EF3BE0">
        <w:t>ë</w:t>
      </w:r>
      <w:r w:rsidRPr="00EF3BE0">
        <w:t xml:space="preserve"> lek</w:t>
      </w:r>
      <w:r w:rsidR="00D23489" w:rsidRPr="00EF3BE0">
        <w:t>ë</w:t>
      </w:r>
      <w:r w:rsidRPr="00EF3BE0">
        <w:t xml:space="preserve"> t</w:t>
      </w:r>
      <w:r w:rsidR="00D23489" w:rsidRPr="00EF3BE0">
        <w:t>ë</w:t>
      </w:r>
      <w:r w:rsidRPr="00EF3BE0">
        <w:t xml:space="preserve"> planifikuara. </w:t>
      </w:r>
      <w:r w:rsidR="00D23489" w:rsidRPr="00EF3BE0">
        <w:t>Ë</w:t>
      </w:r>
      <w:r w:rsidRPr="00EF3BE0">
        <w:t>sht</w:t>
      </w:r>
      <w:r w:rsidR="00D23489" w:rsidRPr="00EF3BE0">
        <w:t>ë</w:t>
      </w:r>
      <w:r w:rsidRPr="00EF3BE0">
        <w:t xml:space="preserve"> </w:t>
      </w:r>
      <w:r w:rsidR="0002184C" w:rsidRPr="00EF3BE0">
        <w:t xml:space="preserve">realizuar kontrata dhe </w:t>
      </w:r>
      <w:r w:rsidR="007C3BC0" w:rsidRPr="00EF3BE0">
        <w:t>ë</w:t>
      </w:r>
      <w:r w:rsidR="0002184C" w:rsidRPr="00EF3BE0">
        <w:t>sht</w:t>
      </w:r>
      <w:r w:rsidR="007C3BC0" w:rsidRPr="00EF3BE0">
        <w:t>ë</w:t>
      </w:r>
      <w:r w:rsidR="0002184C" w:rsidRPr="00EF3BE0">
        <w:t xml:space="preserve"> kryer pagesa.</w:t>
      </w:r>
    </w:p>
    <w:p w:rsidR="00E50E5B" w:rsidRPr="00EF3BE0" w:rsidRDefault="007C3BC0" w:rsidP="005676A2">
      <w:pPr>
        <w:pStyle w:val="ListParagraph"/>
        <w:numPr>
          <w:ilvl w:val="0"/>
          <w:numId w:val="39"/>
        </w:numPr>
        <w:jc w:val="both"/>
      </w:pPr>
      <w:r w:rsidRPr="00EF3BE0">
        <w:t>Ë</w:t>
      </w:r>
      <w:r w:rsidR="00E50E5B" w:rsidRPr="00EF3BE0">
        <w:t>sht</w:t>
      </w:r>
      <w:r w:rsidRPr="00EF3BE0">
        <w:t>ë</w:t>
      </w:r>
      <w:r w:rsidR="00E50E5B" w:rsidRPr="00EF3BE0">
        <w:t xml:space="preserve"> planifikuar 0.5 milion</w:t>
      </w:r>
      <w:r w:rsidRPr="00EF3BE0">
        <w:t>ë</w:t>
      </w:r>
      <w:r w:rsidR="00E50E5B" w:rsidRPr="00EF3BE0">
        <w:t xml:space="preserve"> p</w:t>
      </w:r>
      <w:r w:rsidRPr="00EF3BE0">
        <w:t>ë</w:t>
      </w:r>
      <w:r w:rsidR="00E50E5B" w:rsidRPr="00EF3BE0">
        <w:t>r TVSH p</w:t>
      </w:r>
      <w:r w:rsidRPr="00EF3BE0">
        <w:t>ë</w:t>
      </w:r>
      <w:r w:rsidR="00E50E5B" w:rsidRPr="00EF3BE0">
        <w:t xml:space="preserve">r detyrim doganor dhe </w:t>
      </w:r>
      <w:r w:rsidRPr="00EF3BE0">
        <w:t>ë</w:t>
      </w:r>
      <w:r w:rsidR="00E50E5B" w:rsidRPr="00EF3BE0">
        <w:t>sht</w:t>
      </w:r>
      <w:r w:rsidRPr="00EF3BE0">
        <w:t>ë</w:t>
      </w:r>
      <w:r w:rsidR="00E50E5B" w:rsidRPr="00EF3BE0">
        <w:t xml:space="preserve"> b</w:t>
      </w:r>
      <w:r w:rsidRPr="00EF3BE0">
        <w:t>ë</w:t>
      </w:r>
      <w:r w:rsidR="00E50E5B" w:rsidRPr="00EF3BE0">
        <w:t>r</w:t>
      </w:r>
      <w:r w:rsidRPr="00EF3BE0">
        <w:t>ë</w:t>
      </w:r>
      <w:r w:rsidR="00E50E5B" w:rsidRPr="00EF3BE0">
        <w:t xml:space="preserve"> likuidimi I shum</w:t>
      </w:r>
      <w:r w:rsidRPr="00EF3BE0">
        <w:t>ë</w:t>
      </w:r>
      <w:r w:rsidR="00E50E5B" w:rsidRPr="00EF3BE0">
        <w:t>s.</w:t>
      </w:r>
    </w:p>
    <w:p w:rsidR="005676A2" w:rsidRPr="00EF3BE0" w:rsidRDefault="005676A2" w:rsidP="005676A2">
      <w:pPr>
        <w:pStyle w:val="ListParagraph"/>
        <w:jc w:val="both"/>
      </w:pPr>
    </w:p>
    <w:p w:rsidR="00130150" w:rsidRPr="00EF3BE0" w:rsidRDefault="00FC3D3F" w:rsidP="00EB20BE">
      <w:pPr>
        <w:jc w:val="both"/>
        <w:rPr>
          <w:i/>
        </w:rPr>
      </w:pPr>
      <w:r w:rsidRPr="00EF3BE0">
        <w:rPr>
          <w:i/>
        </w:rPr>
        <w:t xml:space="preserve">Detyrimet e prapambetura janë raportuar </w:t>
      </w:r>
      <w:r w:rsidR="007B35A2" w:rsidRPr="00EF3BE0">
        <w:rPr>
          <w:i/>
        </w:rPr>
        <w:t>1</w:t>
      </w:r>
      <w:r w:rsidR="00AD7CEB" w:rsidRPr="00EF3BE0">
        <w:rPr>
          <w:i/>
        </w:rPr>
        <w:t>4</w:t>
      </w:r>
      <w:r w:rsidR="007B35A2" w:rsidRPr="00EF3BE0">
        <w:rPr>
          <w:i/>
        </w:rPr>
        <w:t xml:space="preserve"> milion</w:t>
      </w:r>
      <w:r w:rsidR="00D23489" w:rsidRPr="00EF3BE0">
        <w:rPr>
          <w:i/>
        </w:rPr>
        <w:t>ë</w:t>
      </w:r>
      <w:r w:rsidR="000850FC" w:rsidRPr="00EF3BE0">
        <w:rPr>
          <w:i/>
        </w:rPr>
        <w:t xml:space="preserve"> </w:t>
      </w:r>
      <w:r w:rsidRPr="00EF3BE0">
        <w:rPr>
          <w:i/>
        </w:rPr>
        <w:t>lekë</w:t>
      </w:r>
      <w:r w:rsidR="00D7335B" w:rsidRPr="00EF3BE0">
        <w:rPr>
          <w:i/>
        </w:rPr>
        <w:t>.</w:t>
      </w:r>
      <w:r w:rsidRPr="00EF3BE0">
        <w:rPr>
          <w:i/>
        </w:rPr>
        <w:t xml:space="preserve"> </w:t>
      </w:r>
      <w:r w:rsidR="00AD7CEB" w:rsidRPr="00EF3BE0">
        <w:rPr>
          <w:i/>
        </w:rPr>
        <w:t>Nga t</w:t>
      </w:r>
      <w:r w:rsidR="007C3BC0" w:rsidRPr="00EF3BE0">
        <w:rPr>
          <w:i/>
        </w:rPr>
        <w:t>ë</w:t>
      </w:r>
      <w:r w:rsidR="00AD7CEB" w:rsidRPr="00EF3BE0">
        <w:rPr>
          <w:i/>
        </w:rPr>
        <w:t xml:space="preserve"> cilat 12.3 milion</w:t>
      </w:r>
      <w:r w:rsidR="007C3BC0" w:rsidRPr="00EF3BE0">
        <w:rPr>
          <w:i/>
        </w:rPr>
        <w:t>ë</w:t>
      </w:r>
      <w:r w:rsidR="00AD7CEB" w:rsidRPr="00EF3BE0">
        <w:rPr>
          <w:i/>
        </w:rPr>
        <w:t xml:space="preserve"> lek</w:t>
      </w:r>
      <w:r w:rsidR="007C3BC0" w:rsidRPr="00EF3BE0">
        <w:rPr>
          <w:i/>
        </w:rPr>
        <w:t>ë</w:t>
      </w:r>
      <w:r w:rsidR="00AD7CEB" w:rsidRPr="00EF3BE0">
        <w:rPr>
          <w:i/>
        </w:rPr>
        <w:t xml:space="preserve"> jan</w:t>
      </w:r>
      <w:r w:rsidR="007C3BC0" w:rsidRPr="00EF3BE0">
        <w:rPr>
          <w:i/>
        </w:rPr>
        <w:t>ë</w:t>
      </w:r>
      <w:r w:rsidR="00AD7CEB" w:rsidRPr="00EF3BE0">
        <w:rPr>
          <w:i/>
        </w:rPr>
        <w:t xml:space="preserve"> detyrime n</w:t>
      </w:r>
      <w:r w:rsidR="007C3BC0" w:rsidRPr="00EF3BE0">
        <w:rPr>
          <w:i/>
        </w:rPr>
        <w:t>ë</w:t>
      </w:r>
      <w:r w:rsidR="00AD7CEB" w:rsidRPr="00EF3BE0">
        <w:rPr>
          <w:i/>
        </w:rPr>
        <w:t xml:space="preserve"> shpenzimet kapitale p</w:t>
      </w:r>
      <w:r w:rsidR="007C3BC0" w:rsidRPr="00EF3BE0">
        <w:rPr>
          <w:i/>
        </w:rPr>
        <w:t>ë</w:t>
      </w:r>
      <w:r w:rsidR="00AD7CEB" w:rsidRPr="00EF3BE0">
        <w:rPr>
          <w:i/>
        </w:rPr>
        <w:t>r kontratat e lidhura nga AKSHI</w:t>
      </w:r>
      <w:r w:rsidR="00465CC4" w:rsidRPr="00EF3BE0">
        <w:rPr>
          <w:i/>
        </w:rPr>
        <w:t>, nd</w:t>
      </w:r>
      <w:r w:rsidR="007C3BC0" w:rsidRPr="00EF3BE0">
        <w:rPr>
          <w:i/>
        </w:rPr>
        <w:t>ë</w:t>
      </w:r>
      <w:r w:rsidR="00465CC4" w:rsidRPr="00EF3BE0">
        <w:rPr>
          <w:i/>
        </w:rPr>
        <w:t>rsa 1.7 milion</w:t>
      </w:r>
      <w:r w:rsidR="007C3BC0" w:rsidRPr="00EF3BE0">
        <w:rPr>
          <w:i/>
        </w:rPr>
        <w:t>ë</w:t>
      </w:r>
      <w:r w:rsidR="00465CC4" w:rsidRPr="00EF3BE0">
        <w:rPr>
          <w:i/>
        </w:rPr>
        <w:t xml:space="preserve"> lek</w:t>
      </w:r>
      <w:r w:rsidR="007C3BC0" w:rsidRPr="00EF3BE0">
        <w:rPr>
          <w:i/>
        </w:rPr>
        <w:t>ë</w:t>
      </w:r>
      <w:r w:rsidR="00465CC4" w:rsidRPr="00EF3BE0">
        <w:rPr>
          <w:i/>
        </w:rPr>
        <w:t xml:space="preserve"> jan</w:t>
      </w:r>
      <w:r w:rsidR="007C3BC0" w:rsidRPr="00EF3BE0">
        <w:rPr>
          <w:i/>
        </w:rPr>
        <w:t>ë</w:t>
      </w:r>
      <w:r w:rsidR="00465CC4" w:rsidRPr="00EF3BE0">
        <w:rPr>
          <w:i/>
        </w:rPr>
        <w:t xml:space="preserve"> detyrim p</w:t>
      </w:r>
      <w:r w:rsidR="007C3BC0" w:rsidRPr="00EF3BE0">
        <w:rPr>
          <w:i/>
        </w:rPr>
        <w:t>ë</w:t>
      </w:r>
      <w:r w:rsidR="00465CC4" w:rsidRPr="00EF3BE0">
        <w:rPr>
          <w:i/>
        </w:rPr>
        <w:t xml:space="preserve">r </w:t>
      </w:r>
      <w:r w:rsidR="00465CC4" w:rsidRPr="00EF3BE0">
        <w:rPr>
          <w:i/>
        </w:rPr>
        <w:lastRenderedPageBreak/>
        <w:t>pagesa kalimtare p</w:t>
      </w:r>
      <w:r w:rsidR="007C3BC0" w:rsidRPr="00EF3BE0">
        <w:rPr>
          <w:i/>
        </w:rPr>
        <w:t>ë</w:t>
      </w:r>
      <w:r w:rsidR="00465CC4" w:rsidRPr="00EF3BE0">
        <w:rPr>
          <w:i/>
        </w:rPr>
        <w:t>r punonj</w:t>
      </w:r>
      <w:r w:rsidR="007C3BC0" w:rsidRPr="00EF3BE0">
        <w:rPr>
          <w:i/>
        </w:rPr>
        <w:t>ë</w:t>
      </w:r>
      <w:r w:rsidR="00465CC4" w:rsidRPr="00EF3BE0">
        <w:rPr>
          <w:i/>
        </w:rPr>
        <w:t xml:space="preserve">sit e policies se liruar nga detyra. </w:t>
      </w:r>
      <w:r w:rsidR="006F4276" w:rsidRPr="00EF3BE0">
        <w:rPr>
          <w:i/>
        </w:rPr>
        <w:t>Nd</w:t>
      </w:r>
      <w:r w:rsidR="007C3BC0" w:rsidRPr="00EF3BE0">
        <w:rPr>
          <w:i/>
        </w:rPr>
        <w:t>ë</w:t>
      </w:r>
      <w:r w:rsidR="006F4276" w:rsidRPr="00EF3BE0">
        <w:rPr>
          <w:i/>
        </w:rPr>
        <w:t>rkoh</w:t>
      </w:r>
      <w:r w:rsidR="007C3BC0" w:rsidRPr="00EF3BE0">
        <w:rPr>
          <w:i/>
        </w:rPr>
        <w:t>ë</w:t>
      </w:r>
      <w:r w:rsidR="006F4276" w:rsidRPr="00EF3BE0">
        <w:rPr>
          <w:i/>
        </w:rPr>
        <w:t xml:space="preserve"> Drejtoria e P</w:t>
      </w:r>
      <w:r w:rsidR="007C3BC0" w:rsidRPr="00EF3BE0">
        <w:rPr>
          <w:i/>
        </w:rPr>
        <w:t>ë</w:t>
      </w:r>
      <w:r w:rsidR="006F4276" w:rsidRPr="00EF3BE0">
        <w:rPr>
          <w:i/>
        </w:rPr>
        <w:t>rgjithshme e Burgjeve ka p</w:t>
      </w:r>
      <w:r w:rsidR="007C3BC0" w:rsidRPr="00EF3BE0">
        <w:rPr>
          <w:i/>
        </w:rPr>
        <w:t>ë</w:t>
      </w:r>
      <w:r w:rsidR="006F4276" w:rsidRPr="00EF3BE0">
        <w:rPr>
          <w:i/>
        </w:rPr>
        <w:t>rllogaritur p</w:t>
      </w:r>
      <w:r w:rsidR="007C3BC0" w:rsidRPr="00EF3BE0">
        <w:rPr>
          <w:i/>
        </w:rPr>
        <w:t>ë</w:t>
      </w:r>
      <w:r w:rsidR="006F4276" w:rsidRPr="00EF3BE0">
        <w:rPr>
          <w:i/>
        </w:rPr>
        <w:t>raf</w:t>
      </w:r>
      <w:r w:rsidR="007C3BC0" w:rsidRPr="00EF3BE0">
        <w:rPr>
          <w:i/>
        </w:rPr>
        <w:t>ë</w:t>
      </w:r>
      <w:r w:rsidR="006F4276" w:rsidRPr="00EF3BE0">
        <w:rPr>
          <w:i/>
        </w:rPr>
        <w:t>rsisht vler</w:t>
      </w:r>
      <w:r w:rsidR="007C3BC0" w:rsidRPr="00EF3BE0">
        <w:rPr>
          <w:i/>
        </w:rPr>
        <w:t>ë</w:t>
      </w:r>
      <w:r w:rsidR="006F4276" w:rsidRPr="00EF3BE0">
        <w:rPr>
          <w:i/>
        </w:rPr>
        <w:t>n e Vendimeve Gjyq</w:t>
      </w:r>
      <w:r w:rsidR="007C3BC0" w:rsidRPr="00EF3BE0">
        <w:rPr>
          <w:i/>
        </w:rPr>
        <w:t>ë</w:t>
      </w:r>
      <w:r w:rsidR="006F4276" w:rsidRPr="00EF3BE0">
        <w:rPr>
          <w:i/>
        </w:rPr>
        <w:t>sore q</w:t>
      </w:r>
      <w:r w:rsidR="007C3BC0" w:rsidRPr="00EF3BE0">
        <w:rPr>
          <w:i/>
        </w:rPr>
        <w:t>ë</w:t>
      </w:r>
      <w:r w:rsidR="006F4276" w:rsidRPr="00EF3BE0">
        <w:rPr>
          <w:i/>
        </w:rPr>
        <w:t xml:space="preserve"> </w:t>
      </w:r>
      <w:r w:rsidR="007C3BC0" w:rsidRPr="00EF3BE0">
        <w:rPr>
          <w:i/>
        </w:rPr>
        <w:t>ë</w:t>
      </w:r>
      <w:r w:rsidR="006F4276" w:rsidRPr="00EF3BE0">
        <w:rPr>
          <w:i/>
        </w:rPr>
        <w:t>sht</w:t>
      </w:r>
      <w:r w:rsidR="007C3BC0" w:rsidRPr="00EF3BE0">
        <w:rPr>
          <w:i/>
        </w:rPr>
        <w:t>ë</w:t>
      </w:r>
      <w:r w:rsidR="006F4276" w:rsidRPr="00EF3BE0">
        <w:rPr>
          <w:i/>
        </w:rPr>
        <w:t xml:space="preserve"> rreth </w:t>
      </w:r>
      <w:r w:rsidR="00EF3BE0" w:rsidRPr="00EF3BE0">
        <w:rPr>
          <w:i/>
        </w:rPr>
        <w:t>4</w:t>
      </w:r>
      <w:r w:rsidR="006F4276" w:rsidRPr="00EF3BE0">
        <w:rPr>
          <w:i/>
        </w:rPr>
        <w:t>9 milion</w:t>
      </w:r>
      <w:r w:rsidR="007C3BC0" w:rsidRPr="00EF3BE0">
        <w:rPr>
          <w:i/>
        </w:rPr>
        <w:t>ë</w:t>
      </w:r>
      <w:r w:rsidR="006F4276" w:rsidRPr="00EF3BE0">
        <w:rPr>
          <w:i/>
        </w:rPr>
        <w:t xml:space="preserve"> lek</w:t>
      </w:r>
      <w:r w:rsidR="007C3BC0" w:rsidRPr="00EF3BE0">
        <w:rPr>
          <w:i/>
        </w:rPr>
        <w:t>ë</w:t>
      </w:r>
      <w:r w:rsidR="006F4276" w:rsidRPr="00EF3BE0">
        <w:rPr>
          <w:i/>
        </w:rPr>
        <w:t xml:space="preserve">. </w:t>
      </w:r>
      <w:r w:rsidR="00B66323" w:rsidRPr="00EF3BE0">
        <w:rPr>
          <w:i/>
        </w:rPr>
        <w:t>Gjat</w:t>
      </w:r>
      <w:r w:rsidR="00D23489" w:rsidRPr="00EF3BE0">
        <w:rPr>
          <w:i/>
        </w:rPr>
        <w:t>ë</w:t>
      </w:r>
      <w:r w:rsidR="00B66323" w:rsidRPr="00EF3BE0">
        <w:rPr>
          <w:i/>
        </w:rPr>
        <w:t xml:space="preserve"> rishikimit t</w:t>
      </w:r>
      <w:r w:rsidR="00D23489" w:rsidRPr="00EF3BE0">
        <w:rPr>
          <w:i/>
        </w:rPr>
        <w:t>ë</w:t>
      </w:r>
      <w:r w:rsidR="00B66323" w:rsidRPr="00EF3BE0">
        <w:rPr>
          <w:i/>
        </w:rPr>
        <w:t xml:space="preserve"> buxhetit do t</w:t>
      </w:r>
      <w:r w:rsidR="00D23489" w:rsidRPr="00EF3BE0">
        <w:rPr>
          <w:i/>
        </w:rPr>
        <w:t>ë</w:t>
      </w:r>
      <w:r w:rsidR="005676A2" w:rsidRPr="00EF3BE0">
        <w:rPr>
          <w:i/>
        </w:rPr>
        <w:t xml:space="preserve"> shikohet mundë</w:t>
      </w:r>
      <w:r w:rsidR="00B66323" w:rsidRPr="00EF3BE0">
        <w:rPr>
          <w:i/>
        </w:rPr>
        <w:t xml:space="preserve">sia </w:t>
      </w:r>
      <w:r w:rsidR="00B76157" w:rsidRPr="00EF3BE0">
        <w:rPr>
          <w:i/>
        </w:rPr>
        <w:t xml:space="preserve">e rialokimit të fondeve </w:t>
      </w:r>
      <w:r w:rsidR="00B66323" w:rsidRPr="00EF3BE0">
        <w:rPr>
          <w:i/>
        </w:rPr>
        <w:t>p</w:t>
      </w:r>
      <w:r w:rsidR="00D23489" w:rsidRPr="00EF3BE0">
        <w:rPr>
          <w:i/>
        </w:rPr>
        <w:t>ë</w:t>
      </w:r>
      <w:r w:rsidR="00B66323" w:rsidRPr="00EF3BE0">
        <w:rPr>
          <w:i/>
        </w:rPr>
        <w:t>r t</w:t>
      </w:r>
      <w:r w:rsidR="00D23489" w:rsidRPr="00EF3BE0">
        <w:rPr>
          <w:i/>
        </w:rPr>
        <w:t>ë</w:t>
      </w:r>
      <w:r w:rsidR="00B66323" w:rsidRPr="00EF3BE0">
        <w:rPr>
          <w:i/>
        </w:rPr>
        <w:t xml:space="preserve"> b</w:t>
      </w:r>
      <w:r w:rsidR="00D23489" w:rsidRPr="00EF3BE0">
        <w:rPr>
          <w:i/>
        </w:rPr>
        <w:t>ë</w:t>
      </w:r>
      <w:r w:rsidR="00B66323" w:rsidRPr="00EF3BE0">
        <w:rPr>
          <w:i/>
        </w:rPr>
        <w:t>r</w:t>
      </w:r>
      <w:r w:rsidR="00D23489" w:rsidRPr="00EF3BE0">
        <w:rPr>
          <w:i/>
        </w:rPr>
        <w:t>ë</w:t>
      </w:r>
      <w:r w:rsidR="00B66323" w:rsidRPr="00EF3BE0">
        <w:rPr>
          <w:i/>
        </w:rPr>
        <w:t xml:space="preserve"> shlyerjen</w:t>
      </w:r>
      <w:r w:rsidR="00B57ABA" w:rsidRPr="00EF3BE0">
        <w:rPr>
          <w:i/>
        </w:rPr>
        <w:t xml:space="preserve"> e </w:t>
      </w:r>
      <w:r w:rsidR="00B832F4">
        <w:rPr>
          <w:i/>
        </w:rPr>
        <w:t>k</w:t>
      </w:r>
      <w:r w:rsidR="009100AA">
        <w:rPr>
          <w:i/>
        </w:rPr>
        <w:t>ë</w:t>
      </w:r>
      <w:r w:rsidR="00B832F4">
        <w:rPr>
          <w:i/>
        </w:rPr>
        <w:t xml:space="preserve">tyre </w:t>
      </w:r>
      <w:r w:rsidR="00B57ABA" w:rsidRPr="00EF3BE0">
        <w:rPr>
          <w:i/>
        </w:rPr>
        <w:t>detyrimeve</w:t>
      </w:r>
      <w:r w:rsidRPr="00EF3BE0">
        <w:rPr>
          <w:i/>
        </w:rPr>
        <w:t>.</w:t>
      </w:r>
      <w:r w:rsidR="00DD0F2C" w:rsidRPr="00EF3BE0">
        <w:rPr>
          <w:i/>
        </w:rPr>
        <w:t xml:space="preserve"> </w:t>
      </w:r>
    </w:p>
    <w:p w:rsidR="00130150" w:rsidRDefault="00130150" w:rsidP="00954C53">
      <w:pPr>
        <w:pStyle w:val="ListParagraph"/>
        <w:spacing w:line="276" w:lineRule="auto"/>
        <w:ind w:left="0"/>
        <w:jc w:val="both"/>
      </w:pPr>
    </w:p>
    <w:p w:rsidR="00B832F4" w:rsidRDefault="00B832F4" w:rsidP="00954C53">
      <w:pPr>
        <w:pStyle w:val="ListParagraph"/>
        <w:spacing w:line="276" w:lineRule="auto"/>
        <w:ind w:left="0"/>
        <w:jc w:val="both"/>
      </w:pPr>
    </w:p>
    <w:p w:rsidR="00B832F4" w:rsidRDefault="00B832F4" w:rsidP="00954C53">
      <w:pPr>
        <w:pStyle w:val="ListParagraph"/>
        <w:spacing w:line="276" w:lineRule="auto"/>
        <w:ind w:left="0"/>
        <w:jc w:val="both"/>
      </w:pPr>
    </w:p>
    <w:p w:rsidR="00B832F4" w:rsidRPr="00EF3BE0" w:rsidRDefault="00B832F4" w:rsidP="00954C53">
      <w:pPr>
        <w:pStyle w:val="ListParagraph"/>
        <w:spacing w:line="276" w:lineRule="auto"/>
        <w:ind w:left="0"/>
        <w:jc w:val="both"/>
      </w:pPr>
    </w:p>
    <w:p w:rsidR="00C7600C" w:rsidRPr="00EF3BE0" w:rsidRDefault="00C7600C" w:rsidP="00CB1CF7">
      <w:pPr>
        <w:pStyle w:val="ListParagraph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b/>
        </w:rPr>
      </w:pPr>
      <w:r w:rsidRPr="00EF3BE0">
        <w:rPr>
          <w:b/>
        </w:rPr>
        <w:t xml:space="preserve"> Programi </w:t>
      </w:r>
      <w:r w:rsidR="00AC2458" w:rsidRPr="00EF3BE0">
        <w:rPr>
          <w:b/>
        </w:rPr>
        <w:t>“</w:t>
      </w:r>
      <w:r w:rsidRPr="00EF3BE0">
        <w:rPr>
          <w:b/>
        </w:rPr>
        <w:t>Shërbimi i Përmbarimit Gjyqësor”</w:t>
      </w:r>
    </w:p>
    <w:p w:rsidR="00805C4D" w:rsidRPr="00EF3BE0" w:rsidRDefault="00805C4D" w:rsidP="00954C53">
      <w:pPr>
        <w:spacing w:line="276" w:lineRule="auto"/>
        <w:jc w:val="both"/>
      </w:pPr>
    </w:p>
    <w:p w:rsidR="00C7600C" w:rsidRPr="00EF3BE0" w:rsidRDefault="00C7600C" w:rsidP="00954C53">
      <w:pPr>
        <w:spacing w:line="276" w:lineRule="auto"/>
        <w:jc w:val="both"/>
      </w:pPr>
      <w:r w:rsidRPr="00EF3BE0">
        <w:t xml:space="preserve">Realizimi i shpenzimeve </w:t>
      </w:r>
      <w:r w:rsidR="001003D4" w:rsidRPr="00EF3BE0">
        <w:t>p</w:t>
      </w:r>
      <w:r w:rsidR="00446B0D" w:rsidRPr="00EF3BE0">
        <w:t>ë</w:t>
      </w:r>
      <w:r w:rsidR="001A16A3" w:rsidRPr="00EF3BE0">
        <w:t xml:space="preserve">r </w:t>
      </w:r>
      <w:r w:rsidR="00130150" w:rsidRPr="00EF3BE0">
        <w:t>vitin</w:t>
      </w:r>
      <w:r w:rsidRPr="00EF3BE0">
        <w:t xml:space="preserve"> 201</w:t>
      </w:r>
      <w:r w:rsidR="00C24234" w:rsidRPr="00EF3BE0">
        <w:t>9</w:t>
      </w:r>
      <w:r w:rsidRPr="00EF3BE0">
        <w:t>, krahasuar me bu</w:t>
      </w:r>
      <w:r w:rsidR="00B832F4">
        <w:t xml:space="preserve">xhetin e akorduar të periudhës </w:t>
      </w:r>
      <w:r w:rsidRPr="00EF3BE0">
        <w:t xml:space="preserve">është në </w:t>
      </w:r>
      <w:r w:rsidRPr="00EF3BE0">
        <w:rPr>
          <w:b/>
        </w:rPr>
        <w:t xml:space="preserve">masën </w:t>
      </w:r>
      <w:r w:rsidR="00AD7CEB" w:rsidRPr="00EF3BE0">
        <w:rPr>
          <w:b/>
        </w:rPr>
        <w:t>77</w:t>
      </w:r>
      <w:r w:rsidRPr="00EF3BE0">
        <w:rPr>
          <w:b/>
        </w:rPr>
        <w:t xml:space="preserve">%. </w:t>
      </w:r>
      <w:r w:rsidRPr="00EF3BE0">
        <w:t>Realizimi i shpenzimeve sipas zërave k</w:t>
      </w:r>
      <w:r w:rsidR="00805C4D" w:rsidRPr="00EF3BE0">
        <w:t>ryesorë, rezulton si më poshtë:</w:t>
      </w:r>
    </w:p>
    <w:p w:rsidR="00C7600C" w:rsidRPr="00EF3BE0" w:rsidRDefault="00C7600C" w:rsidP="00954C53">
      <w:pPr>
        <w:pStyle w:val="Subtitle"/>
        <w:spacing w:line="276" w:lineRule="auto"/>
        <w:jc w:val="both"/>
        <w:rPr>
          <w:b w:val="0"/>
          <w:bCs w:val="0"/>
          <w:lang w:val="da-DK"/>
        </w:rPr>
      </w:pPr>
    </w:p>
    <w:p w:rsidR="00C7600C" w:rsidRPr="00EF3BE0" w:rsidRDefault="00C7600C" w:rsidP="00954C53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EF3BE0">
        <w:rPr>
          <w:b w:val="0"/>
          <w:bCs w:val="0"/>
          <w:lang w:val="da-DK"/>
        </w:rPr>
        <w:t xml:space="preserve">Shpenzimet e personelit                        </w:t>
      </w:r>
      <w:r w:rsidR="00DE5978" w:rsidRPr="00EF3BE0">
        <w:rPr>
          <w:b w:val="0"/>
          <w:bCs w:val="0"/>
          <w:lang w:val="da-DK"/>
        </w:rPr>
        <w:t xml:space="preserve"> </w:t>
      </w:r>
      <w:r w:rsidRPr="00EF3BE0">
        <w:rPr>
          <w:b w:val="0"/>
          <w:bCs w:val="0"/>
          <w:lang w:val="da-DK"/>
        </w:rPr>
        <w:t xml:space="preserve">  </w:t>
      </w:r>
      <w:r w:rsidR="000A5327" w:rsidRPr="00EF3BE0">
        <w:rPr>
          <w:b w:val="0"/>
          <w:bCs w:val="0"/>
          <w:lang w:val="da-DK"/>
        </w:rPr>
        <w:t>8</w:t>
      </w:r>
      <w:r w:rsidR="003B77EA" w:rsidRPr="00EF3BE0">
        <w:rPr>
          <w:b w:val="0"/>
          <w:bCs w:val="0"/>
          <w:lang w:val="da-DK"/>
        </w:rPr>
        <w:t>1.</w:t>
      </w:r>
      <w:r w:rsidR="000A5327" w:rsidRPr="00EF3BE0">
        <w:rPr>
          <w:b w:val="0"/>
          <w:bCs w:val="0"/>
          <w:lang w:val="da-DK"/>
        </w:rPr>
        <w:t>5</w:t>
      </w:r>
      <w:r w:rsidRPr="00EF3BE0">
        <w:rPr>
          <w:b w:val="0"/>
          <w:bCs w:val="0"/>
          <w:lang w:val="da-DK"/>
        </w:rPr>
        <w:t xml:space="preserve"> % </w:t>
      </w:r>
    </w:p>
    <w:p w:rsidR="00C7600C" w:rsidRPr="00EF3BE0" w:rsidRDefault="00C7600C" w:rsidP="00954C53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F3BE0">
        <w:rPr>
          <w:b w:val="0"/>
          <w:bCs w:val="0"/>
        </w:rPr>
        <w:t xml:space="preserve">Shpenzimet e tjera operative                   </w:t>
      </w:r>
      <w:r w:rsidR="00DE5978" w:rsidRPr="00EF3BE0">
        <w:rPr>
          <w:b w:val="0"/>
          <w:bCs w:val="0"/>
        </w:rPr>
        <w:t xml:space="preserve"> </w:t>
      </w:r>
      <w:r w:rsidR="003B77EA" w:rsidRPr="00EF3BE0">
        <w:rPr>
          <w:b w:val="0"/>
          <w:bCs w:val="0"/>
        </w:rPr>
        <w:t>44.4</w:t>
      </w:r>
      <w:r w:rsidR="00D64DD8" w:rsidRPr="00EF3BE0">
        <w:rPr>
          <w:b w:val="0"/>
          <w:bCs w:val="0"/>
        </w:rPr>
        <w:t xml:space="preserve"> </w:t>
      </w:r>
      <w:r w:rsidRPr="00EF3BE0">
        <w:rPr>
          <w:b w:val="0"/>
          <w:bCs w:val="0"/>
        </w:rPr>
        <w:t>%</w:t>
      </w:r>
    </w:p>
    <w:p w:rsidR="00C7600C" w:rsidRPr="00EF3BE0" w:rsidRDefault="00C7600C" w:rsidP="00954C53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F3BE0">
        <w:rPr>
          <w:b w:val="0"/>
          <w:bCs w:val="0"/>
        </w:rPr>
        <w:t xml:space="preserve">Shpenzimet kapitale                              </w:t>
      </w:r>
      <w:r w:rsidR="00C4142D" w:rsidRPr="00EF3BE0">
        <w:rPr>
          <w:b w:val="0"/>
          <w:bCs w:val="0"/>
        </w:rPr>
        <w:t xml:space="preserve">   </w:t>
      </w:r>
      <w:r w:rsidR="00AD7CEB" w:rsidRPr="00EF3BE0">
        <w:rPr>
          <w:b w:val="0"/>
          <w:bCs w:val="0"/>
        </w:rPr>
        <w:t>74.6</w:t>
      </w:r>
      <w:r w:rsidRPr="00EF3BE0">
        <w:rPr>
          <w:b w:val="0"/>
          <w:bCs w:val="0"/>
        </w:rPr>
        <w:t xml:space="preserve"> %</w:t>
      </w:r>
    </w:p>
    <w:p w:rsidR="00AD7CEB" w:rsidRPr="00EF3BE0" w:rsidRDefault="00C7600C" w:rsidP="00AD7CEB">
      <w:pPr>
        <w:spacing w:line="276" w:lineRule="auto"/>
        <w:jc w:val="center"/>
      </w:pPr>
      <w:r w:rsidRPr="00EF3BE0">
        <w:t xml:space="preserve">         </w:t>
      </w:r>
    </w:p>
    <w:p w:rsidR="00AD7CEB" w:rsidRPr="00EF3BE0" w:rsidRDefault="00AD7CEB" w:rsidP="00AD7CEB">
      <w:pPr>
        <w:spacing w:line="276" w:lineRule="auto"/>
        <w:jc w:val="center"/>
      </w:pPr>
    </w:p>
    <w:p w:rsidR="00AD7CEB" w:rsidRPr="00EF3BE0" w:rsidRDefault="00AD7CEB" w:rsidP="00AD7CEB">
      <w:pPr>
        <w:spacing w:line="276" w:lineRule="auto"/>
        <w:jc w:val="center"/>
        <w:rPr>
          <w:b/>
        </w:rPr>
      </w:pPr>
      <w:r w:rsidRPr="00EF3BE0">
        <w:rPr>
          <w:b/>
        </w:rPr>
        <w:t>Realizimi i Fondeve t</w:t>
      </w:r>
      <w:r w:rsidR="007C3BC0" w:rsidRPr="00EF3BE0">
        <w:rPr>
          <w:b/>
        </w:rPr>
        <w:t>ë</w:t>
      </w:r>
      <w:r w:rsidRPr="00EF3BE0">
        <w:rPr>
          <w:b/>
        </w:rPr>
        <w:t xml:space="preserve"> Programit</w:t>
      </w:r>
    </w:p>
    <w:p w:rsidR="00AD7CEB" w:rsidRPr="00EF3BE0" w:rsidRDefault="00AD7CEB" w:rsidP="00AD7CEB">
      <w:pPr>
        <w:pStyle w:val="Subtitle"/>
        <w:spacing w:line="276" w:lineRule="auto"/>
        <w:jc w:val="both"/>
        <w:rPr>
          <w:b w:val="0"/>
        </w:rPr>
      </w:pPr>
      <w:r w:rsidRPr="00EF3BE0">
        <w:t xml:space="preserve">                                                                                                                  </w:t>
      </w:r>
      <w:r w:rsidRPr="00EF3BE0">
        <w:rPr>
          <w:b w:val="0"/>
        </w:rPr>
        <w:t>n</w:t>
      </w:r>
      <w:r w:rsidR="007C3BC0" w:rsidRPr="00EF3BE0">
        <w:rPr>
          <w:b w:val="0"/>
        </w:rPr>
        <w:t>ë</w:t>
      </w:r>
      <w:r w:rsidRPr="00EF3BE0">
        <w:rPr>
          <w:b w:val="0"/>
        </w:rPr>
        <w:t xml:space="preserve"> mij</w:t>
      </w:r>
      <w:r w:rsidR="007C3BC0" w:rsidRPr="00EF3BE0">
        <w:rPr>
          <w:b w:val="0"/>
        </w:rPr>
        <w:t>ë</w:t>
      </w:r>
      <w:r w:rsidRPr="00EF3BE0">
        <w:rPr>
          <w:b w:val="0"/>
        </w:rPr>
        <w:t xml:space="preserve"> lek</w:t>
      </w:r>
      <w:r w:rsidR="007C3BC0" w:rsidRPr="00EF3BE0">
        <w:rPr>
          <w:b w:val="0"/>
        </w:rPr>
        <w:t>ë</w:t>
      </w:r>
    </w:p>
    <w:p w:rsidR="008F5254" w:rsidRPr="00EF3BE0" w:rsidRDefault="008F5254" w:rsidP="00DC7688">
      <w:pPr>
        <w:spacing w:line="276" w:lineRule="auto"/>
        <w:jc w:val="both"/>
      </w:pPr>
      <w:r w:rsidRPr="00EF3BE0">
        <w:rPr>
          <w:noProof/>
        </w:rPr>
        <w:drawing>
          <wp:inline distT="0" distB="0" distL="0" distR="0" wp14:anchorId="7B772315" wp14:editId="2489DD5C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F5254" w:rsidRPr="00EF3BE0" w:rsidRDefault="008F5254" w:rsidP="00DC7688">
      <w:pPr>
        <w:spacing w:line="276" w:lineRule="auto"/>
        <w:jc w:val="both"/>
      </w:pPr>
    </w:p>
    <w:p w:rsidR="00F63F3C" w:rsidRPr="00EF3BE0" w:rsidRDefault="00C70569" w:rsidP="00F63F3C">
      <w:pPr>
        <w:pStyle w:val="NormalWeb"/>
      </w:pPr>
      <w:r w:rsidRPr="00EF3BE0">
        <w:t>R</w:t>
      </w:r>
      <w:r w:rsidR="00805C4D" w:rsidRPr="00EF3BE0">
        <w:t xml:space="preserve">ealizimi </w:t>
      </w:r>
      <w:r w:rsidRPr="00EF3BE0">
        <w:t>8</w:t>
      </w:r>
      <w:r w:rsidR="003B77EA" w:rsidRPr="00EF3BE0">
        <w:t>1.5</w:t>
      </w:r>
      <w:r w:rsidRPr="00EF3BE0">
        <w:t xml:space="preserve"> % </w:t>
      </w:r>
      <w:r w:rsidR="00805C4D" w:rsidRPr="00EF3BE0">
        <w:t>n</w:t>
      </w:r>
      <w:r w:rsidR="005B10D3" w:rsidRPr="00EF3BE0">
        <w:t>ë</w:t>
      </w:r>
      <w:r w:rsidR="00805C4D" w:rsidRPr="00EF3BE0">
        <w:t xml:space="preserve"> shpenzimet e personelit vjen si rezultat</w:t>
      </w:r>
      <w:r w:rsidR="00C4142D" w:rsidRPr="00EF3BE0">
        <w:t xml:space="preserve"> </w:t>
      </w:r>
      <w:r w:rsidR="008B4EF4" w:rsidRPr="00EF3BE0">
        <w:t xml:space="preserve">i </w:t>
      </w:r>
      <w:r w:rsidR="00AD7CEB" w:rsidRPr="00EF3BE0">
        <w:t>8</w:t>
      </w:r>
      <w:r w:rsidRPr="00EF3BE0">
        <w:t xml:space="preserve"> </w:t>
      </w:r>
      <w:r w:rsidR="008B4EF4" w:rsidRPr="00EF3BE0">
        <w:t xml:space="preserve">vendeve vakante </w:t>
      </w:r>
      <w:r w:rsidRPr="00EF3BE0">
        <w:t>gjat</w:t>
      </w:r>
      <w:r w:rsidR="003C001C" w:rsidRPr="00EF3BE0">
        <w:t>ë</w:t>
      </w:r>
      <w:r w:rsidRPr="00EF3BE0">
        <w:t xml:space="preserve"> </w:t>
      </w:r>
      <w:r w:rsidR="003B77EA" w:rsidRPr="00EF3BE0">
        <w:t>periudh</w:t>
      </w:r>
      <w:r w:rsidR="00E02199" w:rsidRPr="00EF3BE0">
        <w:t>ë</w:t>
      </w:r>
      <w:r w:rsidR="003B77EA" w:rsidRPr="00EF3BE0">
        <w:t xml:space="preserve">s </w:t>
      </w:r>
      <w:r w:rsidR="00AD7CEB" w:rsidRPr="00EF3BE0">
        <w:t>8</w:t>
      </w:r>
      <w:r w:rsidR="003B77EA" w:rsidRPr="00EF3BE0">
        <w:t>-mujore</w:t>
      </w:r>
      <w:r w:rsidRPr="00EF3BE0">
        <w:t xml:space="preserve"> </w:t>
      </w:r>
      <w:r w:rsidR="008B4EF4" w:rsidRPr="00EF3BE0">
        <w:t>n</w:t>
      </w:r>
      <w:r w:rsidR="00A80338" w:rsidRPr="00EF3BE0">
        <w:t>ë</w:t>
      </w:r>
      <w:r w:rsidR="008B4EF4" w:rsidRPr="00EF3BE0">
        <w:t xml:space="preserve"> Sh</w:t>
      </w:r>
      <w:r w:rsidR="00A80338" w:rsidRPr="00EF3BE0">
        <w:t>ë</w:t>
      </w:r>
      <w:r w:rsidR="008B4EF4" w:rsidRPr="00EF3BE0">
        <w:t>rbimin P</w:t>
      </w:r>
      <w:r w:rsidR="00A80338" w:rsidRPr="00EF3BE0">
        <w:t>ë</w:t>
      </w:r>
      <w:r w:rsidR="008B4EF4" w:rsidRPr="00EF3BE0">
        <w:t>rmbarimor Gjyq</w:t>
      </w:r>
      <w:r w:rsidR="00A80338" w:rsidRPr="00EF3BE0">
        <w:t>ë</w:t>
      </w:r>
      <w:r w:rsidR="008B4EF4" w:rsidRPr="00EF3BE0">
        <w:t>sor, nd</w:t>
      </w:r>
      <w:r w:rsidR="00A80338" w:rsidRPr="00EF3BE0">
        <w:t>ë</w:t>
      </w:r>
      <w:r w:rsidR="008B4EF4" w:rsidRPr="00EF3BE0">
        <w:t>rsa p</w:t>
      </w:r>
      <w:r w:rsidR="00523EE9" w:rsidRPr="00EF3BE0">
        <w:t>ë</w:t>
      </w:r>
      <w:r w:rsidR="00EF1C2B" w:rsidRPr="00EF3BE0">
        <w:t>r sa i p</w:t>
      </w:r>
      <w:r w:rsidR="00523EE9" w:rsidRPr="00EF3BE0">
        <w:t>ë</w:t>
      </w:r>
      <w:r w:rsidR="00EF1C2B" w:rsidRPr="00EF3BE0">
        <w:t xml:space="preserve">rket shpenzimeve </w:t>
      </w:r>
      <w:r w:rsidR="00E561C5" w:rsidRPr="00EF3BE0">
        <w:t>operative</w:t>
      </w:r>
      <w:r w:rsidR="005D4193" w:rsidRPr="00EF3BE0">
        <w:t>,</w:t>
      </w:r>
      <w:r w:rsidR="008B4EF4" w:rsidRPr="00EF3BE0">
        <w:t xml:space="preserve"> </w:t>
      </w:r>
      <w:r w:rsidR="00E561C5" w:rsidRPr="00EF3BE0">
        <w:t>jan</w:t>
      </w:r>
      <w:r w:rsidR="00E02199" w:rsidRPr="00EF3BE0">
        <w:t>ë</w:t>
      </w:r>
      <w:r w:rsidR="00E561C5" w:rsidRPr="00EF3BE0">
        <w:t xml:space="preserve"> realizuar 44% </w:t>
      </w:r>
      <w:r w:rsidR="00F63F3C" w:rsidRPr="00EF3BE0">
        <w:t>diferenca i p</w:t>
      </w:r>
      <w:r w:rsidR="007C3BC0" w:rsidRPr="00EF3BE0">
        <w:t>ë</w:t>
      </w:r>
      <w:r w:rsidR="00F63F3C" w:rsidRPr="00EF3BE0">
        <w:t>rket shpenzimeve operative p</w:t>
      </w:r>
      <w:r w:rsidR="007C3BC0" w:rsidRPr="00EF3BE0">
        <w:t>ë</w:t>
      </w:r>
      <w:r w:rsidR="00F63F3C" w:rsidRPr="00EF3BE0">
        <w:t>r blerje kancelarie , materiale p</w:t>
      </w:r>
      <w:r w:rsidR="007C3BC0" w:rsidRPr="00EF3BE0">
        <w:t>ë</w:t>
      </w:r>
      <w:r w:rsidR="00F63F3C" w:rsidRPr="00EF3BE0">
        <w:t>r pajisje zyre  (tonera), shpenzime p</w:t>
      </w:r>
      <w:r w:rsidR="007C3BC0" w:rsidRPr="00EF3BE0">
        <w:t>ë</w:t>
      </w:r>
      <w:r w:rsidR="00F63F3C" w:rsidRPr="00EF3BE0">
        <w:t>r blerje karburanti , prokurime q</w:t>
      </w:r>
      <w:r w:rsidR="007C3BC0" w:rsidRPr="00EF3BE0">
        <w:t>ë</w:t>
      </w:r>
      <w:r w:rsidR="00F63F3C" w:rsidRPr="00EF3BE0">
        <w:t xml:space="preserve"> kryhen nga Ministria e Pun</w:t>
      </w:r>
      <w:r w:rsidR="007C3BC0" w:rsidRPr="00EF3BE0">
        <w:t>ë</w:t>
      </w:r>
      <w:r w:rsidR="00F63F3C" w:rsidRPr="00EF3BE0">
        <w:t>ve t</w:t>
      </w:r>
      <w:r w:rsidR="007C3BC0" w:rsidRPr="00EF3BE0">
        <w:t>ë</w:t>
      </w:r>
      <w:r w:rsidR="00F63F3C" w:rsidRPr="00EF3BE0">
        <w:t xml:space="preserve"> Brendshme, p</w:t>
      </w:r>
      <w:r w:rsidR="007C3BC0" w:rsidRPr="00EF3BE0">
        <w:t>ë</w:t>
      </w:r>
      <w:r w:rsidR="00F63F3C" w:rsidRPr="00EF3BE0">
        <w:t>r t</w:t>
      </w:r>
      <w:r w:rsidR="007C3BC0" w:rsidRPr="00EF3BE0">
        <w:t>ë</w:t>
      </w:r>
      <w:r w:rsidR="00F63F3C" w:rsidRPr="00EF3BE0">
        <w:t xml:space="preserve"> cilat nuk </w:t>
      </w:r>
      <w:r w:rsidR="007C3BC0" w:rsidRPr="00EF3BE0">
        <w:t>ë</w:t>
      </w:r>
      <w:r w:rsidR="00F63F3C" w:rsidRPr="00EF3BE0">
        <w:t>sht</w:t>
      </w:r>
      <w:r w:rsidR="007C3BC0" w:rsidRPr="00EF3BE0">
        <w:t>ë</w:t>
      </w:r>
      <w:r w:rsidR="00F63F3C" w:rsidRPr="00EF3BE0">
        <w:t xml:space="preserve"> lidhur akoma kontrata , t</w:t>
      </w:r>
      <w:r w:rsidR="007C3BC0" w:rsidRPr="00EF3BE0">
        <w:t>ë</w:t>
      </w:r>
      <w:r w:rsidR="00F63F3C" w:rsidRPr="00EF3BE0">
        <w:t xml:space="preserve"> gjitha k</w:t>
      </w:r>
      <w:r w:rsidR="007C3BC0" w:rsidRPr="00EF3BE0">
        <w:t>ë</w:t>
      </w:r>
      <w:r w:rsidR="00F63F3C" w:rsidRPr="00EF3BE0">
        <w:t>to  shpenzime do t</w:t>
      </w:r>
      <w:r w:rsidR="007C3BC0" w:rsidRPr="00EF3BE0">
        <w:t>ë</w:t>
      </w:r>
      <w:r w:rsidR="00F63F3C" w:rsidRPr="00EF3BE0">
        <w:t xml:space="preserve"> kryhen n</w:t>
      </w:r>
      <w:r w:rsidR="007C3BC0" w:rsidRPr="00EF3BE0">
        <w:t>ë</w:t>
      </w:r>
      <w:r w:rsidR="00F63F3C" w:rsidRPr="00EF3BE0">
        <w:t xml:space="preserve"> vazhdim</w:t>
      </w:r>
      <w:r w:rsidR="007C3BC0" w:rsidRPr="00EF3BE0">
        <w:t>ë</w:t>
      </w:r>
      <w:r w:rsidR="00F63F3C" w:rsidRPr="00EF3BE0">
        <w:t xml:space="preserve">si nga institucioni. </w:t>
      </w:r>
      <w:proofErr w:type="gramStart"/>
      <w:r w:rsidR="00F63F3C" w:rsidRPr="00EF3BE0">
        <w:t>Ky</w:t>
      </w:r>
      <w:proofErr w:type="gramEnd"/>
      <w:r w:rsidR="00F63F3C" w:rsidRPr="00EF3BE0">
        <w:t xml:space="preserve"> fond do t</w:t>
      </w:r>
      <w:r w:rsidR="007C3BC0" w:rsidRPr="00EF3BE0">
        <w:t>ë</w:t>
      </w:r>
      <w:r w:rsidR="00F63F3C" w:rsidRPr="00EF3BE0">
        <w:t xml:space="preserve"> realizohet deri n</w:t>
      </w:r>
      <w:r w:rsidR="007C3BC0" w:rsidRPr="00EF3BE0">
        <w:t>ë</w:t>
      </w:r>
      <w:r w:rsidR="00F63F3C" w:rsidRPr="00EF3BE0">
        <w:t xml:space="preserve"> fund t</w:t>
      </w:r>
      <w:r w:rsidR="007C3BC0" w:rsidRPr="00EF3BE0">
        <w:t>ë</w:t>
      </w:r>
      <w:r w:rsidR="00F63F3C" w:rsidRPr="00EF3BE0">
        <w:t xml:space="preserve"> vitit 2019.</w:t>
      </w:r>
    </w:p>
    <w:p w:rsidR="00701572" w:rsidRPr="00EF3BE0" w:rsidRDefault="008B4EF4" w:rsidP="00F63F3C">
      <w:pPr>
        <w:spacing w:line="276" w:lineRule="auto"/>
        <w:jc w:val="both"/>
      </w:pPr>
      <w:r w:rsidRPr="00EF3BE0">
        <w:lastRenderedPageBreak/>
        <w:t xml:space="preserve">Shpenzimet </w:t>
      </w:r>
      <w:r w:rsidR="00EF1C2B" w:rsidRPr="00EF3BE0">
        <w:t xml:space="preserve">kapitale </w:t>
      </w:r>
      <w:r w:rsidR="001428D6" w:rsidRPr="00EF3BE0">
        <w:t>jan</w:t>
      </w:r>
      <w:r w:rsidR="00A47623" w:rsidRPr="00EF3BE0">
        <w:t>ë</w:t>
      </w:r>
      <w:r w:rsidR="001428D6" w:rsidRPr="00EF3BE0">
        <w:t xml:space="preserve"> parashikuar</w:t>
      </w:r>
      <w:r w:rsidR="00C14E31" w:rsidRPr="00EF3BE0">
        <w:t xml:space="preserve"> p</w:t>
      </w:r>
      <w:r w:rsidR="00A46553" w:rsidRPr="00EF3BE0">
        <w:t>ë</w:t>
      </w:r>
      <w:r w:rsidR="00C14E31" w:rsidRPr="00EF3BE0">
        <w:t xml:space="preserve">r projektin </w:t>
      </w:r>
      <w:r w:rsidR="00701572" w:rsidRPr="00EF3BE0">
        <w:t>“</w:t>
      </w:r>
      <w:r w:rsidR="00351D19" w:rsidRPr="00EF3BE0">
        <w:t>B</w:t>
      </w:r>
      <w:r w:rsidR="00D64DD8" w:rsidRPr="00EF3BE0">
        <w:t>lerje pajisje elektronike</w:t>
      </w:r>
      <w:r w:rsidR="00701572" w:rsidRPr="00EF3BE0">
        <w:t>”,</w:t>
      </w:r>
      <w:r w:rsidR="00C14E31" w:rsidRPr="00EF3BE0">
        <w:rPr>
          <w:rFonts w:ascii="Arial" w:hAnsi="Arial" w:cs="Arial"/>
          <w:sz w:val="16"/>
          <w:szCs w:val="16"/>
        </w:rPr>
        <w:t xml:space="preserve"> </w:t>
      </w:r>
      <w:r w:rsidR="00AD7CEB" w:rsidRPr="00EF3BE0">
        <w:t>dhe jan</w:t>
      </w:r>
      <w:r w:rsidR="007C3BC0" w:rsidRPr="00EF3BE0">
        <w:t>ë</w:t>
      </w:r>
      <w:r w:rsidR="00AD7CEB" w:rsidRPr="00EF3BE0">
        <w:t xml:space="preserve"> realizuar plotesisht. Diferenca e fondit </w:t>
      </w:r>
      <w:r w:rsidR="007C3BC0" w:rsidRPr="00EF3BE0">
        <w:t>ë</w:t>
      </w:r>
      <w:r w:rsidR="00AD7CEB" w:rsidRPr="00EF3BE0">
        <w:t>shte fond i lir</w:t>
      </w:r>
      <w:r w:rsidR="007C3BC0" w:rsidRPr="00EF3BE0">
        <w:t>ë</w:t>
      </w:r>
      <w:r w:rsidR="00AD7CEB" w:rsidRPr="00EF3BE0">
        <w:t>.</w:t>
      </w:r>
    </w:p>
    <w:p w:rsidR="00117C15" w:rsidRPr="00EF3BE0" w:rsidRDefault="00C7600C" w:rsidP="00117C15">
      <w:pPr>
        <w:jc w:val="both"/>
      </w:pPr>
      <w:r w:rsidRPr="00EF3BE0">
        <w:t xml:space="preserve">Janë parashikuar </w:t>
      </w:r>
      <w:r w:rsidR="009D376A" w:rsidRPr="00EF3BE0">
        <w:t>3</w:t>
      </w:r>
      <w:r w:rsidRPr="00EF3BE0">
        <w:t xml:space="preserve"> produkte për </w:t>
      </w:r>
      <w:r w:rsidR="00D73ACD" w:rsidRPr="00EF3BE0">
        <w:t>periudh</w:t>
      </w:r>
      <w:r w:rsidR="00446B0D" w:rsidRPr="00EF3BE0">
        <w:t>ë</w:t>
      </w:r>
      <w:r w:rsidR="00D73ACD" w:rsidRPr="00EF3BE0">
        <w:t>n aktuale</w:t>
      </w:r>
      <w:r w:rsidRPr="00EF3BE0">
        <w:t>, “</w:t>
      </w:r>
      <w:r w:rsidR="00EF3AB0" w:rsidRPr="00EF3BE0">
        <w:t>E</w:t>
      </w:r>
      <w:r w:rsidRPr="00EF3BE0">
        <w:t>kzekutimi i titujve ekzekutivë”, “</w:t>
      </w:r>
      <w:r w:rsidR="00EF3AB0" w:rsidRPr="00EF3BE0">
        <w:t>M</w:t>
      </w:r>
      <w:r w:rsidRPr="00EF3BE0">
        <w:t xml:space="preserve">enaxhimi i </w:t>
      </w:r>
      <w:r w:rsidR="009D376A" w:rsidRPr="00EF3BE0">
        <w:t>shërbi</w:t>
      </w:r>
      <w:r w:rsidR="00EF3AB0" w:rsidRPr="00EF3BE0">
        <w:t>mit përmbarimor gjyqësor” dhe “E</w:t>
      </w:r>
      <w:r w:rsidR="00097D45" w:rsidRPr="00EF3BE0">
        <w:t>k</w:t>
      </w:r>
      <w:r w:rsidR="009D376A" w:rsidRPr="00EF3BE0">
        <w:t>zekutimi p</w:t>
      </w:r>
      <w:r w:rsidR="00A47623" w:rsidRPr="00EF3BE0">
        <w:t>ë</w:t>
      </w:r>
      <w:r w:rsidR="009D376A" w:rsidRPr="00EF3BE0">
        <w:t xml:space="preserve">r </w:t>
      </w:r>
      <w:r w:rsidR="00097D45" w:rsidRPr="00EF3BE0">
        <w:t xml:space="preserve">çdo </w:t>
      </w:r>
      <w:r w:rsidR="009D376A" w:rsidRPr="00EF3BE0">
        <w:t>urdh</w:t>
      </w:r>
      <w:r w:rsidR="00A47623" w:rsidRPr="00EF3BE0">
        <w:t>ë</w:t>
      </w:r>
      <w:r w:rsidR="009D376A" w:rsidRPr="00EF3BE0">
        <w:t>r mbrojtje”</w:t>
      </w:r>
      <w:r w:rsidR="00656FE3" w:rsidRPr="00EF3BE0">
        <w:t>.</w:t>
      </w:r>
      <w:r w:rsidR="009D376A" w:rsidRPr="00EF3BE0">
        <w:t xml:space="preserve"> </w:t>
      </w:r>
      <w:r w:rsidR="00F8186F" w:rsidRPr="00EF3BE0">
        <w:t>P</w:t>
      </w:r>
      <w:r w:rsidRPr="00EF3BE0">
        <w:t xml:space="preserve">rodukti i parë është realizuar </w:t>
      </w:r>
      <w:r w:rsidR="004035CB" w:rsidRPr="00EF3BE0">
        <w:t>mesatarisht</w:t>
      </w:r>
      <w:r w:rsidR="00EF3AB0" w:rsidRPr="00EF3BE0">
        <w:t>,</w:t>
      </w:r>
      <w:r w:rsidR="00EF1C2B" w:rsidRPr="00EF3BE0">
        <w:t xml:space="preserve"> </w:t>
      </w:r>
      <w:r w:rsidRPr="00EF3BE0">
        <w:t>janë ekzekutuar</w:t>
      </w:r>
      <w:r w:rsidR="004035CB" w:rsidRPr="00EF3BE0">
        <w:t xml:space="preserve"> 5</w:t>
      </w:r>
      <w:r w:rsidR="00A56782" w:rsidRPr="00EF3BE0">
        <w:t>,</w:t>
      </w:r>
      <w:r w:rsidR="004035CB" w:rsidRPr="00EF3BE0">
        <w:t>140</w:t>
      </w:r>
      <w:r w:rsidRPr="00EF3BE0">
        <w:t xml:space="preserve"> tituj ekzekutivë</w:t>
      </w:r>
      <w:r w:rsidR="00117C15" w:rsidRPr="00EF3BE0">
        <w:t xml:space="preserve"> gjat</w:t>
      </w:r>
      <w:r w:rsidR="00D23489" w:rsidRPr="00EF3BE0">
        <w:t>ë</w:t>
      </w:r>
      <w:r w:rsidR="00117C15" w:rsidRPr="00EF3BE0">
        <w:t xml:space="preserve"> periudh</w:t>
      </w:r>
      <w:r w:rsidR="00D23489" w:rsidRPr="00EF3BE0">
        <w:t>ë</w:t>
      </w:r>
      <w:r w:rsidR="00117C15" w:rsidRPr="00EF3BE0">
        <w:t xml:space="preserve">s </w:t>
      </w:r>
      <w:r w:rsidR="004035CB" w:rsidRPr="00EF3BE0">
        <w:t>8</w:t>
      </w:r>
      <w:r w:rsidR="00117C15" w:rsidRPr="00EF3BE0">
        <w:t>-mujore</w:t>
      </w:r>
      <w:r w:rsidRPr="00EF3BE0">
        <w:t>,</w:t>
      </w:r>
      <w:r w:rsidR="00656FE3" w:rsidRPr="00EF3BE0">
        <w:t xml:space="preserve"> </w:t>
      </w:r>
      <w:r w:rsidR="003E0ED9" w:rsidRPr="00EF3BE0">
        <w:t xml:space="preserve">kundrejt </w:t>
      </w:r>
      <w:r w:rsidR="004035CB" w:rsidRPr="00EF3BE0">
        <w:t>6</w:t>
      </w:r>
      <w:r w:rsidR="00117C15" w:rsidRPr="00EF3BE0">
        <w:t>,0</w:t>
      </w:r>
      <w:r w:rsidR="00A56782" w:rsidRPr="00EF3BE0">
        <w:t>0</w:t>
      </w:r>
      <w:r w:rsidR="003E0ED9" w:rsidRPr="00EF3BE0">
        <w:t>0 tituj</w:t>
      </w:r>
      <w:r w:rsidR="00C14E31" w:rsidRPr="00EF3BE0">
        <w:t xml:space="preserve"> </w:t>
      </w:r>
      <w:r w:rsidR="003E0ED9" w:rsidRPr="00EF3BE0">
        <w:t>ekzekutiv</w:t>
      </w:r>
      <w:r w:rsidR="00B95ED2" w:rsidRPr="00EF3BE0">
        <w:t>ë</w:t>
      </w:r>
      <w:r w:rsidR="003E0ED9" w:rsidRPr="00EF3BE0">
        <w:t xml:space="preserve"> t</w:t>
      </w:r>
      <w:r w:rsidR="00B95ED2" w:rsidRPr="00EF3BE0">
        <w:t>ë</w:t>
      </w:r>
      <w:r w:rsidR="003E0ED9" w:rsidRPr="00EF3BE0">
        <w:t xml:space="preserve"> planifikuar</w:t>
      </w:r>
      <w:r w:rsidR="00E62FFF" w:rsidRPr="00EF3BE0">
        <w:t>.</w:t>
      </w:r>
      <w:r w:rsidRPr="00EF3BE0">
        <w:t xml:space="preserve"> Produkti i dytë </w:t>
      </w:r>
      <w:r w:rsidR="000D54BA" w:rsidRPr="00EF3BE0">
        <w:t>ë</w:t>
      </w:r>
      <w:r w:rsidR="004F68E9" w:rsidRPr="00EF3BE0">
        <w:t>sht</w:t>
      </w:r>
      <w:r w:rsidR="000D54BA" w:rsidRPr="00EF3BE0">
        <w:t>ë</w:t>
      </w:r>
      <w:r w:rsidR="004F68E9" w:rsidRPr="00EF3BE0">
        <w:t xml:space="preserve"> </w:t>
      </w:r>
      <w:r w:rsidRPr="00EF3BE0">
        <w:t>realizua</w:t>
      </w:r>
      <w:r w:rsidR="004F68E9" w:rsidRPr="00EF3BE0">
        <w:t>r</w:t>
      </w:r>
      <w:r w:rsidR="00656FE3" w:rsidRPr="00EF3BE0">
        <w:t xml:space="preserve"> plotësisht sipas parashikimit dhe </w:t>
      </w:r>
      <w:r w:rsidR="00562558" w:rsidRPr="00EF3BE0">
        <w:t>p</w:t>
      </w:r>
      <w:r w:rsidR="003737B7" w:rsidRPr="00EF3BE0">
        <w:t>ë</w:t>
      </w:r>
      <w:r w:rsidR="00562558" w:rsidRPr="00EF3BE0">
        <w:t xml:space="preserve">r </w:t>
      </w:r>
      <w:r w:rsidR="00656FE3" w:rsidRPr="00EF3BE0">
        <w:t>produkti</w:t>
      </w:r>
      <w:r w:rsidR="00562558" w:rsidRPr="00EF3BE0">
        <w:t>n</w:t>
      </w:r>
      <w:r w:rsidR="00656FE3" w:rsidRPr="00EF3BE0">
        <w:t xml:space="preserve"> </w:t>
      </w:r>
      <w:r w:rsidR="00562558" w:rsidRPr="00EF3BE0">
        <w:t>e</w:t>
      </w:r>
      <w:r w:rsidR="00656FE3" w:rsidRPr="00EF3BE0">
        <w:t xml:space="preserve"> tret</w:t>
      </w:r>
      <w:r w:rsidR="00A47623" w:rsidRPr="00EF3BE0">
        <w:t>ë</w:t>
      </w:r>
      <w:r w:rsidR="00656FE3" w:rsidRPr="00EF3BE0">
        <w:t xml:space="preserve"> </w:t>
      </w:r>
      <w:r w:rsidR="00562558" w:rsidRPr="00EF3BE0">
        <w:t>kan</w:t>
      </w:r>
      <w:r w:rsidR="003737B7" w:rsidRPr="00EF3BE0">
        <w:t>ë</w:t>
      </w:r>
      <w:r w:rsidR="00562558" w:rsidRPr="00EF3BE0">
        <w:t xml:space="preserve"> ardhur p</w:t>
      </w:r>
      <w:r w:rsidR="003737B7" w:rsidRPr="00EF3BE0">
        <w:t>ë</w:t>
      </w:r>
      <w:r w:rsidR="00562558" w:rsidRPr="00EF3BE0">
        <w:t xml:space="preserve">r ekzekutim </w:t>
      </w:r>
      <w:r w:rsidR="00117C15" w:rsidRPr="00EF3BE0">
        <w:t>2</w:t>
      </w:r>
      <w:r w:rsidR="004035CB" w:rsidRPr="00EF3BE0">
        <w:t>83</w:t>
      </w:r>
      <w:r w:rsidR="00656FE3" w:rsidRPr="00EF3BE0">
        <w:t xml:space="preserve"> </w:t>
      </w:r>
      <w:r w:rsidR="00562558" w:rsidRPr="00EF3BE0">
        <w:t>urdhra mbrojtjeje,</w:t>
      </w:r>
      <w:r w:rsidR="00E62FFF" w:rsidRPr="00EF3BE0">
        <w:t xml:space="preserve"> kundrejt </w:t>
      </w:r>
      <w:r w:rsidR="004035CB" w:rsidRPr="00EF3BE0">
        <w:t>300</w:t>
      </w:r>
      <w:r w:rsidR="00E62FFF" w:rsidRPr="00EF3BE0">
        <w:t xml:space="preserve"> urdh</w:t>
      </w:r>
      <w:r w:rsidR="00A46553" w:rsidRPr="00EF3BE0">
        <w:t>ë</w:t>
      </w:r>
      <w:r w:rsidR="00E62FFF" w:rsidRPr="00EF3BE0">
        <w:t>ra t</w:t>
      </w:r>
      <w:r w:rsidR="00A46553" w:rsidRPr="00EF3BE0">
        <w:t>ë</w:t>
      </w:r>
      <w:r w:rsidR="00E62FFF" w:rsidRPr="00EF3BE0">
        <w:t xml:space="preserve"> planifikuar p</w:t>
      </w:r>
      <w:r w:rsidR="00A46553" w:rsidRPr="00EF3BE0">
        <w:t>ë</w:t>
      </w:r>
      <w:r w:rsidR="00E62FFF" w:rsidRPr="00EF3BE0">
        <w:t xml:space="preserve">r </w:t>
      </w:r>
      <w:r w:rsidR="004035CB" w:rsidRPr="00EF3BE0">
        <w:t>8</w:t>
      </w:r>
      <w:r w:rsidR="00C24234" w:rsidRPr="00EF3BE0">
        <w:t>-</w:t>
      </w:r>
      <w:r w:rsidR="00E62FFF" w:rsidRPr="00EF3BE0">
        <w:t>mujorin e par</w:t>
      </w:r>
      <w:r w:rsidR="00A46553" w:rsidRPr="00EF3BE0">
        <w:t>ë</w:t>
      </w:r>
      <w:r w:rsidR="00E62FFF" w:rsidRPr="00EF3BE0">
        <w:t>.</w:t>
      </w:r>
      <w:r w:rsidR="00117C15" w:rsidRPr="00EF3BE0">
        <w:t xml:space="preserve"> </w:t>
      </w:r>
      <w:r w:rsidR="00BD56D2" w:rsidRPr="00EF3BE0">
        <w:t>Planifikimi p</w:t>
      </w:r>
      <w:r w:rsidR="00A46553" w:rsidRPr="00EF3BE0">
        <w:t>ë</w:t>
      </w:r>
      <w:r w:rsidR="00BD56D2" w:rsidRPr="00EF3BE0">
        <w:t xml:space="preserve">r </w:t>
      </w:r>
      <w:r w:rsidR="00E62FFF" w:rsidRPr="00EF3BE0">
        <w:t>k</w:t>
      </w:r>
      <w:r w:rsidR="00A46553" w:rsidRPr="00EF3BE0">
        <w:t>ë</w:t>
      </w:r>
      <w:r w:rsidR="00E62FFF" w:rsidRPr="00EF3BE0">
        <w:t>t</w:t>
      </w:r>
      <w:r w:rsidR="00A46553" w:rsidRPr="00EF3BE0">
        <w:t>ë</w:t>
      </w:r>
      <w:r w:rsidR="00E62FFF" w:rsidRPr="00EF3BE0">
        <w:t xml:space="preserve"> produkt b</w:t>
      </w:r>
      <w:r w:rsidR="00A46553" w:rsidRPr="00EF3BE0">
        <w:t>ë</w:t>
      </w:r>
      <w:r w:rsidR="00E62FFF" w:rsidRPr="00EF3BE0">
        <w:t>het i p</w:t>
      </w:r>
      <w:r w:rsidR="00A46553" w:rsidRPr="00EF3BE0">
        <w:t>ë</w:t>
      </w:r>
      <w:r w:rsidR="00E62FFF" w:rsidRPr="00EF3BE0">
        <w:t>raf</w:t>
      </w:r>
      <w:r w:rsidR="00A46553" w:rsidRPr="00EF3BE0">
        <w:t>ë</w:t>
      </w:r>
      <w:r w:rsidR="00E62FFF" w:rsidRPr="00EF3BE0">
        <w:t xml:space="preserve">rt, pasi sasia e tyre </w:t>
      </w:r>
      <w:r w:rsidR="00BD56D2" w:rsidRPr="00EF3BE0">
        <w:t>varet nga urdh</w:t>
      </w:r>
      <w:r w:rsidR="00A46553" w:rsidRPr="00EF3BE0">
        <w:t>ë</w:t>
      </w:r>
      <w:r w:rsidR="00BD56D2" w:rsidRPr="00EF3BE0">
        <w:t>rat q</w:t>
      </w:r>
      <w:r w:rsidR="00A46553" w:rsidRPr="00EF3BE0">
        <w:t>ë</w:t>
      </w:r>
      <w:r w:rsidR="00BD56D2" w:rsidRPr="00EF3BE0">
        <w:t xml:space="preserve"> d</w:t>
      </w:r>
      <w:r w:rsidR="00A46553" w:rsidRPr="00EF3BE0">
        <w:t>ë</w:t>
      </w:r>
      <w:r w:rsidR="00BD56D2" w:rsidRPr="00EF3BE0">
        <w:t xml:space="preserve">rgon gjykata. </w:t>
      </w:r>
    </w:p>
    <w:p w:rsidR="00FD4DAA" w:rsidRPr="00EF3BE0" w:rsidRDefault="00FD4DAA" w:rsidP="00DC7688">
      <w:pPr>
        <w:spacing w:line="276" w:lineRule="auto"/>
        <w:jc w:val="both"/>
      </w:pPr>
    </w:p>
    <w:p w:rsidR="003B77EA" w:rsidRPr="00EF3BE0" w:rsidRDefault="003B77EA" w:rsidP="003B77EA">
      <w:pPr>
        <w:spacing w:line="276" w:lineRule="auto"/>
        <w:jc w:val="both"/>
        <w:rPr>
          <w:i/>
        </w:rPr>
      </w:pPr>
      <w:proofErr w:type="gramStart"/>
      <w:r w:rsidRPr="00EF3BE0">
        <w:rPr>
          <w:i/>
        </w:rPr>
        <w:t>Ky</w:t>
      </w:r>
      <w:proofErr w:type="gramEnd"/>
      <w:r w:rsidRPr="00EF3BE0">
        <w:rPr>
          <w:i/>
        </w:rPr>
        <w:t xml:space="preserve"> institucion nuk ka krijuar detyrime të prapambetura për vitin 2019.</w:t>
      </w:r>
    </w:p>
    <w:p w:rsidR="000A5327" w:rsidRPr="00EF3BE0" w:rsidRDefault="000A5327" w:rsidP="00DC7688">
      <w:pPr>
        <w:spacing w:line="276" w:lineRule="auto"/>
        <w:jc w:val="both"/>
        <w:rPr>
          <w:b/>
        </w:rPr>
      </w:pPr>
    </w:p>
    <w:p w:rsidR="00C7600C" w:rsidRPr="00EF3BE0" w:rsidRDefault="00C7600C" w:rsidP="00CB1CF7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EF3BE0">
        <w:rPr>
          <w:b/>
        </w:rPr>
        <w:t>Programi “Shërbimi për Çështjet e Birësimeve”</w:t>
      </w:r>
    </w:p>
    <w:p w:rsidR="00C7600C" w:rsidRPr="00EF3BE0" w:rsidRDefault="00C7600C" w:rsidP="00DC7688">
      <w:pPr>
        <w:spacing w:line="276" w:lineRule="auto"/>
        <w:jc w:val="both"/>
        <w:rPr>
          <w:b/>
        </w:rPr>
      </w:pPr>
    </w:p>
    <w:p w:rsidR="00C7600C" w:rsidRPr="00EF3BE0" w:rsidRDefault="00C7600C" w:rsidP="00DC7688">
      <w:pPr>
        <w:spacing w:line="276" w:lineRule="auto"/>
        <w:jc w:val="both"/>
      </w:pPr>
      <w:proofErr w:type="gramStart"/>
      <w:r w:rsidRPr="00EF3BE0">
        <w:t>Ky</w:t>
      </w:r>
      <w:proofErr w:type="gramEnd"/>
      <w:r w:rsidRPr="00EF3BE0">
        <w:t xml:space="preserve"> program, për </w:t>
      </w:r>
      <w:r w:rsidR="00616E8E" w:rsidRPr="00EF3BE0">
        <w:t>periudh</w:t>
      </w:r>
      <w:r w:rsidR="00D23489" w:rsidRPr="00EF3BE0">
        <w:t>ë</w:t>
      </w:r>
      <w:r w:rsidR="00616E8E" w:rsidRPr="00EF3BE0">
        <w:t xml:space="preserve">n </w:t>
      </w:r>
      <w:r w:rsidR="00AC2458" w:rsidRPr="00EF3BE0">
        <w:t>8</w:t>
      </w:r>
      <w:r w:rsidR="00616E8E" w:rsidRPr="00EF3BE0">
        <w:t>-mujore</w:t>
      </w:r>
      <w:r w:rsidR="00463CB9" w:rsidRPr="00EF3BE0">
        <w:t>, ka realizuar treguesit e buxhetit</w:t>
      </w:r>
      <w:r w:rsidRPr="00EF3BE0">
        <w:t xml:space="preserve"> në </w:t>
      </w:r>
      <w:r w:rsidRPr="00EF3BE0">
        <w:rPr>
          <w:b/>
        </w:rPr>
        <w:t xml:space="preserve">masën </w:t>
      </w:r>
      <w:r w:rsidR="00AC2458" w:rsidRPr="00EF3BE0">
        <w:rPr>
          <w:b/>
        </w:rPr>
        <w:t>45</w:t>
      </w:r>
      <w:r w:rsidRPr="00EF3BE0">
        <w:rPr>
          <w:b/>
        </w:rPr>
        <w:t xml:space="preserve">%. </w:t>
      </w:r>
      <w:r w:rsidRPr="00EF3BE0">
        <w:t xml:space="preserve">Krahasuar me planin e periudhës, </w:t>
      </w:r>
      <w:r w:rsidR="006A659D" w:rsidRPr="00EF3BE0">
        <w:t>shpenzimet jan</w:t>
      </w:r>
      <w:r w:rsidR="00A8789B" w:rsidRPr="00EF3BE0">
        <w:t>ë</w:t>
      </w:r>
      <w:r w:rsidR="006A659D" w:rsidRPr="00EF3BE0">
        <w:t xml:space="preserve"> realizuar n</w:t>
      </w:r>
      <w:r w:rsidR="00A8789B" w:rsidRPr="00EF3BE0">
        <w:t>ë</w:t>
      </w:r>
      <w:r w:rsidR="006A659D" w:rsidRPr="00EF3BE0">
        <w:t xml:space="preserve"> </w:t>
      </w:r>
      <w:r w:rsidRPr="00EF3BE0">
        <w:t>zëra si më poshtë:</w:t>
      </w:r>
    </w:p>
    <w:p w:rsidR="00C7600C" w:rsidRPr="00EF3BE0" w:rsidRDefault="00C7600C" w:rsidP="00DC7688">
      <w:pPr>
        <w:spacing w:line="276" w:lineRule="auto"/>
        <w:jc w:val="both"/>
      </w:pPr>
    </w:p>
    <w:p w:rsidR="00C7600C" w:rsidRPr="00EF3BE0" w:rsidRDefault="00C7600C" w:rsidP="00147DB8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EF3BE0">
        <w:rPr>
          <w:b w:val="0"/>
          <w:bCs w:val="0"/>
          <w:lang w:val="da-DK"/>
        </w:rPr>
        <w:t xml:space="preserve">Shpenzimet e personelit                          </w:t>
      </w:r>
      <w:r w:rsidR="00616E8E" w:rsidRPr="00EF3BE0">
        <w:rPr>
          <w:b w:val="0"/>
          <w:bCs w:val="0"/>
          <w:lang w:val="da-DK"/>
        </w:rPr>
        <w:t>5</w:t>
      </w:r>
      <w:r w:rsidR="007F5418" w:rsidRPr="00EF3BE0">
        <w:rPr>
          <w:b w:val="0"/>
          <w:bCs w:val="0"/>
          <w:lang w:val="da-DK"/>
        </w:rPr>
        <w:t>5</w:t>
      </w:r>
      <w:r w:rsidRPr="00EF3BE0">
        <w:rPr>
          <w:b w:val="0"/>
          <w:bCs w:val="0"/>
          <w:lang w:val="da-DK"/>
        </w:rPr>
        <w:t xml:space="preserve"> % </w:t>
      </w:r>
    </w:p>
    <w:p w:rsidR="00C7600C" w:rsidRPr="00EF3BE0" w:rsidRDefault="00C7600C" w:rsidP="00147DB8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F3BE0">
        <w:rPr>
          <w:b w:val="0"/>
          <w:bCs w:val="0"/>
        </w:rPr>
        <w:t xml:space="preserve">Shpenzimet e tjera operative                </w:t>
      </w:r>
      <w:r w:rsidR="00463103" w:rsidRPr="00EF3BE0">
        <w:rPr>
          <w:b w:val="0"/>
          <w:bCs w:val="0"/>
        </w:rPr>
        <w:t xml:space="preserve"> </w:t>
      </w:r>
      <w:r w:rsidR="0097772D" w:rsidRPr="00EF3BE0">
        <w:rPr>
          <w:b w:val="0"/>
          <w:bCs w:val="0"/>
        </w:rPr>
        <w:t xml:space="preserve">  </w:t>
      </w:r>
      <w:r w:rsidR="007F5418" w:rsidRPr="00EF3BE0">
        <w:rPr>
          <w:b w:val="0"/>
          <w:bCs w:val="0"/>
        </w:rPr>
        <w:t>28</w:t>
      </w:r>
      <w:r w:rsidR="00383E3C" w:rsidRPr="00EF3BE0">
        <w:rPr>
          <w:b w:val="0"/>
          <w:bCs w:val="0"/>
        </w:rPr>
        <w:t xml:space="preserve"> </w:t>
      </w:r>
      <w:r w:rsidRPr="00EF3BE0">
        <w:rPr>
          <w:b w:val="0"/>
          <w:bCs w:val="0"/>
        </w:rPr>
        <w:t>%</w:t>
      </w:r>
    </w:p>
    <w:p w:rsidR="00795EDD" w:rsidRPr="00EF3BE0" w:rsidRDefault="00C7600C" w:rsidP="00C14E31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F3BE0">
        <w:rPr>
          <w:b w:val="0"/>
          <w:bCs w:val="0"/>
        </w:rPr>
        <w:t xml:space="preserve">Shpenzimet kapitale                            </w:t>
      </w:r>
      <w:r w:rsidR="0097772D" w:rsidRPr="00EF3BE0">
        <w:rPr>
          <w:b w:val="0"/>
          <w:bCs w:val="0"/>
        </w:rPr>
        <w:t xml:space="preserve">    </w:t>
      </w:r>
      <w:r w:rsidR="00616E8E" w:rsidRPr="00EF3BE0">
        <w:rPr>
          <w:b w:val="0"/>
          <w:bCs w:val="0"/>
        </w:rPr>
        <w:t>0</w:t>
      </w:r>
      <w:r w:rsidRPr="00EF3BE0">
        <w:rPr>
          <w:b w:val="0"/>
          <w:bCs w:val="0"/>
        </w:rPr>
        <w:t>%</w:t>
      </w:r>
    </w:p>
    <w:p w:rsidR="00C7600C" w:rsidRPr="00EF3BE0" w:rsidRDefault="00C7600C" w:rsidP="00DC7688">
      <w:pPr>
        <w:pStyle w:val="Subtitle"/>
        <w:spacing w:line="276" w:lineRule="auto"/>
        <w:ind w:left="1152"/>
        <w:jc w:val="both"/>
      </w:pPr>
      <w:r w:rsidRPr="00EF3BE0">
        <w:t xml:space="preserve">         </w:t>
      </w:r>
    </w:p>
    <w:p w:rsidR="008835CD" w:rsidRPr="00EF3BE0" w:rsidRDefault="008835CD" w:rsidP="008835CD">
      <w:pPr>
        <w:spacing w:line="276" w:lineRule="auto"/>
        <w:jc w:val="center"/>
        <w:rPr>
          <w:b/>
        </w:rPr>
      </w:pPr>
      <w:r w:rsidRPr="00EF3BE0">
        <w:rPr>
          <w:b/>
        </w:rPr>
        <w:t>Realizimi i Fondeve t</w:t>
      </w:r>
      <w:r w:rsidR="007C3BC0" w:rsidRPr="00EF3BE0">
        <w:rPr>
          <w:b/>
        </w:rPr>
        <w:t>ë</w:t>
      </w:r>
      <w:r w:rsidRPr="00EF3BE0">
        <w:rPr>
          <w:b/>
        </w:rPr>
        <w:t xml:space="preserve"> Programit</w:t>
      </w:r>
    </w:p>
    <w:p w:rsidR="008835CD" w:rsidRPr="00EF3BE0" w:rsidRDefault="008835CD" w:rsidP="008835CD">
      <w:pPr>
        <w:pStyle w:val="Subtitle"/>
        <w:spacing w:line="276" w:lineRule="auto"/>
        <w:jc w:val="both"/>
        <w:rPr>
          <w:b w:val="0"/>
        </w:rPr>
      </w:pPr>
      <w:r w:rsidRPr="00EF3BE0">
        <w:t xml:space="preserve">                                                                                                                  </w:t>
      </w:r>
      <w:r w:rsidRPr="00EF3BE0">
        <w:rPr>
          <w:b w:val="0"/>
        </w:rPr>
        <w:t>n</w:t>
      </w:r>
      <w:r w:rsidR="007C3BC0" w:rsidRPr="00EF3BE0">
        <w:rPr>
          <w:b w:val="0"/>
        </w:rPr>
        <w:t>ë</w:t>
      </w:r>
      <w:r w:rsidRPr="00EF3BE0">
        <w:rPr>
          <w:b w:val="0"/>
        </w:rPr>
        <w:t xml:space="preserve"> mij</w:t>
      </w:r>
      <w:r w:rsidR="007C3BC0" w:rsidRPr="00EF3BE0">
        <w:rPr>
          <w:b w:val="0"/>
        </w:rPr>
        <w:t>ë</w:t>
      </w:r>
      <w:r w:rsidRPr="00EF3BE0">
        <w:rPr>
          <w:b w:val="0"/>
        </w:rPr>
        <w:t xml:space="preserve"> lek</w:t>
      </w:r>
      <w:r w:rsidR="007C3BC0" w:rsidRPr="00EF3BE0">
        <w:rPr>
          <w:b w:val="0"/>
        </w:rPr>
        <w:t>ë</w:t>
      </w:r>
    </w:p>
    <w:p w:rsidR="0054596C" w:rsidRPr="00EF3BE0" w:rsidRDefault="00F836EC" w:rsidP="00DC7688">
      <w:pPr>
        <w:pStyle w:val="Subtitle"/>
        <w:spacing w:line="276" w:lineRule="auto"/>
        <w:jc w:val="both"/>
      </w:pPr>
      <w:r w:rsidRPr="00EF3BE0">
        <w:rPr>
          <w:noProof/>
          <w:lang w:val="en-US"/>
        </w:rPr>
        <w:drawing>
          <wp:inline distT="0" distB="0" distL="0" distR="0" wp14:anchorId="57FDC84B" wp14:editId="3DF9D617">
            <wp:extent cx="5486400" cy="32004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7587C" w:rsidRPr="00EF3BE0" w:rsidRDefault="00554E6A" w:rsidP="0077587C">
      <w:pPr>
        <w:jc w:val="both"/>
        <w:rPr>
          <w:rFonts w:ascii="Arial" w:hAnsi="Arial" w:cs="Arial"/>
        </w:rPr>
      </w:pPr>
      <w:r w:rsidRPr="00EF3BE0">
        <w:t>R</w:t>
      </w:r>
      <w:r w:rsidR="00B95ED2" w:rsidRPr="00EF3BE0">
        <w:t>ealizimi i fondeve n</w:t>
      </w:r>
      <w:r w:rsidR="002E36DB" w:rsidRPr="00EF3BE0">
        <w:t>ë</w:t>
      </w:r>
      <w:r w:rsidR="00B95ED2" w:rsidRPr="00EF3BE0">
        <w:t xml:space="preserve"> shpenzime personeli </w:t>
      </w:r>
      <w:r w:rsidR="00C21ACF" w:rsidRPr="00EF3BE0">
        <w:t>5</w:t>
      </w:r>
      <w:r w:rsidR="005E0317" w:rsidRPr="00EF3BE0">
        <w:t>5</w:t>
      </w:r>
      <w:r w:rsidRPr="00EF3BE0">
        <w:t xml:space="preserve">% </w:t>
      </w:r>
      <w:r w:rsidR="00B95ED2" w:rsidRPr="00EF3BE0">
        <w:t>vjen si rezultat i</w:t>
      </w:r>
      <w:r w:rsidR="008B6522" w:rsidRPr="00EF3BE0">
        <w:t xml:space="preserve"> 2</w:t>
      </w:r>
      <w:r w:rsidR="00B95ED2" w:rsidRPr="00EF3BE0">
        <w:t xml:space="preserve"> vende</w:t>
      </w:r>
      <w:r w:rsidR="008B6522" w:rsidRPr="00EF3BE0">
        <w:t xml:space="preserve">ve </w:t>
      </w:r>
      <w:r w:rsidRPr="00EF3BE0">
        <w:t xml:space="preserve">vakante </w:t>
      </w:r>
      <w:r w:rsidR="008B6522" w:rsidRPr="00EF3BE0">
        <w:t>n</w:t>
      </w:r>
      <w:r w:rsidR="002E36DB" w:rsidRPr="00EF3BE0">
        <w:t>ë</w:t>
      </w:r>
      <w:r w:rsidR="008B6522" w:rsidRPr="00EF3BE0">
        <w:t xml:space="preserve"> organik</w:t>
      </w:r>
      <w:r w:rsidR="002E36DB" w:rsidRPr="00EF3BE0">
        <w:t>ë</w:t>
      </w:r>
      <w:r w:rsidRPr="00EF3BE0">
        <w:t>n e Komitetit Shqiptar t</w:t>
      </w:r>
      <w:r w:rsidR="003C001C" w:rsidRPr="00EF3BE0">
        <w:t>ë</w:t>
      </w:r>
      <w:r w:rsidRPr="00EF3BE0">
        <w:t xml:space="preserve"> Bir</w:t>
      </w:r>
      <w:r w:rsidR="003C001C" w:rsidRPr="00EF3BE0">
        <w:t>ë</w:t>
      </w:r>
      <w:r w:rsidRPr="00EF3BE0">
        <w:t>simeve</w:t>
      </w:r>
      <w:r w:rsidR="008B6522" w:rsidRPr="00EF3BE0">
        <w:t xml:space="preserve">. </w:t>
      </w:r>
      <w:r w:rsidR="00257DAE" w:rsidRPr="00EF3BE0">
        <w:t>R</w:t>
      </w:r>
      <w:r w:rsidR="008B6522" w:rsidRPr="00EF3BE0">
        <w:t xml:space="preserve">ealizimi i </w:t>
      </w:r>
      <w:r w:rsidR="00C7600C" w:rsidRPr="00EF3BE0">
        <w:t>shpenzimeve operative</w:t>
      </w:r>
      <w:r w:rsidR="00630741" w:rsidRPr="00EF3BE0">
        <w:t xml:space="preserve"> </w:t>
      </w:r>
      <w:r w:rsidR="00257DAE" w:rsidRPr="00EF3BE0">
        <w:t xml:space="preserve">prej </w:t>
      </w:r>
      <w:r w:rsidR="005E0317" w:rsidRPr="00EF3BE0">
        <w:t>2</w:t>
      </w:r>
      <w:r w:rsidR="00257DAE" w:rsidRPr="00EF3BE0">
        <w:t>8%</w:t>
      </w:r>
      <w:r w:rsidR="00702823" w:rsidRPr="00EF3BE0">
        <w:t xml:space="preserve"> </w:t>
      </w:r>
      <w:r w:rsidR="008B6522" w:rsidRPr="00EF3BE0">
        <w:t xml:space="preserve">vjen si rezultat </w:t>
      </w:r>
      <w:r w:rsidR="00DC36E7" w:rsidRPr="00EF3BE0">
        <w:t>i</w:t>
      </w:r>
      <w:r w:rsidR="00257DAE" w:rsidRPr="00EF3BE0">
        <w:t xml:space="preserve"> mosrealizimit </w:t>
      </w:r>
      <w:r w:rsidR="00DC36E7" w:rsidRPr="00EF3BE0">
        <w:t>t</w:t>
      </w:r>
      <w:r w:rsidR="00D23489" w:rsidRPr="00EF3BE0">
        <w:t>ë</w:t>
      </w:r>
      <w:r w:rsidR="00257DAE" w:rsidRPr="00EF3BE0">
        <w:t xml:space="preserve"> mbledhjeve </w:t>
      </w:r>
      <w:r w:rsidR="00047D01" w:rsidRPr="00EF3BE0">
        <w:t>t</w:t>
      </w:r>
      <w:r w:rsidR="00D23489" w:rsidRPr="00EF3BE0">
        <w:t>ë</w:t>
      </w:r>
      <w:r w:rsidR="00047D01" w:rsidRPr="00EF3BE0">
        <w:t xml:space="preserve"> bordit t</w:t>
      </w:r>
      <w:r w:rsidR="00D23489" w:rsidRPr="00EF3BE0">
        <w:t>ë</w:t>
      </w:r>
      <w:r w:rsidR="00047D01" w:rsidRPr="00EF3BE0">
        <w:t xml:space="preserve"> KSHB </w:t>
      </w:r>
      <w:r w:rsidR="00257DAE" w:rsidRPr="00EF3BE0">
        <w:t>t</w:t>
      </w:r>
      <w:r w:rsidR="003C001C" w:rsidRPr="00EF3BE0">
        <w:t>ë</w:t>
      </w:r>
      <w:r w:rsidR="00257DAE" w:rsidRPr="00EF3BE0">
        <w:t xml:space="preserve"> planifikuara, nuk </w:t>
      </w:r>
      <w:r w:rsidR="003C001C" w:rsidRPr="00EF3BE0">
        <w:t>ë</w:t>
      </w:r>
      <w:r w:rsidR="00257DAE" w:rsidRPr="00EF3BE0">
        <w:t>sht</w:t>
      </w:r>
      <w:r w:rsidR="003C001C" w:rsidRPr="00EF3BE0">
        <w:t>ë</w:t>
      </w:r>
      <w:r w:rsidR="00257DAE" w:rsidRPr="00EF3BE0">
        <w:t xml:space="preserve"> realizuar procedura p</w:t>
      </w:r>
      <w:r w:rsidR="003C001C" w:rsidRPr="00EF3BE0">
        <w:t>ë</w:t>
      </w:r>
      <w:r w:rsidR="00257DAE" w:rsidRPr="00EF3BE0">
        <w:t>r blerje karburanti dhe gjat</w:t>
      </w:r>
      <w:r w:rsidR="003C001C" w:rsidRPr="00EF3BE0">
        <w:t>ë</w:t>
      </w:r>
      <w:r w:rsidR="00257DAE" w:rsidRPr="00EF3BE0">
        <w:t xml:space="preserve"> </w:t>
      </w:r>
      <w:r w:rsidR="008B6522" w:rsidRPr="00EF3BE0">
        <w:t>procedurave t</w:t>
      </w:r>
      <w:r w:rsidR="002E36DB" w:rsidRPr="00EF3BE0">
        <w:t>ë</w:t>
      </w:r>
      <w:r w:rsidR="008B6522" w:rsidRPr="00EF3BE0">
        <w:t xml:space="preserve"> prokurimit </w:t>
      </w:r>
      <w:r w:rsidR="00257DAE" w:rsidRPr="00EF3BE0">
        <w:t xml:space="preserve">kemi </w:t>
      </w:r>
      <w:r w:rsidR="008B6522" w:rsidRPr="00EF3BE0">
        <w:t>kursime t</w:t>
      </w:r>
      <w:r w:rsidR="002E36DB" w:rsidRPr="00EF3BE0">
        <w:t>ë</w:t>
      </w:r>
      <w:r w:rsidR="008B6522" w:rsidRPr="00EF3BE0">
        <w:t xml:space="preserve"> fondev</w:t>
      </w:r>
      <w:r w:rsidR="0077587C" w:rsidRPr="00EF3BE0">
        <w:t xml:space="preserve">e, si dhe një pjesë e procedurave të prokurimit të parashikuara për t’u zhvilluar gjatë periudhës raportuese janë realizuar në muajin </w:t>
      </w:r>
      <w:r w:rsidR="0077587C" w:rsidRPr="00EF3BE0">
        <w:lastRenderedPageBreak/>
        <w:t>Gusht 2019 dhe do t</w:t>
      </w:r>
      <w:r w:rsidR="007C3BC0" w:rsidRPr="00EF3BE0">
        <w:t>ë</w:t>
      </w:r>
      <w:r w:rsidR="0077587C" w:rsidRPr="00EF3BE0">
        <w:t xml:space="preserve"> likuidohen n</w:t>
      </w:r>
      <w:r w:rsidR="007C3BC0" w:rsidRPr="00EF3BE0">
        <w:t>ë</w:t>
      </w:r>
      <w:r w:rsidR="0077587C" w:rsidRPr="00EF3BE0">
        <w:t xml:space="preserve"> muajt n</w:t>
      </w:r>
      <w:r w:rsidR="007C3BC0" w:rsidRPr="00EF3BE0">
        <w:t>ë</w:t>
      </w:r>
      <w:r w:rsidR="0077587C" w:rsidRPr="00EF3BE0">
        <w:t xml:space="preserve"> vazhdim. </w:t>
      </w:r>
      <w:r w:rsidR="008B6522" w:rsidRPr="00EF3BE0">
        <w:t xml:space="preserve"> </w:t>
      </w:r>
      <w:r w:rsidR="00C7600C" w:rsidRPr="00EF3BE0">
        <w:t xml:space="preserve">Për </w:t>
      </w:r>
      <w:r w:rsidR="00DC36E7" w:rsidRPr="00EF3BE0">
        <w:t>periudh</w:t>
      </w:r>
      <w:r w:rsidR="00D23489" w:rsidRPr="00EF3BE0">
        <w:t>ë</w:t>
      </w:r>
      <w:r w:rsidR="00DC36E7" w:rsidRPr="00EF3BE0">
        <w:t xml:space="preserve">n </w:t>
      </w:r>
      <w:r w:rsidR="0077587C" w:rsidRPr="00EF3BE0">
        <w:t>8</w:t>
      </w:r>
      <w:r w:rsidR="00DC36E7" w:rsidRPr="00EF3BE0">
        <w:t xml:space="preserve">-mujore </w:t>
      </w:r>
      <w:r w:rsidR="00C24234" w:rsidRPr="00EF3BE0">
        <w:t xml:space="preserve">të </w:t>
      </w:r>
      <w:r w:rsidR="00741220" w:rsidRPr="00EF3BE0">
        <w:t>viti</w:t>
      </w:r>
      <w:r w:rsidR="00C24234" w:rsidRPr="00EF3BE0">
        <w:t>t</w:t>
      </w:r>
      <w:r w:rsidR="00741220" w:rsidRPr="00EF3BE0">
        <w:t xml:space="preserve"> 201</w:t>
      </w:r>
      <w:r w:rsidR="00DC36E7" w:rsidRPr="00EF3BE0">
        <w:t>9</w:t>
      </w:r>
      <w:r w:rsidR="00C7600C" w:rsidRPr="00EF3BE0">
        <w:t xml:space="preserve">, </w:t>
      </w:r>
      <w:proofErr w:type="gramStart"/>
      <w:r w:rsidR="00C7600C" w:rsidRPr="00EF3BE0">
        <w:t>ky</w:t>
      </w:r>
      <w:proofErr w:type="gramEnd"/>
      <w:r w:rsidR="00C7600C" w:rsidRPr="00EF3BE0">
        <w:t xml:space="preserve"> program ka parashikuar </w:t>
      </w:r>
      <w:r w:rsidR="00047D01" w:rsidRPr="00EF3BE0">
        <w:t>tre</w:t>
      </w:r>
      <w:r w:rsidR="00C7600C" w:rsidRPr="00EF3BE0">
        <w:t xml:space="preserve"> produkt</w:t>
      </w:r>
      <w:r w:rsidR="00463CB9" w:rsidRPr="00EF3BE0">
        <w:t>e</w:t>
      </w:r>
      <w:r w:rsidR="008B6522" w:rsidRPr="00EF3BE0">
        <w:t xml:space="preserve"> “B</w:t>
      </w:r>
      <w:r w:rsidR="00C7600C" w:rsidRPr="00EF3BE0">
        <w:t>irësime të realizuara</w:t>
      </w:r>
      <w:r w:rsidR="00FE6859" w:rsidRPr="00EF3BE0">
        <w:t xml:space="preserve"> brenda dhe jasht</w:t>
      </w:r>
      <w:r w:rsidR="00A47623" w:rsidRPr="00EF3BE0">
        <w:t>ë</w:t>
      </w:r>
      <w:r w:rsidR="00FE6859" w:rsidRPr="00EF3BE0">
        <w:t xml:space="preserve"> vendit</w:t>
      </w:r>
      <w:r w:rsidR="00C7600C" w:rsidRPr="00EF3BE0">
        <w:t>”</w:t>
      </w:r>
      <w:r w:rsidR="00463CB9" w:rsidRPr="00EF3BE0">
        <w:t xml:space="preserve"> </w:t>
      </w:r>
      <w:r w:rsidR="00DC36E7" w:rsidRPr="00EF3BE0">
        <w:t xml:space="preserve">nga </w:t>
      </w:r>
      <w:r w:rsidR="0077587C" w:rsidRPr="00EF3BE0">
        <w:t>30</w:t>
      </w:r>
      <w:r w:rsidR="00DC36E7" w:rsidRPr="00EF3BE0">
        <w:t xml:space="preserve"> bir</w:t>
      </w:r>
      <w:r w:rsidR="00D23489" w:rsidRPr="00EF3BE0">
        <w:t>ë</w:t>
      </w:r>
      <w:r w:rsidR="00DC36E7" w:rsidRPr="00EF3BE0">
        <w:t>sime t</w:t>
      </w:r>
      <w:r w:rsidR="00D23489" w:rsidRPr="00EF3BE0">
        <w:t>ë</w:t>
      </w:r>
      <w:r w:rsidR="00DC36E7" w:rsidRPr="00EF3BE0">
        <w:t xml:space="preserve"> planifikuara jan</w:t>
      </w:r>
      <w:r w:rsidR="00D23489" w:rsidRPr="00EF3BE0">
        <w:t>ë</w:t>
      </w:r>
      <w:r w:rsidR="00DC36E7" w:rsidRPr="00EF3BE0">
        <w:t xml:space="preserve"> realizuar </w:t>
      </w:r>
      <w:r w:rsidR="0077587C" w:rsidRPr="00EF3BE0">
        <w:t>15</w:t>
      </w:r>
      <w:r w:rsidR="00DC36E7" w:rsidRPr="00EF3BE0">
        <w:t xml:space="preserve">. Produkti është realizuar në masën </w:t>
      </w:r>
      <w:r w:rsidR="0077587C" w:rsidRPr="00EF3BE0">
        <w:t>50</w:t>
      </w:r>
      <w:r w:rsidR="00DC36E7" w:rsidRPr="00EF3BE0">
        <w:t xml:space="preserve">% pasi është ulur numrit i dosjeve të fëmijëve të dorëzuara nga institucionet e përkujdesit social pranë institucionit tonë. Në vijim, parashikohet rritje e numrit të birësimeve deri në vlerën e parashikuar të tyre. </w:t>
      </w:r>
      <w:r w:rsidR="00047D01" w:rsidRPr="00EF3BE0">
        <w:t xml:space="preserve">Produkti </w:t>
      </w:r>
      <w:r w:rsidR="00463CB9" w:rsidRPr="00EF3BE0">
        <w:t>“</w:t>
      </w:r>
      <w:r w:rsidR="008B6522" w:rsidRPr="00EF3BE0">
        <w:t>P</w:t>
      </w:r>
      <w:r w:rsidR="00463CB9" w:rsidRPr="00EF3BE0">
        <w:t xml:space="preserve">ajisje </w:t>
      </w:r>
      <w:r w:rsidR="00FE6859" w:rsidRPr="00EF3BE0">
        <w:t>zyre</w:t>
      </w:r>
      <w:r w:rsidR="008B6522" w:rsidRPr="00EF3BE0">
        <w:t xml:space="preserve"> t</w:t>
      </w:r>
      <w:r w:rsidR="002E36DB" w:rsidRPr="00EF3BE0">
        <w:t>ë</w:t>
      </w:r>
      <w:r w:rsidR="008B6522" w:rsidRPr="00EF3BE0">
        <w:t xml:space="preserve"> blera</w:t>
      </w:r>
      <w:r w:rsidR="00463CB9" w:rsidRPr="00EF3BE0">
        <w:t>”</w:t>
      </w:r>
      <w:r w:rsidR="00C14E31" w:rsidRPr="00EF3BE0">
        <w:t xml:space="preserve"> </w:t>
      </w:r>
      <w:r w:rsidR="007C3BC0" w:rsidRPr="00EF3BE0">
        <w:t>ë</w:t>
      </w:r>
      <w:r w:rsidR="0077587C" w:rsidRPr="00EF3BE0">
        <w:t>sht</w:t>
      </w:r>
      <w:r w:rsidR="007C3BC0" w:rsidRPr="00EF3BE0">
        <w:t>ë</w:t>
      </w:r>
      <w:r w:rsidR="0077587C" w:rsidRPr="00EF3BE0">
        <w:t xml:space="preserve"> realizuar procedura n</w:t>
      </w:r>
      <w:r w:rsidR="007C3BC0" w:rsidRPr="00EF3BE0">
        <w:t>ë</w:t>
      </w:r>
      <w:r w:rsidR="0077587C" w:rsidRPr="00EF3BE0">
        <w:t xml:space="preserve"> muajin gusht por nuk </w:t>
      </w:r>
      <w:r w:rsidR="007C3BC0" w:rsidRPr="00EF3BE0">
        <w:t>ë</w:t>
      </w:r>
      <w:r w:rsidR="0077587C" w:rsidRPr="00EF3BE0">
        <w:t>sht</w:t>
      </w:r>
      <w:r w:rsidR="007C3BC0" w:rsidRPr="00EF3BE0">
        <w:t>ë</w:t>
      </w:r>
      <w:r w:rsidR="0077587C" w:rsidRPr="00EF3BE0">
        <w:t xml:space="preserve"> b</w:t>
      </w:r>
      <w:r w:rsidR="007C3BC0" w:rsidRPr="00EF3BE0">
        <w:t>ë</w:t>
      </w:r>
      <w:r w:rsidR="0077587C" w:rsidRPr="00EF3BE0">
        <w:t>r</w:t>
      </w:r>
      <w:r w:rsidR="007C3BC0" w:rsidRPr="00EF3BE0">
        <w:t>ë</w:t>
      </w:r>
      <w:r w:rsidR="0077587C" w:rsidRPr="00EF3BE0">
        <w:t xml:space="preserve"> likuidimi gjat</w:t>
      </w:r>
      <w:r w:rsidR="007C3BC0" w:rsidRPr="00EF3BE0">
        <w:t>ë</w:t>
      </w:r>
      <w:r w:rsidR="0077587C" w:rsidRPr="00EF3BE0">
        <w:t xml:space="preserve"> k</w:t>
      </w:r>
      <w:r w:rsidR="007C3BC0" w:rsidRPr="00EF3BE0">
        <w:t>ë</w:t>
      </w:r>
      <w:r w:rsidR="0077587C" w:rsidRPr="00EF3BE0">
        <w:t xml:space="preserve">tij muaji. Projekti </w:t>
      </w:r>
      <w:r w:rsidR="00C14E31" w:rsidRPr="00EF3BE0">
        <w:t>“P</w:t>
      </w:r>
      <w:r w:rsidR="00047D01" w:rsidRPr="00EF3BE0">
        <w:t>ajisje elektronike t</w:t>
      </w:r>
      <w:r w:rsidR="00D23489" w:rsidRPr="00EF3BE0">
        <w:t>ë</w:t>
      </w:r>
      <w:r w:rsidR="00047D01" w:rsidRPr="00EF3BE0">
        <w:t xml:space="preserve"> ble</w:t>
      </w:r>
      <w:r w:rsidR="00C14E31" w:rsidRPr="00EF3BE0">
        <w:t>ra</w:t>
      </w:r>
      <w:r w:rsidR="00047D01" w:rsidRPr="00EF3BE0">
        <w:t xml:space="preserve">” </w:t>
      </w:r>
      <w:r w:rsidR="0077587C" w:rsidRPr="00EF3BE0">
        <w:t>është parashikuar për t'u zhvilluar në muajin Gusht 2019. Kemi paraqitur pranë AKSHI-t kërkesën për blerjen e pajisjeve elektronike që nevojiten dhe jemi në pritje të një përgjigje nga ana e tyre.</w:t>
      </w:r>
    </w:p>
    <w:p w:rsidR="0077587C" w:rsidRPr="00EF3BE0" w:rsidRDefault="0077587C" w:rsidP="0077587C">
      <w:pPr>
        <w:ind w:left="360"/>
        <w:jc w:val="both"/>
      </w:pPr>
    </w:p>
    <w:p w:rsidR="00473B60" w:rsidRPr="00EF3BE0" w:rsidRDefault="00473B60" w:rsidP="00DC7688">
      <w:pPr>
        <w:spacing w:line="276" w:lineRule="auto"/>
        <w:jc w:val="both"/>
        <w:rPr>
          <w:i/>
        </w:rPr>
      </w:pPr>
      <w:proofErr w:type="gramStart"/>
      <w:r w:rsidRPr="00EF3BE0">
        <w:rPr>
          <w:i/>
        </w:rPr>
        <w:t>Ky</w:t>
      </w:r>
      <w:proofErr w:type="gramEnd"/>
      <w:r w:rsidRPr="00EF3BE0">
        <w:rPr>
          <w:i/>
        </w:rPr>
        <w:t xml:space="preserve"> institucion nuk ka krijuar d</w:t>
      </w:r>
      <w:r w:rsidR="008575D3" w:rsidRPr="00EF3BE0">
        <w:rPr>
          <w:i/>
        </w:rPr>
        <w:t>etyrime t</w:t>
      </w:r>
      <w:r w:rsidR="00A80338" w:rsidRPr="00EF3BE0">
        <w:rPr>
          <w:i/>
        </w:rPr>
        <w:t>ë</w:t>
      </w:r>
      <w:r w:rsidR="008575D3" w:rsidRPr="00EF3BE0">
        <w:rPr>
          <w:i/>
        </w:rPr>
        <w:t xml:space="preserve"> prapambetura</w:t>
      </w:r>
      <w:r w:rsidR="00205BD7" w:rsidRPr="00EF3BE0">
        <w:rPr>
          <w:i/>
        </w:rPr>
        <w:t xml:space="preserve"> p</w:t>
      </w:r>
      <w:r w:rsidR="003C001C" w:rsidRPr="00EF3BE0">
        <w:rPr>
          <w:i/>
        </w:rPr>
        <w:t>ë</w:t>
      </w:r>
      <w:r w:rsidR="00205BD7" w:rsidRPr="00EF3BE0">
        <w:rPr>
          <w:i/>
        </w:rPr>
        <w:t>r vitin 201</w:t>
      </w:r>
      <w:r w:rsidR="003B77EA" w:rsidRPr="00EF3BE0">
        <w:rPr>
          <w:i/>
        </w:rPr>
        <w:t>9</w:t>
      </w:r>
      <w:r w:rsidR="00205BD7" w:rsidRPr="00EF3BE0">
        <w:rPr>
          <w:i/>
        </w:rPr>
        <w:t>.</w:t>
      </w:r>
    </w:p>
    <w:p w:rsidR="002410FD" w:rsidRPr="00EF3BE0" w:rsidRDefault="002410FD" w:rsidP="00DC7688">
      <w:pPr>
        <w:spacing w:line="276" w:lineRule="auto"/>
        <w:jc w:val="both"/>
      </w:pPr>
    </w:p>
    <w:p w:rsidR="00C7600C" w:rsidRPr="00EF3BE0" w:rsidRDefault="00C7600C" w:rsidP="00CB1CF7">
      <w:pPr>
        <w:pStyle w:val="Subtitle"/>
        <w:numPr>
          <w:ilvl w:val="0"/>
          <w:numId w:val="10"/>
        </w:numPr>
        <w:spacing w:line="276" w:lineRule="auto"/>
        <w:jc w:val="both"/>
        <w:rPr>
          <w:bCs w:val="0"/>
          <w:lang w:val="da-DK"/>
        </w:rPr>
      </w:pPr>
      <w:r w:rsidRPr="00EF3BE0">
        <w:t>Programi “</w:t>
      </w:r>
      <w:r w:rsidR="002D5584" w:rsidRPr="00EF3BE0">
        <w:t>Sh</w:t>
      </w:r>
      <w:r w:rsidR="00E11E22" w:rsidRPr="00EF3BE0">
        <w:t>ë</w:t>
      </w:r>
      <w:r w:rsidR="002D5584" w:rsidRPr="00EF3BE0">
        <w:t>rbimi i Kthimit dhe Kompensimit t</w:t>
      </w:r>
      <w:r w:rsidR="00E11E22" w:rsidRPr="00EF3BE0">
        <w:t>ë</w:t>
      </w:r>
      <w:r w:rsidR="002D5584" w:rsidRPr="00EF3BE0">
        <w:t xml:space="preserve"> Pronave</w:t>
      </w:r>
      <w:r w:rsidR="00383E3C" w:rsidRPr="00EF3BE0">
        <w:t>”</w:t>
      </w:r>
    </w:p>
    <w:p w:rsidR="00383E3C" w:rsidRPr="00EF3BE0" w:rsidRDefault="00383E3C" w:rsidP="00383E3C">
      <w:pPr>
        <w:pStyle w:val="Subtitle"/>
        <w:spacing w:line="276" w:lineRule="auto"/>
        <w:ind w:left="900"/>
        <w:jc w:val="both"/>
        <w:rPr>
          <w:bCs w:val="0"/>
          <w:lang w:val="da-DK"/>
        </w:rPr>
      </w:pPr>
    </w:p>
    <w:p w:rsidR="00C7600C" w:rsidRPr="00EF3BE0" w:rsidRDefault="002D5584" w:rsidP="00DC7688">
      <w:pPr>
        <w:spacing w:line="276" w:lineRule="auto"/>
        <w:jc w:val="both"/>
      </w:pPr>
      <w:r w:rsidRPr="00EF3BE0">
        <w:t>N</w:t>
      </w:r>
      <w:r w:rsidR="00E11E22" w:rsidRPr="00EF3BE0">
        <w:t>ë</w:t>
      </w:r>
      <w:r w:rsidRPr="00EF3BE0">
        <w:t xml:space="preserve"> k</w:t>
      </w:r>
      <w:r w:rsidR="00E11E22" w:rsidRPr="00EF3BE0">
        <w:t>ë</w:t>
      </w:r>
      <w:r w:rsidRPr="00EF3BE0">
        <w:t>t</w:t>
      </w:r>
      <w:r w:rsidR="00E11E22" w:rsidRPr="00EF3BE0">
        <w:t>ë</w:t>
      </w:r>
      <w:r w:rsidRPr="00EF3BE0">
        <w:t xml:space="preserve"> program b</w:t>
      </w:r>
      <w:r w:rsidR="00E11E22" w:rsidRPr="00EF3BE0">
        <w:t>ë</w:t>
      </w:r>
      <w:r w:rsidRPr="00EF3BE0">
        <w:t>jn</w:t>
      </w:r>
      <w:r w:rsidR="00E11E22" w:rsidRPr="00EF3BE0">
        <w:t>ë</w:t>
      </w:r>
      <w:r w:rsidRPr="00EF3BE0">
        <w:t xml:space="preserve"> pjes</w:t>
      </w:r>
      <w:r w:rsidR="00E11E22" w:rsidRPr="00EF3BE0">
        <w:t>ë</w:t>
      </w:r>
      <w:r w:rsidRPr="00EF3BE0">
        <w:t xml:space="preserve"> A</w:t>
      </w:r>
      <w:r w:rsidR="003829DF" w:rsidRPr="00EF3BE0">
        <w:t xml:space="preserve">gjencia e </w:t>
      </w:r>
      <w:r w:rsidRPr="00EF3BE0">
        <w:t>T</w:t>
      </w:r>
      <w:r w:rsidR="003829DF" w:rsidRPr="00EF3BE0">
        <w:t>rajtimit t</w:t>
      </w:r>
      <w:r w:rsidR="00A80338" w:rsidRPr="00EF3BE0">
        <w:t>ë</w:t>
      </w:r>
      <w:r w:rsidR="003829DF" w:rsidRPr="00EF3BE0">
        <w:t xml:space="preserve"> </w:t>
      </w:r>
      <w:proofErr w:type="gramStart"/>
      <w:r w:rsidRPr="00EF3BE0">
        <w:t>P</w:t>
      </w:r>
      <w:r w:rsidR="003829DF" w:rsidRPr="00EF3BE0">
        <w:t>ronave</w:t>
      </w:r>
      <w:proofErr w:type="gramEnd"/>
      <w:r w:rsidRPr="00EF3BE0">
        <w:t xml:space="preserve"> dhe ALUIZNI. </w:t>
      </w:r>
      <w:r w:rsidR="00C7600C" w:rsidRPr="00EF3BE0">
        <w:t xml:space="preserve">Realizimi i shpenzimeve buxhetore </w:t>
      </w:r>
      <w:r w:rsidR="000C10D1" w:rsidRPr="00EF3BE0">
        <w:t>p</w:t>
      </w:r>
      <w:r w:rsidR="00A47623" w:rsidRPr="00EF3BE0">
        <w:t>ë</w:t>
      </w:r>
      <w:r w:rsidR="000C10D1" w:rsidRPr="00EF3BE0">
        <w:t xml:space="preserve">r </w:t>
      </w:r>
      <w:r w:rsidR="009F02E6" w:rsidRPr="00EF3BE0">
        <w:t>8</w:t>
      </w:r>
      <w:r w:rsidR="000F4382" w:rsidRPr="00EF3BE0">
        <w:t>-mujorin e par</w:t>
      </w:r>
      <w:r w:rsidR="00D23489" w:rsidRPr="00EF3BE0">
        <w:t>ë</w:t>
      </w:r>
      <w:r w:rsidR="000F4382" w:rsidRPr="00EF3BE0">
        <w:t xml:space="preserve"> t</w:t>
      </w:r>
      <w:r w:rsidR="00D23489" w:rsidRPr="00EF3BE0">
        <w:t>ë</w:t>
      </w:r>
      <w:r w:rsidR="000F4382" w:rsidRPr="00EF3BE0">
        <w:t xml:space="preserve"> </w:t>
      </w:r>
      <w:r w:rsidR="00EB41F4" w:rsidRPr="00EF3BE0">
        <w:t>viti</w:t>
      </w:r>
      <w:r w:rsidR="000F4382" w:rsidRPr="00EF3BE0">
        <w:t>t</w:t>
      </w:r>
      <w:r w:rsidR="000C10D1" w:rsidRPr="00EF3BE0">
        <w:t xml:space="preserve"> </w:t>
      </w:r>
      <w:r w:rsidR="00C7600C" w:rsidRPr="00EF3BE0">
        <w:t>201</w:t>
      </w:r>
      <w:r w:rsidR="000F4382" w:rsidRPr="00EF3BE0">
        <w:t>9</w:t>
      </w:r>
      <w:r w:rsidR="00C7600C" w:rsidRPr="00EF3BE0">
        <w:t xml:space="preserve">, krahasuar me buxhetin e </w:t>
      </w:r>
      <w:r w:rsidRPr="00EF3BE0">
        <w:t>planifikuar</w:t>
      </w:r>
      <w:r w:rsidR="00C7600C" w:rsidRPr="00EF3BE0">
        <w:t xml:space="preserve"> të periudhës, është në </w:t>
      </w:r>
      <w:r w:rsidR="00C7600C" w:rsidRPr="00EF3BE0">
        <w:rPr>
          <w:b/>
        </w:rPr>
        <w:t xml:space="preserve">masën </w:t>
      </w:r>
      <w:r w:rsidR="000F4382" w:rsidRPr="00EF3BE0">
        <w:rPr>
          <w:b/>
        </w:rPr>
        <w:t>7</w:t>
      </w:r>
      <w:r w:rsidR="009F02E6" w:rsidRPr="00EF3BE0">
        <w:rPr>
          <w:b/>
        </w:rPr>
        <w:t>4</w:t>
      </w:r>
      <w:r w:rsidRPr="00EF3BE0">
        <w:rPr>
          <w:b/>
        </w:rPr>
        <w:t xml:space="preserve"> %</w:t>
      </w:r>
      <w:r w:rsidR="002C5A19" w:rsidRPr="00EF3BE0">
        <w:t xml:space="preserve">. </w:t>
      </w:r>
      <w:r w:rsidR="00C7600C" w:rsidRPr="00EF3BE0">
        <w:t xml:space="preserve">Realizimi i </w:t>
      </w:r>
      <w:r w:rsidRPr="00EF3BE0">
        <w:t>shpen</w:t>
      </w:r>
      <w:r w:rsidR="002C5A19" w:rsidRPr="00EF3BE0">
        <w:t>zimeve t</w:t>
      </w:r>
      <w:r w:rsidR="00506DDC" w:rsidRPr="00EF3BE0">
        <w:t>ë</w:t>
      </w:r>
      <w:r w:rsidR="002C5A19" w:rsidRPr="00EF3BE0">
        <w:t xml:space="preserve"> k</w:t>
      </w:r>
      <w:r w:rsidR="00506DDC" w:rsidRPr="00EF3BE0">
        <w:t>ë</w:t>
      </w:r>
      <w:r w:rsidR="002C5A19" w:rsidRPr="00EF3BE0">
        <w:t>tyre 2 institucioneve</w:t>
      </w:r>
      <w:r w:rsidR="00C7600C" w:rsidRPr="00EF3BE0">
        <w:t>, sipas zërave k</w:t>
      </w:r>
      <w:r w:rsidR="00C14E31" w:rsidRPr="00EF3BE0">
        <w:t>ryesorë, rezulton si më poshtë:</w:t>
      </w:r>
    </w:p>
    <w:p w:rsidR="00C7600C" w:rsidRPr="00EF3BE0" w:rsidRDefault="00C7600C" w:rsidP="00147DB8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EF3BE0">
        <w:rPr>
          <w:b w:val="0"/>
          <w:bCs w:val="0"/>
          <w:lang w:val="da-DK"/>
        </w:rPr>
        <w:t>Shpenzimet e pers</w:t>
      </w:r>
      <w:r w:rsidR="003255B8" w:rsidRPr="00EF3BE0">
        <w:rPr>
          <w:b w:val="0"/>
          <w:bCs w:val="0"/>
          <w:lang w:val="da-DK"/>
        </w:rPr>
        <w:t>onelit</w:t>
      </w:r>
      <w:r w:rsidR="003255B8" w:rsidRPr="00EF3BE0">
        <w:rPr>
          <w:b w:val="0"/>
          <w:bCs w:val="0"/>
          <w:lang w:val="da-DK"/>
        </w:rPr>
        <w:tab/>
      </w:r>
      <w:r w:rsidR="003255B8" w:rsidRPr="00EF3BE0">
        <w:rPr>
          <w:b w:val="0"/>
          <w:bCs w:val="0"/>
          <w:lang w:val="da-DK"/>
        </w:rPr>
        <w:tab/>
      </w:r>
      <w:r w:rsidR="003255B8" w:rsidRPr="00EF3BE0">
        <w:rPr>
          <w:b w:val="0"/>
          <w:bCs w:val="0"/>
          <w:lang w:val="da-DK"/>
        </w:rPr>
        <w:tab/>
      </w:r>
      <w:r w:rsidR="003255B8" w:rsidRPr="00EF3BE0">
        <w:rPr>
          <w:b w:val="0"/>
          <w:bCs w:val="0"/>
          <w:lang w:val="da-DK"/>
        </w:rPr>
        <w:tab/>
      </w:r>
      <w:r w:rsidR="009F02E6" w:rsidRPr="00EF3BE0">
        <w:rPr>
          <w:b w:val="0"/>
          <w:bCs w:val="0"/>
          <w:lang w:val="da-DK"/>
        </w:rPr>
        <w:t>89.6</w:t>
      </w:r>
      <w:r w:rsidRPr="00EF3BE0">
        <w:rPr>
          <w:b w:val="0"/>
          <w:bCs w:val="0"/>
          <w:lang w:val="da-DK"/>
        </w:rPr>
        <w:t xml:space="preserve"> % </w:t>
      </w:r>
    </w:p>
    <w:p w:rsidR="00C7600C" w:rsidRPr="00EF3BE0" w:rsidRDefault="00C7600C" w:rsidP="00147DB8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F3BE0">
        <w:rPr>
          <w:b w:val="0"/>
          <w:bCs w:val="0"/>
        </w:rPr>
        <w:t xml:space="preserve">Shpenzimet e </w:t>
      </w:r>
      <w:r w:rsidR="003255B8" w:rsidRPr="00EF3BE0">
        <w:rPr>
          <w:b w:val="0"/>
          <w:bCs w:val="0"/>
        </w:rPr>
        <w:t>tjera operative</w:t>
      </w:r>
      <w:r w:rsidR="003255B8" w:rsidRPr="00EF3BE0">
        <w:rPr>
          <w:b w:val="0"/>
          <w:bCs w:val="0"/>
        </w:rPr>
        <w:tab/>
      </w:r>
      <w:r w:rsidR="003255B8" w:rsidRPr="00EF3BE0">
        <w:rPr>
          <w:b w:val="0"/>
          <w:bCs w:val="0"/>
        </w:rPr>
        <w:tab/>
      </w:r>
      <w:r w:rsidR="003255B8" w:rsidRPr="00EF3BE0">
        <w:rPr>
          <w:b w:val="0"/>
          <w:bCs w:val="0"/>
        </w:rPr>
        <w:tab/>
      </w:r>
      <w:r w:rsidR="000F4382" w:rsidRPr="00EF3BE0">
        <w:rPr>
          <w:b w:val="0"/>
          <w:bCs w:val="0"/>
        </w:rPr>
        <w:t>5</w:t>
      </w:r>
      <w:r w:rsidR="009F02E6" w:rsidRPr="00EF3BE0">
        <w:rPr>
          <w:b w:val="0"/>
          <w:bCs w:val="0"/>
        </w:rPr>
        <w:t>2</w:t>
      </w:r>
      <w:r w:rsidR="000F4382" w:rsidRPr="00EF3BE0">
        <w:rPr>
          <w:b w:val="0"/>
          <w:bCs w:val="0"/>
        </w:rPr>
        <w:t>.5</w:t>
      </w:r>
      <w:r w:rsidRPr="00EF3BE0">
        <w:rPr>
          <w:b w:val="0"/>
          <w:bCs w:val="0"/>
        </w:rPr>
        <w:t xml:space="preserve"> %</w:t>
      </w:r>
    </w:p>
    <w:p w:rsidR="00302061" w:rsidRPr="00EF3BE0" w:rsidRDefault="00302061" w:rsidP="00147DB8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F3BE0">
        <w:rPr>
          <w:b w:val="0"/>
          <w:bCs w:val="0"/>
        </w:rPr>
        <w:t>Fondi p</w:t>
      </w:r>
      <w:r w:rsidR="00A47623" w:rsidRPr="00EF3BE0">
        <w:rPr>
          <w:b w:val="0"/>
          <w:bCs w:val="0"/>
        </w:rPr>
        <w:t>ë</w:t>
      </w:r>
      <w:r w:rsidRPr="00EF3BE0">
        <w:rPr>
          <w:b w:val="0"/>
          <w:bCs w:val="0"/>
        </w:rPr>
        <w:t xml:space="preserve">r kompensimin e </w:t>
      </w:r>
      <w:r w:rsidR="004F2235" w:rsidRPr="00EF3BE0">
        <w:rPr>
          <w:b w:val="0"/>
          <w:bCs w:val="0"/>
        </w:rPr>
        <w:t>ish pronar</w:t>
      </w:r>
      <w:r w:rsidR="00A47623" w:rsidRPr="00EF3BE0">
        <w:rPr>
          <w:b w:val="0"/>
          <w:bCs w:val="0"/>
        </w:rPr>
        <w:t>ë</w:t>
      </w:r>
      <w:r w:rsidR="003255B8" w:rsidRPr="00EF3BE0">
        <w:rPr>
          <w:b w:val="0"/>
          <w:bCs w:val="0"/>
        </w:rPr>
        <w:t>ve</w:t>
      </w:r>
      <w:r w:rsidR="003255B8" w:rsidRPr="00EF3BE0">
        <w:rPr>
          <w:b w:val="0"/>
          <w:bCs w:val="0"/>
        </w:rPr>
        <w:tab/>
      </w:r>
      <w:r w:rsidR="003255B8" w:rsidRPr="00EF3BE0">
        <w:rPr>
          <w:b w:val="0"/>
          <w:bCs w:val="0"/>
        </w:rPr>
        <w:tab/>
      </w:r>
      <w:r w:rsidR="000F4382" w:rsidRPr="00EF3BE0">
        <w:rPr>
          <w:b w:val="0"/>
          <w:bCs w:val="0"/>
        </w:rPr>
        <w:t>7</w:t>
      </w:r>
      <w:r w:rsidR="009F02E6" w:rsidRPr="00EF3BE0">
        <w:rPr>
          <w:b w:val="0"/>
          <w:bCs w:val="0"/>
        </w:rPr>
        <w:t>2</w:t>
      </w:r>
      <w:r w:rsidR="004F2235" w:rsidRPr="00EF3BE0">
        <w:rPr>
          <w:b w:val="0"/>
          <w:bCs w:val="0"/>
        </w:rPr>
        <w:t>%</w:t>
      </w:r>
    </w:p>
    <w:p w:rsidR="00C7600C" w:rsidRPr="00EF3BE0" w:rsidRDefault="003255B8" w:rsidP="00147DB8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F3BE0">
        <w:rPr>
          <w:b w:val="0"/>
          <w:bCs w:val="0"/>
        </w:rPr>
        <w:t>Shpenzimet kapitale</w:t>
      </w:r>
      <w:r w:rsidRPr="00EF3BE0">
        <w:rPr>
          <w:b w:val="0"/>
          <w:bCs w:val="0"/>
        </w:rPr>
        <w:tab/>
      </w:r>
      <w:r w:rsidRPr="00EF3BE0">
        <w:rPr>
          <w:b w:val="0"/>
          <w:bCs w:val="0"/>
        </w:rPr>
        <w:tab/>
      </w:r>
      <w:r w:rsidRPr="00EF3BE0">
        <w:rPr>
          <w:b w:val="0"/>
          <w:bCs w:val="0"/>
        </w:rPr>
        <w:tab/>
      </w:r>
      <w:r w:rsidRPr="00EF3BE0">
        <w:rPr>
          <w:b w:val="0"/>
          <w:bCs w:val="0"/>
        </w:rPr>
        <w:tab/>
      </w:r>
      <w:r w:rsidR="009F02E6" w:rsidRPr="00EF3BE0">
        <w:rPr>
          <w:b w:val="0"/>
          <w:bCs w:val="0"/>
        </w:rPr>
        <w:t>67.2</w:t>
      </w:r>
      <w:r w:rsidR="00C7600C" w:rsidRPr="00EF3BE0">
        <w:rPr>
          <w:b w:val="0"/>
          <w:bCs w:val="0"/>
        </w:rPr>
        <w:t xml:space="preserve"> % </w:t>
      </w:r>
    </w:p>
    <w:p w:rsidR="002C5A19" w:rsidRPr="00EF3BE0" w:rsidRDefault="00C7600C" w:rsidP="00DC7688">
      <w:pPr>
        <w:pStyle w:val="Subtitle"/>
        <w:tabs>
          <w:tab w:val="num" w:pos="1440"/>
        </w:tabs>
        <w:spacing w:line="276" w:lineRule="auto"/>
        <w:ind w:left="1152"/>
        <w:jc w:val="both"/>
      </w:pPr>
      <w:r w:rsidRPr="00EF3BE0">
        <w:t xml:space="preserve"> </w:t>
      </w:r>
    </w:p>
    <w:p w:rsidR="00CD03AC" w:rsidRPr="00EF3BE0" w:rsidRDefault="00473B60" w:rsidP="00CD03AC">
      <w:pPr>
        <w:spacing w:line="276" w:lineRule="auto"/>
        <w:jc w:val="center"/>
        <w:rPr>
          <w:b/>
        </w:rPr>
      </w:pPr>
      <w:r w:rsidRPr="00EF3BE0">
        <w:rPr>
          <w:b/>
          <w:bCs/>
        </w:rPr>
        <w:t xml:space="preserve">              </w:t>
      </w:r>
      <w:r w:rsidR="00CD03AC" w:rsidRPr="00EF3BE0">
        <w:rPr>
          <w:b/>
        </w:rPr>
        <w:t>Realizimi i Fondeve t</w:t>
      </w:r>
      <w:r w:rsidR="007C3BC0" w:rsidRPr="00EF3BE0">
        <w:rPr>
          <w:b/>
        </w:rPr>
        <w:t>ë</w:t>
      </w:r>
      <w:r w:rsidR="00CD03AC" w:rsidRPr="00EF3BE0">
        <w:rPr>
          <w:b/>
        </w:rPr>
        <w:t xml:space="preserve"> Programit</w:t>
      </w:r>
    </w:p>
    <w:p w:rsidR="00CD03AC" w:rsidRPr="00EF3BE0" w:rsidRDefault="00CD03AC" w:rsidP="00EF3BE0">
      <w:pPr>
        <w:pStyle w:val="Subtitle"/>
        <w:spacing w:line="276" w:lineRule="auto"/>
        <w:jc w:val="right"/>
        <w:rPr>
          <w:b w:val="0"/>
        </w:rPr>
      </w:pPr>
      <w:r w:rsidRPr="00EF3BE0">
        <w:t xml:space="preserve">                                                                                                                  </w:t>
      </w:r>
      <w:r w:rsidRPr="00EF3BE0">
        <w:rPr>
          <w:b w:val="0"/>
        </w:rPr>
        <w:t>n</w:t>
      </w:r>
      <w:r w:rsidR="007C3BC0" w:rsidRPr="00EF3BE0">
        <w:rPr>
          <w:b w:val="0"/>
        </w:rPr>
        <w:t>ë</w:t>
      </w:r>
      <w:r w:rsidRPr="00EF3BE0">
        <w:rPr>
          <w:b w:val="0"/>
        </w:rPr>
        <w:t xml:space="preserve"> mij</w:t>
      </w:r>
      <w:r w:rsidR="007C3BC0" w:rsidRPr="00EF3BE0">
        <w:rPr>
          <w:b w:val="0"/>
        </w:rPr>
        <w:t>ë</w:t>
      </w:r>
      <w:r w:rsidRPr="00EF3BE0">
        <w:rPr>
          <w:b w:val="0"/>
        </w:rPr>
        <w:t xml:space="preserve"> lek</w:t>
      </w:r>
      <w:r w:rsidR="007C3BC0" w:rsidRPr="00EF3BE0">
        <w:rPr>
          <w:b w:val="0"/>
        </w:rPr>
        <w:t>ë</w:t>
      </w:r>
    </w:p>
    <w:p w:rsidR="007538A0" w:rsidRPr="00EF3BE0" w:rsidRDefault="00C7600C" w:rsidP="00DC7688">
      <w:pPr>
        <w:pStyle w:val="Subtitle"/>
        <w:spacing w:line="276" w:lineRule="auto"/>
        <w:jc w:val="both"/>
      </w:pPr>
      <w:r w:rsidRPr="00EF3BE0">
        <w:t xml:space="preserve">        </w:t>
      </w:r>
      <w:r w:rsidR="007538A0" w:rsidRPr="00EF3BE0">
        <w:rPr>
          <w:noProof/>
          <w:lang w:val="en-US"/>
        </w:rPr>
        <w:drawing>
          <wp:inline distT="0" distB="0" distL="0" distR="0" wp14:anchorId="3496F8F6" wp14:editId="1ED9CF95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33CC1" w:rsidRPr="00EF3BE0" w:rsidRDefault="00E33CC1" w:rsidP="00E33CC1">
      <w:pPr>
        <w:spacing w:line="276" w:lineRule="auto"/>
        <w:jc w:val="both"/>
      </w:pPr>
    </w:p>
    <w:p w:rsidR="004949B5" w:rsidRPr="00EF3BE0" w:rsidRDefault="00C7600C" w:rsidP="00DC7688">
      <w:pPr>
        <w:jc w:val="both"/>
        <w:rPr>
          <w:bCs/>
        </w:rPr>
      </w:pPr>
      <w:r w:rsidRPr="00EF3BE0">
        <w:lastRenderedPageBreak/>
        <w:t xml:space="preserve">Për </w:t>
      </w:r>
      <w:r w:rsidR="009F02E6" w:rsidRPr="00EF3BE0">
        <w:t>8</w:t>
      </w:r>
      <w:r w:rsidR="000F4382" w:rsidRPr="00EF3BE0">
        <w:t>-mujorin e par</w:t>
      </w:r>
      <w:r w:rsidR="00D23489" w:rsidRPr="00EF3BE0">
        <w:t>ë</w:t>
      </w:r>
      <w:r w:rsidR="000F4382" w:rsidRPr="00EF3BE0">
        <w:t xml:space="preserve"> t</w:t>
      </w:r>
      <w:r w:rsidR="00D23489" w:rsidRPr="00EF3BE0">
        <w:t>ë</w:t>
      </w:r>
      <w:r w:rsidR="000F4382" w:rsidRPr="00EF3BE0">
        <w:t xml:space="preserve"> </w:t>
      </w:r>
      <w:r w:rsidRPr="00EF3BE0">
        <w:t>viti</w:t>
      </w:r>
      <w:r w:rsidR="000F4382" w:rsidRPr="00EF3BE0">
        <w:t>t</w:t>
      </w:r>
      <w:r w:rsidRPr="00EF3BE0">
        <w:t xml:space="preserve"> 201</w:t>
      </w:r>
      <w:r w:rsidR="000F4382" w:rsidRPr="00EF3BE0">
        <w:t>9</w:t>
      </w:r>
      <w:r w:rsidRPr="00EF3BE0">
        <w:t xml:space="preserve">, </w:t>
      </w:r>
      <w:r w:rsidR="00500720" w:rsidRPr="00EF3BE0">
        <w:t>Sh</w:t>
      </w:r>
      <w:r w:rsidR="00D23489" w:rsidRPr="00EF3BE0">
        <w:t>ë</w:t>
      </w:r>
      <w:r w:rsidR="00500720" w:rsidRPr="00EF3BE0">
        <w:t>rbimi i Kthimit dhe Kompensimit t</w:t>
      </w:r>
      <w:r w:rsidR="00D23489" w:rsidRPr="00EF3BE0">
        <w:t>ë</w:t>
      </w:r>
      <w:r w:rsidR="00500720" w:rsidRPr="00EF3BE0">
        <w:t xml:space="preserve"> Pronave</w:t>
      </w:r>
      <w:r w:rsidR="00C2609F" w:rsidRPr="00EF3BE0">
        <w:t>,</w:t>
      </w:r>
      <w:r w:rsidR="00C37699" w:rsidRPr="00EF3BE0">
        <w:t xml:space="preserve"> ka planifikuar </w:t>
      </w:r>
      <w:r w:rsidR="00F50E74" w:rsidRPr="00EF3BE0">
        <w:t>7</w:t>
      </w:r>
      <w:r w:rsidRPr="00EF3BE0">
        <w:t xml:space="preserve"> produkte</w:t>
      </w:r>
      <w:r w:rsidR="00036120" w:rsidRPr="00EF3BE0">
        <w:t xml:space="preserve"> p</w:t>
      </w:r>
      <w:r w:rsidR="00A47623" w:rsidRPr="00EF3BE0">
        <w:t>ë</w:t>
      </w:r>
      <w:r w:rsidR="00036120" w:rsidRPr="00EF3BE0">
        <w:t>r t</w:t>
      </w:r>
      <w:r w:rsidR="00A47623" w:rsidRPr="00EF3BE0">
        <w:t>ë</w:t>
      </w:r>
      <w:r w:rsidR="00036120" w:rsidRPr="00EF3BE0">
        <w:t xml:space="preserve"> p</w:t>
      </w:r>
      <w:r w:rsidR="00A47623" w:rsidRPr="00EF3BE0">
        <w:t>ë</w:t>
      </w:r>
      <w:r w:rsidR="00036120" w:rsidRPr="00EF3BE0">
        <w:t xml:space="preserve">rmbushur </w:t>
      </w:r>
      <w:proofErr w:type="gramStart"/>
      <w:r w:rsidR="00036120" w:rsidRPr="00EF3BE0">
        <w:t>sa</w:t>
      </w:r>
      <w:proofErr w:type="gramEnd"/>
      <w:r w:rsidR="00036120" w:rsidRPr="00EF3BE0">
        <w:t xml:space="preserve"> m</w:t>
      </w:r>
      <w:r w:rsidR="00A47623" w:rsidRPr="00EF3BE0">
        <w:t>ë</w:t>
      </w:r>
      <w:r w:rsidR="00036120" w:rsidRPr="00EF3BE0">
        <w:t xml:space="preserve"> mir</w:t>
      </w:r>
      <w:r w:rsidR="00A47623" w:rsidRPr="00EF3BE0">
        <w:t>ë</w:t>
      </w:r>
      <w:r w:rsidR="00036120" w:rsidRPr="00EF3BE0">
        <w:t xml:space="preserve"> </w:t>
      </w:r>
      <w:r w:rsidR="004949B5" w:rsidRPr="00EF3BE0">
        <w:t>o</w:t>
      </w:r>
      <w:r w:rsidR="00036120" w:rsidRPr="00EF3BE0">
        <w:t xml:space="preserve">bjektivat e </w:t>
      </w:r>
      <w:r w:rsidR="004949B5" w:rsidRPr="00EF3BE0">
        <w:t>i</w:t>
      </w:r>
      <w:r w:rsidR="00036120" w:rsidRPr="00EF3BE0">
        <w:t>nstitucionit</w:t>
      </w:r>
      <w:r w:rsidR="004D7143" w:rsidRPr="00EF3BE0">
        <w:t>.</w:t>
      </w:r>
      <w:r w:rsidR="00A76056" w:rsidRPr="00EF3BE0">
        <w:rPr>
          <w:bCs/>
        </w:rPr>
        <w:t xml:space="preserve"> </w:t>
      </w:r>
    </w:p>
    <w:p w:rsidR="004949B5" w:rsidRPr="00EF3BE0" w:rsidRDefault="004949B5" w:rsidP="00DC7688">
      <w:pPr>
        <w:jc w:val="both"/>
        <w:rPr>
          <w:bCs/>
        </w:rPr>
      </w:pPr>
    </w:p>
    <w:p w:rsidR="00A76056" w:rsidRPr="00EF3BE0" w:rsidRDefault="00A76056" w:rsidP="00147DB8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 w:rsidRPr="00EF3BE0">
        <w:rPr>
          <w:bCs/>
        </w:rPr>
        <w:t>Objektivi</w:t>
      </w:r>
      <w:r w:rsidR="004949B5" w:rsidRPr="00EF3BE0">
        <w:rPr>
          <w:bCs/>
        </w:rPr>
        <w:t xml:space="preserve"> </w:t>
      </w:r>
      <w:r w:rsidRPr="00EF3BE0">
        <w:rPr>
          <w:bCs/>
        </w:rPr>
        <w:t>i par</w:t>
      </w:r>
      <w:r w:rsidR="00A80338" w:rsidRPr="00EF3BE0">
        <w:rPr>
          <w:bCs/>
        </w:rPr>
        <w:t>ë</w:t>
      </w:r>
      <w:r w:rsidRPr="00EF3BE0">
        <w:rPr>
          <w:bCs/>
        </w:rPr>
        <w:t xml:space="preserve"> </w:t>
      </w:r>
      <w:r w:rsidR="004949B5" w:rsidRPr="00EF3BE0">
        <w:rPr>
          <w:bCs/>
        </w:rPr>
        <w:t>i</w:t>
      </w:r>
      <w:r w:rsidRPr="00EF3BE0">
        <w:rPr>
          <w:bCs/>
        </w:rPr>
        <w:t xml:space="preserve"> ATP-s</w:t>
      </w:r>
      <w:r w:rsidR="00A80338" w:rsidRPr="00EF3BE0">
        <w:rPr>
          <w:bCs/>
        </w:rPr>
        <w:t>ë</w:t>
      </w:r>
      <w:r w:rsidRPr="00EF3BE0">
        <w:rPr>
          <w:bCs/>
        </w:rPr>
        <w:t xml:space="preserve"> </w:t>
      </w:r>
      <w:r w:rsidR="00A80338" w:rsidRPr="00EF3BE0">
        <w:rPr>
          <w:bCs/>
        </w:rPr>
        <w:t>ë</w:t>
      </w:r>
      <w:r w:rsidRPr="00EF3BE0">
        <w:rPr>
          <w:bCs/>
        </w:rPr>
        <w:t>sht</w:t>
      </w:r>
      <w:r w:rsidR="00A80338" w:rsidRPr="00EF3BE0">
        <w:rPr>
          <w:bCs/>
        </w:rPr>
        <w:t>ë</w:t>
      </w:r>
      <w:r w:rsidRPr="00EF3BE0">
        <w:rPr>
          <w:bCs/>
        </w:rPr>
        <w:t xml:space="preserve"> të kryej proçesin e vlerësimit financiar të vendimeve përfundimtare nga viti 1993 e në vijim dhe të shpërndajë Fondin Special të Kompensimit sipas akteve ligjore në fuqi. P</w:t>
      </w:r>
      <w:r w:rsidR="00A80338" w:rsidRPr="00EF3BE0">
        <w:rPr>
          <w:bCs/>
        </w:rPr>
        <w:t>ë</w:t>
      </w:r>
      <w:r w:rsidRPr="00EF3BE0">
        <w:rPr>
          <w:bCs/>
        </w:rPr>
        <w:t>r realizimin e k</w:t>
      </w:r>
      <w:r w:rsidR="00A80338" w:rsidRPr="00EF3BE0">
        <w:rPr>
          <w:bCs/>
        </w:rPr>
        <w:t>ë</w:t>
      </w:r>
      <w:r w:rsidRPr="00EF3BE0">
        <w:rPr>
          <w:bCs/>
        </w:rPr>
        <w:t>tij objektivi jan</w:t>
      </w:r>
      <w:r w:rsidR="00A80338" w:rsidRPr="00EF3BE0">
        <w:rPr>
          <w:bCs/>
        </w:rPr>
        <w:t>ë</w:t>
      </w:r>
      <w:r w:rsidRPr="00EF3BE0">
        <w:rPr>
          <w:bCs/>
        </w:rPr>
        <w:t xml:space="preserve"> planifikuar kat</w:t>
      </w:r>
      <w:r w:rsidR="00A80338" w:rsidRPr="00EF3BE0">
        <w:rPr>
          <w:bCs/>
        </w:rPr>
        <w:t>ë</w:t>
      </w:r>
      <w:r w:rsidRPr="00EF3BE0">
        <w:rPr>
          <w:bCs/>
        </w:rPr>
        <w:t>r produkte si m</w:t>
      </w:r>
      <w:r w:rsidR="00A80338" w:rsidRPr="00EF3BE0">
        <w:rPr>
          <w:bCs/>
        </w:rPr>
        <w:t>ë</w:t>
      </w:r>
      <w:r w:rsidRPr="00EF3BE0">
        <w:rPr>
          <w:bCs/>
        </w:rPr>
        <w:t xml:space="preserve"> posht</w:t>
      </w:r>
      <w:r w:rsidR="00A80338" w:rsidRPr="00EF3BE0">
        <w:rPr>
          <w:bCs/>
        </w:rPr>
        <w:t>ë</w:t>
      </w:r>
      <w:r w:rsidRPr="00EF3BE0">
        <w:rPr>
          <w:bCs/>
        </w:rPr>
        <w:t>:</w:t>
      </w:r>
      <w:r w:rsidRPr="00EF3BE0">
        <w:rPr>
          <w:b/>
          <w:bCs/>
        </w:rPr>
        <w:t xml:space="preserve"> </w:t>
      </w:r>
    </w:p>
    <w:p w:rsidR="006E05CD" w:rsidRPr="00EF3BE0" w:rsidRDefault="005528B7" w:rsidP="006E05CD">
      <w:pPr>
        <w:pStyle w:val="ListParagraph"/>
        <w:numPr>
          <w:ilvl w:val="0"/>
          <w:numId w:val="25"/>
        </w:numPr>
        <w:jc w:val="both"/>
      </w:pPr>
      <w:r w:rsidRPr="00EF3BE0">
        <w:t xml:space="preserve">Vendimeve Përfundimtare për kompensim </w:t>
      </w:r>
      <w:r w:rsidR="009F02E6" w:rsidRPr="00EF3BE0">
        <w:t>t</w:t>
      </w:r>
      <w:r w:rsidR="007C3BC0" w:rsidRPr="00EF3BE0">
        <w:t>ë</w:t>
      </w:r>
      <w:r w:rsidR="009F02E6" w:rsidRPr="00EF3BE0">
        <w:t xml:space="preserve"> </w:t>
      </w:r>
      <w:r w:rsidRPr="00EF3BE0">
        <w:t>njohur</w:t>
      </w:r>
      <w:r w:rsidR="009F02E6" w:rsidRPr="00EF3BE0">
        <w:t>a dhe t</w:t>
      </w:r>
      <w:r w:rsidR="007C3BC0" w:rsidRPr="00EF3BE0">
        <w:t>ë</w:t>
      </w:r>
      <w:r w:rsidR="009F02E6" w:rsidRPr="00EF3BE0">
        <w:t xml:space="preserve"> p</w:t>
      </w:r>
      <w:r w:rsidR="007C3BC0" w:rsidRPr="00EF3BE0">
        <w:t>ë</w:t>
      </w:r>
      <w:r w:rsidR="009F02E6" w:rsidRPr="00EF3BE0">
        <w:t>rdit</w:t>
      </w:r>
      <w:r w:rsidR="007C3BC0" w:rsidRPr="00EF3BE0">
        <w:t>ë</w:t>
      </w:r>
      <w:r w:rsidR="009F02E6" w:rsidRPr="00EF3BE0">
        <w:t>suar</w:t>
      </w:r>
      <w:r w:rsidRPr="00EF3BE0">
        <w:t>, të vler</w:t>
      </w:r>
      <w:r w:rsidR="00BA6984" w:rsidRPr="00EF3BE0">
        <w:t>ë</w:t>
      </w:r>
      <w:r w:rsidRPr="00EF3BE0">
        <w:t>suara sipas metodologjisë së miratuar në ligj dhe Akteve nënligjore</w:t>
      </w:r>
      <w:r w:rsidR="007A68BE" w:rsidRPr="00EF3BE0">
        <w:t>. P</w:t>
      </w:r>
      <w:r w:rsidR="00BA6984" w:rsidRPr="00EF3BE0">
        <w:t>ë</w:t>
      </w:r>
      <w:r w:rsidR="007A68BE" w:rsidRPr="00EF3BE0">
        <w:t>r k</w:t>
      </w:r>
      <w:r w:rsidR="00BA6984" w:rsidRPr="00EF3BE0">
        <w:t>ë</w:t>
      </w:r>
      <w:r w:rsidR="007A68BE" w:rsidRPr="00EF3BE0">
        <w:t>t</w:t>
      </w:r>
      <w:r w:rsidR="00BA6984" w:rsidRPr="00EF3BE0">
        <w:t>ë</w:t>
      </w:r>
      <w:r w:rsidR="007A68BE" w:rsidRPr="00EF3BE0">
        <w:t xml:space="preserve"> </w:t>
      </w:r>
      <w:r w:rsidR="001177AB" w:rsidRPr="00EF3BE0">
        <w:t>produ</w:t>
      </w:r>
      <w:r w:rsidR="00147C89" w:rsidRPr="00EF3BE0">
        <w:t>k</w:t>
      </w:r>
      <w:r w:rsidR="001177AB" w:rsidRPr="00EF3BE0">
        <w:t>t,</w:t>
      </w:r>
      <w:r w:rsidR="007A68BE" w:rsidRPr="00EF3BE0">
        <w:t xml:space="preserve"> </w:t>
      </w:r>
      <w:r w:rsidRPr="00EF3BE0">
        <w:t>jan</w:t>
      </w:r>
      <w:r w:rsidR="00A80338" w:rsidRPr="00EF3BE0">
        <w:t>ë</w:t>
      </w:r>
      <w:r w:rsidRPr="00EF3BE0">
        <w:t xml:space="preserve"> planifikuar t</w:t>
      </w:r>
      <w:r w:rsidR="00A80338" w:rsidRPr="00EF3BE0">
        <w:t>ë</w:t>
      </w:r>
      <w:r w:rsidRPr="00EF3BE0">
        <w:t xml:space="preserve"> realizohen </w:t>
      </w:r>
      <w:r w:rsidR="001D538D" w:rsidRPr="00EF3BE0">
        <w:t>1</w:t>
      </w:r>
      <w:r w:rsidR="009F02E6" w:rsidRPr="00EF3BE0">
        <w:t>,</w:t>
      </w:r>
      <w:r w:rsidR="001D538D" w:rsidRPr="00EF3BE0">
        <w:t>3</w:t>
      </w:r>
      <w:r w:rsidR="00147C89" w:rsidRPr="00EF3BE0">
        <w:t>4</w:t>
      </w:r>
      <w:r w:rsidR="001D538D" w:rsidRPr="00EF3BE0">
        <w:t>6</w:t>
      </w:r>
      <w:r w:rsidRPr="00EF3BE0">
        <w:t xml:space="preserve"> vendime gjat</w:t>
      </w:r>
      <w:r w:rsidR="00A80338" w:rsidRPr="00EF3BE0">
        <w:t>ë</w:t>
      </w:r>
      <w:r w:rsidRPr="00EF3BE0">
        <w:t xml:space="preserve"> </w:t>
      </w:r>
      <w:r w:rsidR="001D538D" w:rsidRPr="00EF3BE0">
        <w:t>periudh</w:t>
      </w:r>
      <w:r w:rsidR="00D23489" w:rsidRPr="00EF3BE0">
        <w:t>ë</w:t>
      </w:r>
      <w:r w:rsidR="001D538D" w:rsidRPr="00EF3BE0">
        <w:t xml:space="preserve">s </w:t>
      </w:r>
      <w:r w:rsidR="009F02E6" w:rsidRPr="00EF3BE0">
        <w:t>8</w:t>
      </w:r>
      <w:r w:rsidR="001D538D" w:rsidRPr="00EF3BE0">
        <w:t>-mujore</w:t>
      </w:r>
      <w:r w:rsidRPr="00EF3BE0">
        <w:t xml:space="preserve"> </w:t>
      </w:r>
      <w:r w:rsidR="001D538D" w:rsidRPr="00EF3BE0">
        <w:t>t</w:t>
      </w:r>
      <w:r w:rsidR="00C14E31" w:rsidRPr="00EF3BE0">
        <w:t>ë</w:t>
      </w:r>
      <w:r w:rsidR="001D538D" w:rsidRPr="00EF3BE0">
        <w:t xml:space="preserve"> cilat </w:t>
      </w:r>
      <w:r w:rsidRPr="00EF3BE0">
        <w:t>jan</w:t>
      </w:r>
      <w:r w:rsidR="00A80338" w:rsidRPr="00EF3BE0">
        <w:t>ë</w:t>
      </w:r>
      <w:r w:rsidR="00147C89" w:rsidRPr="00EF3BE0">
        <w:t xml:space="preserve"> realizuar </w:t>
      </w:r>
      <w:r w:rsidR="001D538D" w:rsidRPr="00EF3BE0">
        <w:t>plot</w:t>
      </w:r>
      <w:r w:rsidR="00D23489" w:rsidRPr="00EF3BE0">
        <w:t>ë</w:t>
      </w:r>
      <w:r w:rsidR="001D538D" w:rsidRPr="00EF3BE0">
        <w:t>sisht</w:t>
      </w:r>
      <w:r w:rsidRPr="00EF3BE0">
        <w:t xml:space="preserve">. </w:t>
      </w:r>
    </w:p>
    <w:p w:rsidR="00161E5C" w:rsidRPr="00EF3BE0" w:rsidRDefault="004949B5" w:rsidP="001177AB">
      <w:pPr>
        <w:pStyle w:val="ListParagraph"/>
        <w:numPr>
          <w:ilvl w:val="0"/>
          <w:numId w:val="25"/>
        </w:numPr>
        <w:jc w:val="both"/>
      </w:pPr>
      <w:r w:rsidRPr="00EF3BE0">
        <w:t>N</w:t>
      </w:r>
      <w:r w:rsidR="00480220" w:rsidRPr="00EF3BE0">
        <w:t>umri i vendimeve t</w:t>
      </w:r>
      <w:r w:rsidR="00A47623" w:rsidRPr="00EF3BE0">
        <w:t>ë</w:t>
      </w:r>
      <w:r w:rsidR="00480220" w:rsidRPr="00EF3BE0">
        <w:t xml:space="preserve"> ankimuara n</w:t>
      </w:r>
      <w:r w:rsidR="00A47623" w:rsidRPr="00EF3BE0">
        <w:t>ë</w:t>
      </w:r>
      <w:r w:rsidR="00480220" w:rsidRPr="00EF3BE0">
        <w:t xml:space="preserve"> gjykat</w:t>
      </w:r>
      <w:r w:rsidR="00A47623" w:rsidRPr="00EF3BE0">
        <w:t>ë</w:t>
      </w:r>
      <w:r w:rsidR="00363ECF" w:rsidRPr="00EF3BE0">
        <w:t xml:space="preserve"> </w:t>
      </w:r>
      <w:r w:rsidR="00A47623" w:rsidRPr="00EF3BE0">
        <w:t>ë</w:t>
      </w:r>
      <w:r w:rsidR="007B0176" w:rsidRPr="00EF3BE0">
        <w:t>sht</w:t>
      </w:r>
      <w:r w:rsidR="00A47623" w:rsidRPr="00EF3BE0">
        <w:t>ë</w:t>
      </w:r>
      <w:r w:rsidR="007B0176" w:rsidRPr="00EF3BE0">
        <w:t xml:space="preserve"> planifikuar </w:t>
      </w:r>
      <w:r w:rsidR="00790BEB" w:rsidRPr="00EF3BE0">
        <w:t>57</w:t>
      </w:r>
      <w:r w:rsidR="001D538D" w:rsidRPr="00EF3BE0">
        <w:t>0</w:t>
      </w:r>
      <w:r w:rsidR="007B0176" w:rsidRPr="00EF3BE0">
        <w:t xml:space="preserve"> dhe nga vendimet e nxjer</w:t>
      </w:r>
      <w:r w:rsidR="004E69BB" w:rsidRPr="00EF3BE0">
        <w:t>ra jan</w:t>
      </w:r>
      <w:r w:rsidR="00A47623" w:rsidRPr="00EF3BE0">
        <w:t>ë</w:t>
      </w:r>
      <w:r w:rsidR="0072105D" w:rsidRPr="00EF3BE0">
        <w:t xml:space="preserve"> ankimuar </w:t>
      </w:r>
      <w:r w:rsidR="00790BEB" w:rsidRPr="00EF3BE0">
        <w:t>57</w:t>
      </w:r>
      <w:r w:rsidR="001D538D" w:rsidRPr="00EF3BE0">
        <w:t>0</w:t>
      </w:r>
      <w:r w:rsidR="005528B7" w:rsidRPr="00EF3BE0">
        <w:t xml:space="preserve"> </w:t>
      </w:r>
      <w:r w:rsidR="0072105D" w:rsidRPr="00EF3BE0">
        <w:t>vendime</w:t>
      </w:r>
      <w:r w:rsidR="00147C89" w:rsidRPr="00EF3BE0">
        <w:t xml:space="preserve">, </w:t>
      </w:r>
      <w:proofErr w:type="gramStart"/>
      <w:r w:rsidR="00147C89" w:rsidRPr="00EF3BE0">
        <w:t>ky</w:t>
      </w:r>
      <w:proofErr w:type="gramEnd"/>
      <w:r w:rsidR="00147C89" w:rsidRPr="00EF3BE0">
        <w:t xml:space="preserve"> produ</w:t>
      </w:r>
      <w:r w:rsidR="00E46C71" w:rsidRPr="00EF3BE0">
        <w:t>k</w:t>
      </w:r>
      <w:r w:rsidR="00147C89" w:rsidRPr="00EF3BE0">
        <w:t xml:space="preserve">t </w:t>
      </w:r>
      <w:r w:rsidR="003C001C" w:rsidRPr="00EF3BE0">
        <w:t>ë</w:t>
      </w:r>
      <w:r w:rsidR="00147C89" w:rsidRPr="00EF3BE0">
        <w:t>sht</w:t>
      </w:r>
      <w:r w:rsidR="003C001C" w:rsidRPr="00EF3BE0">
        <w:t>ë</w:t>
      </w:r>
      <w:r w:rsidR="00147C89" w:rsidRPr="00EF3BE0">
        <w:t xml:space="preserve"> realizuar plot</w:t>
      </w:r>
      <w:r w:rsidR="003C001C" w:rsidRPr="00EF3BE0">
        <w:t>ë</w:t>
      </w:r>
      <w:r w:rsidR="00147C89" w:rsidRPr="00EF3BE0">
        <w:t>sisht.</w:t>
      </w:r>
    </w:p>
    <w:p w:rsidR="00147C89" w:rsidRPr="00EF3BE0" w:rsidRDefault="004E69BB" w:rsidP="00BD15E6">
      <w:pPr>
        <w:pStyle w:val="ListParagraph"/>
        <w:numPr>
          <w:ilvl w:val="0"/>
          <w:numId w:val="25"/>
        </w:numPr>
        <w:jc w:val="both"/>
      </w:pPr>
      <w:r w:rsidRPr="00EF3BE0">
        <w:t>Shp</w:t>
      </w:r>
      <w:r w:rsidR="00A47623" w:rsidRPr="00EF3BE0">
        <w:t>ë</w:t>
      </w:r>
      <w:r w:rsidRPr="00EF3BE0">
        <w:t>rndarj</w:t>
      </w:r>
      <w:r w:rsidR="00BB45C3" w:rsidRPr="00EF3BE0">
        <w:t>a</w:t>
      </w:r>
      <w:r w:rsidRPr="00EF3BE0">
        <w:t xml:space="preserve"> e fondit fizik dhe financiar</w:t>
      </w:r>
      <w:r w:rsidR="00BB45C3" w:rsidRPr="00EF3BE0">
        <w:t>.</w:t>
      </w:r>
      <w:r w:rsidRPr="00EF3BE0">
        <w:t xml:space="preserve"> </w:t>
      </w:r>
      <w:r w:rsidR="00BB45C3" w:rsidRPr="00EF3BE0">
        <w:t>J</w:t>
      </w:r>
      <w:r w:rsidRPr="00EF3BE0">
        <w:t>an</w:t>
      </w:r>
      <w:r w:rsidR="00A47623" w:rsidRPr="00EF3BE0">
        <w:t>ë</w:t>
      </w:r>
      <w:r w:rsidRPr="00EF3BE0">
        <w:t xml:space="preserve"> planifikuar </w:t>
      </w:r>
      <w:r w:rsidR="00790BEB" w:rsidRPr="00EF3BE0">
        <w:t>121</w:t>
      </w:r>
      <w:r w:rsidRPr="00EF3BE0">
        <w:t xml:space="preserve"> subjekte dhe jan</w:t>
      </w:r>
      <w:r w:rsidR="00A47623" w:rsidRPr="00EF3BE0">
        <w:t>ë</w:t>
      </w:r>
      <w:r w:rsidRPr="00EF3BE0">
        <w:t xml:space="preserve"> realizuar </w:t>
      </w:r>
      <w:r w:rsidR="00790BEB" w:rsidRPr="00EF3BE0">
        <w:t>121</w:t>
      </w:r>
      <w:r w:rsidRPr="00EF3BE0">
        <w:t xml:space="preserve">, </w:t>
      </w:r>
      <w:r w:rsidR="002C718F" w:rsidRPr="00EF3BE0">
        <w:t>subjektet që kanë përfituar janë ata që kanë aplikuar me kërkesë të ve</w:t>
      </w:r>
      <w:r w:rsidR="00BD56D2" w:rsidRPr="00EF3BE0">
        <w:t>ç</w:t>
      </w:r>
      <w:r w:rsidR="002C718F" w:rsidRPr="00EF3BE0">
        <w:t>antë.</w:t>
      </w:r>
      <w:r w:rsidR="00147C89" w:rsidRPr="00EF3BE0">
        <w:t xml:space="preserve"> </w:t>
      </w:r>
    </w:p>
    <w:p w:rsidR="002C718F" w:rsidRPr="00EF3BE0" w:rsidRDefault="00BB45C3" w:rsidP="00147DB8">
      <w:pPr>
        <w:pStyle w:val="ListParagraph"/>
        <w:numPr>
          <w:ilvl w:val="0"/>
          <w:numId w:val="25"/>
        </w:numPr>
        <w:jc w:val="both"/>
      </w:pPr>
      <w:r w:rsidRPr="00EF3BE0">
        <w:t>V</w:t>
      </w:r>
      <w:r w:rsidR="00A76056" w:rsidRPr="00EF3BE0">
        <w:t>endime</w:t>
      </w:r>
      <w:r w:rsidRPr="00EF3BE0">
        <w:t>t</w:t>
      </w:r>
      <w:r w:rsidR="00A76056" w:rsidRPr="00EF3BE0">
        <w:t xml:space="preserve"> nga oborret n</w:t>
      </w:r>
      <w:r w:rsidR="00A80338" w:rsidRPr="00EF3BE0">
        <w:t>ë</w:t>
      </w:r>
      <w:r w:rsidR="00A76056" w:rsidRPr="00EF3BE0">
        <w:t xml:space="preserve"> p</w:t>
      </w:r>
      <w:r w:rsidR="00A80338" w:rsidRPr="00EF3BE0">
        <w:t>ë</w:t>
      </w:r>
      <w:r w:rsidR="00A76056" w:rsidRPr="00EF3BE0">
        <w:t xml:space="preserve">rdorim nga </w:t>
      </w:r>
      <w:r w:rsidR="00790BEB" w:rsidRPr="00EF3BE0">
        <w:t>110</w:t>
      </w:r>
      <w:r w:rsidR="00A76056" w:rsidRPr="00EF3BE0">
        <w:t xml:space="preserve"> vendime t</w:t>
      </w:r>
      <w:r w:rsidR="00A80338" w:rsidRPr="00EF3BE0">
        <w:t>ë</w:t>
      </w:r>
      <w:r w:rsidR="00A76056" w:rsidRPr="00EF3BE0">
        <w:t xml:space="preserve"> planifikuara jan</w:t>
      </w:r>
      <w:r w:rsidR="00A80338" w:rsidRPr="00EF3BE0">
        <w:t>ë</w:t>
      </w:r>
      <w:r w:rsidR="00A76056" w:rsidRPr="00EF3BE0">
        <w:t xml:space="preserve"> realizuar </w:t>
      </w:r>
      <w:r w:rsidR="00790BEB" w:rsidRPr="00EF3BE0">
        <w:t>110</w:t>
      </w:r>
      <w:r w:rsidR="00A76056" w:rsidRPr="00EF3BE0">
        <w:t xml:space="preserve">, </w:t>
      </w:r>
      <w:proofErr w:type="gramStart"/>
      <w:r w:rsidR="00A76056" w:rsidRPr="00EF3BE0">
        <w:t>ky</w:t>
      </w:r>
      <w:proofErr w:type="gramEnd"/>
      <w:r w:rsidR="00A76056" w:rsidRPr="00EF3BE0">
        <w:t xml:space="preserve"> produ</w:t>
      </w:r>
      <w:r w:rsidRPr="00EF3BE0">
        <w:t>k</w:t>
      </w:r>
      <w:r w:rsidR="00A76056" w:rsidRPr="00EF3BE0">
        <w:t xml:space="preserve">t </w:t>
      </w:r>
      <w:r w:rsidR="00A80338" w:rsidRPr="00EF3BE0">
        <w:t>ë</w:t>
      </w:r>
      <w:r w:rsidR="00A76056" w:rsidRPr="00EF3BE0">
        <w:t>sht</w:t>
      </w:r>
      <w:r w:rsidR="00A80338" w:rsidRPr="00EF3BE0">
        <w:t>ë</w:t>
      </w:r>
      <w:r w:rsidR="008926F9" w:rsidRPr="00EF3BE0">
        <w:t xml:space="preserve"> </w:t>
      </w:r>
      <w:r w:rsidR="00752EB6" w:rsidRPr="00EF3BE0">
        <w:t>realizuar 100%</w:t>
      </w:r>
      <w:r w:rsidR="00A76056" w:rsidRPr="00EF3BE0">
        <w:t>.</w:t>
      </w:r>
    </w:p>
    <w:p w:rsidR="004E69BB" w:rsidRPr="00EF3BE0" w:rsidRDefault="004E69BB" w:rsidP="00DC7688">
      <w:pPr>
        <w:spacing w:line="276" w:lineRule="auto"/>
        <w:jc w:val="both"/>
      </w:pPr>
    </w:p>
    <w:p w:rsidR="004949B5" w:rsidRPr="00EF3BE0" w:rsidRDefault="004D7143" w:rsidP="00147DB8">
      <w:pPr>
        <w:pStyle w:val="ListParagraph"/>
        <w:numPr>
          <w:ilvl w:val="0"/>
          <w:numId w:val="15"/>
        </w:numPr>
        <w:jc w:val="both"/>
        <w:rPr>
          <w:b/>
          <w:bCs/>
          <w:sz w:val="22"/>
          <w:szCs w:val="22"/>
        </w:rPr>
      </w:pPr>
      <w:r w:rsidRPr="00EF3BE0">
        <w:t>Objektivi i dyt</w:t>
      </w:r>
      <w:r w:rsidR="00A47623" w:rsidRPr="00EF3BE0">
        <w:t>ë</w:t>
      </w:r>
      <w:r w:rsidRPr="00EF3BE0">
        <w:t xml:space="preserve"> </w:t>
      </w:r>
      <w:r w:rsidR="00A47623" w:rsidRPr="00EF3BE0">
        <w:t>ë</w:t>
      </w:r>
      <w:r w:rsidRPr="00EF3BE0">
        <w:t>sht</w:t>
      </w:r>
      <w:r w:rsidR="00A47623" w:rsidRPr="00EF3BE0">
        <w:t>ë</w:t>
      </w:r>
      <w:r w:rsidRPr="00EF3BE0">
        <w:t xml:space="preserve"> </w:t>
      </w:r>
      <w:r w:rsidRPr="00EF3BE0">
        <w:rPr>
          <w:bCs/>
        </w:rPr>
        <w:t>kryeja e pro</w:t>
      </w:r>
      <w:r w:rsidR="00272A0E" w:rsidRPr="00EF3BE0">
        <w:rPr>
          <w:bCs/>
        </w:rPr>
        <w:t>c</w:t>
      </w:r>
      <w:r w:rsidRPr="00EF3BE0">
        <w:rPr>
          <w:bCs/>
        </w:rPr>
        <w:t>esit t</w:t>
      </w:r>
      <w:r w:rsidR="00A47623" w:rsidRPr="00EF3BE0">
        <w:rPr>
          <w:bCs/>
        </w:rPr>
        <w:t>ë</w:t>
      </w:r>
      <w:r w:rsidRPr="00EF3BE0">
        <w:rPr>
          <w:bCs/>
        </w:rPr>
        <w:t xml:space="preserve"> trajtimit të pronësisë për dosjet pa vendim që </w:t>
      </w:r>
      <w:r w:rsidR="00BB45C3" w:rsidRPr="00EF3BE0">
        <w:rPr>
          <w:bCs/>
        </w:rPr>
        <w:t>n</w:t>
      </w:r>
      <w:r w:rsidRPr="00EF3BE0">
        <w:rPr>
          <w:bCs/>
        </w:rPr>
        <w:t>dodhen pranë institucionit dhe dosjet e reja që u hapen në kuadër të ligjit. P</w:t>
      </w:r>
      <w:r w:rsidR="00A47623" w:rsidRPr="00EF3BE0">
        <w:rPr>
          <w:bCs/>
        </w:rPr>
        <w:t>ë</w:t>
      </w:r>
      <w:r w:rsidRPr="00EF3BE0">
        <w:rPr>
          <w:bCs/>
        </w:rPr>
        <w:t>r matjen e k</w:t>
      </w:r>
      <w:r w:rsidR="00A47623" w:rsidRPr="00EF3BE0">
        <w:rPr>
          <w:bCs/>
        </w:rPr>
        <w:t>ë</w:t>
      </w:r>
      <w:r w:rsidRPr="00EF3BE0">
        <w:rPr>
          <w:bCs/>
        </w:rPr>
        <w:t xml:space="preserve">tij objektivi </w:t>
      </w:r>
      <w:r w:rsidR="00A47623" w:rsidRPr="00EF3BE0">
        <w:rPr>
          <w:bCs/>
        </w:rPr>
        <w:t>ë</w:t>
      </w:r>
      <w:r w:rsidRPr="00EF3BE0">
        <w:rPr>
          <w:bCs/>
        </w:rPr>
        <w:t>sht</w:t>
      </w:r>
      <w:r w:rsidR="00A47623" w:rsidRPr="00EF3BE0">
        <w:rPr>
          <w:bCs/>
        </w:rPr>
        <w:t>ë</w:t>
      </w:r>
      <w:r w:rsidR="00324A71" w:rsidRPr="00EF3BE0">
        <w:rPr>
          <w:bCs/>
        </w:rPr>
        <w:t xml:space="preserve"> planifikuar </w:t>
      </w:r>
      <w:r w:rsidRPr="00EF3BE0">
        <w:rPr>
          <w:bCs/>
        </w:rPr>
        <w:t xml:space="preserve">produkti </w:t>
      </w:r>
    </w:p>
    <w:p w:rsidR="001D538D" w:rsidRPr="00EF3BE0" w:rsidRDefault="001D538D" w:rsidP="001D538D">
      <w:pPr>
        <w:pStyle w:val="ListParagraph"/>
        <w:jc w:val="both"/>
        <w:rPr>
          <w:b/>
          <w:bCs/>
          <w:sz w:val="22"/>
          <w:szCs w:val="22"/>
        </w:rPr>
      </w:pPr>
    </w:p>
    <w:p w:rsidR="004949B5" w:rsidRPr="00EF3BE0" w:rsidRDefault="00BB45C3" w:rsidP="001D538D">
      <w:pPr>
        <w:pStyle w:val="ListParagraph"/>
        <w:numPr>
          <w:ilvl w:val="0"/>
          <w:numId w:val="26"/>
        </w:numPr>
        <w:jc w:val="both"/>
        <w:rPr>
          <w:b/>
          <w:bCs/>
          <w:sz w:val="22"/>
          <w:szCs w:val="22"/>
        </w:rPr>
      </w:pPr>
      <w:r w:rsidRPr="00EF3BE0">
        <w:rPr>
          <w:bCs/>
        </w:rPr>
        <w:t>T</w:t>
      </w:r>
      <w:r w:rsidR="004D7143" w:rsidRPr="00EF3BE0">
        <w:rPr>
          <w:bCs/>
        </w:rPr>
        <w:t>rajtimi i k</w:t>
      </w:r>
      <w:r w:rsidR="00A47623" w:rsidRPr="00EF3BE0">
        <w:rPr>
          <w:bCs/>
        </w:rPr>
        <w:t>ë</w:t>
      </w:r>
      <w:r w:rsidR="004D7143" w:rsidRPr="00EF3BE0">
        <w:rPr>
          <w:bCs/>
        </w:rPr>
        <w:t>rkesave p</w:t>
      </w:r>
      <w:r w:rsidR="00A47623" w:rsidRPr="00EF3BE0">
        <w:rPr>
          <w:bCs/>
        </w:rPr>
        <w:t>ë</w:t>
      </w:r>
      <w:r w:rsidR="004D7143" w:rsidRPr="00EF3BE0">
        <w:rPr>
          <w:bCs/>
        </w:rPr>
        <w:t>r njohje pron</w:t>
      </w:r>
      <w:r w:rsidR="00A47623" w:rsidRPr="00EF3BE0">
        <w:rPr>
          <w:bCs/>
        </w:rPr>
        <w:t>ë</w:t>
      </w:r>
      <w:r w:rsidR="004D7143" w:rsidRPr="00EF3BE0">
        <w:rPr>
          <w:bCs/>
        </w:rPr>
        <w:t>sie nd</w:t>
      </w:r>
      <w:r w:rsidR="00A47623" w:rsidRPr="00EF3BE0">
        <w:rPr>
          <w:bCs/>
        </w:rPr>
        <w:t>ë</w:t>
      </w:r>
      <w:r w:rsidR="004D7143" w:rsidRPr="00EF3BE0">
        <w:rPr>
          <w:bCs/>
        </w:rPr>
        <w:t>r vite</w:t>
      </w:r>
      <w:r w:rsidR="00324A71" w:rsidRPr="00EF3BE0">
        <w:rPr>
          <w:bCs/>
        </w:rPr>
        <w:t xml:space="preserve">, i cili </w:t>
      </w:r>
      <w:r w:rsidR="004D7143" w:rsidRPr="00EF3BE0">
        <w:rPr>
          <w:bCs/>
        </w:rPr>
        <w:t>p</w:t>
      </w:r>
      <w:r w:rsidR="00A47623" w:rsidRPr="00EF3BE0">
        <w:rPr>
          <w:bCs/>
        </w:rPr>
        <w:t>ë</w:t>
      </w:r>
      <w:r w:rsidR="004D7143" w:rsidRPr="00EF3BE0">
        <w:rPr>
          <w:bCs/>
        </w:rPr>
        <w:t xml:space="preserve">r </w:t>
      </w:r>
      <w:r w:rsidR="001D538D" w:rsidRPr="00EF3BE0">
        <w:rPr>
          <w:bCs/>
        </w:rPr>
        <w:t>periudh</w:t>
      </w:r>
      <w:r w:rsidR="00D23489" w:rsidRPr="00EF3BE0">
        <w:rPr>
          <w:bCs/>
        </w:rPr>
        <w:t>ë</w:t>
      </w:r>
      <w:r w:rsidR="001D538D" w:rsidRPr="00EF3BE0">
        <w:rPr>
          <w:bCs/>
        </w:rPr>
        <w:t xml:space="preserve">n </w:t>
      </w:r>
      <w:r w:rsidR="00790BEB" w:rsidRPr="00EF3BE0">
        <w:rPr>
          <w:bCs/>
        </w:rPr>
        <w:t>8</w:t>
      </w:r>
      <w:r w:rsidR="001D538D" w:rsidRPr="00EF3BE0">
        <w:rPr>
          <w:bCs/>
        </w:rPr>
        <w:t>-mujore</w:t>
      </w:r>
      <w:r w:rsidR="00B638EC" w:rsidRPr="00EF3BE0">
        <w:rPr>
          <w:bCs/>
        </w:rPr>
        <w:t xml:space="preserve"> </w:t>
      </w:r>
      <w:r w:rsidR="00D23489" w:rsidRPr="00EF3BE0">
        <w:rPr>
          <w:bCs/>
        </w:rPr>
        <w:t>ë</w:t>
      </w:r>
      <w:r w:rsidR="001D538D" w:rsidRPr="00EF3BE0">
        <w:rPr>
          <w:bCs/>
        </w:rPr>
        <w:t>sht</w:t>
      </w:r>
      <w:r w:rsidR="00D23489" w:rsidRPr="00EF3BE0">
        <w:rPr>
          <w:bCs/>
        </w:rPr>
        <w:t>ë</w:t>
      </w:r>
      <w:r w:rsidR="00B638EC" w:rsidRPr="00EF3BE0">
        <w:rPr>
          <w:bCs/>
        </w:rPr>
        <w:t xml:space="preserve"> </w:t>
      </w:r>
      <w:r w:rsidR="004D7143" w:rsidRPr="00EF3BE0">
        <w:rPr>
          <w:bCs/>
        </w:rPr>
        <w:t xml:space="preserve">planifikuar </w:t>
      </w:r>
      <w:r w:rsidR="001D538D" w:rsidRPr="00EF3BE0">
        <w:rPr>
          <w:bCs/>
        </w:rPr>
        <w:t>3,</w:t>
      </w:r>
      <w:r w:rsidR="00752EB6" w:rsidRPr="00EF3BE0">
        <w:rPr>
          <w:bCs/>
        </w:rPr>
        <w:t>000</w:t>
      </w:r>
      <w:r w:rsidR="009472A1" w:rsidRPr="00EF3BE0">
        <w:rPr>
          <w:bCs/>
        </w:rPr>
        <w:t xml:space="preserve"> raste t</w:t>
      </w:r>
      <w:r w:rsidR="00A47623" w:rsidRPr="00EF3BE0">
        <w:rPr>
          <w:bCs/>
        </w:rPr>
        <w:t>ë</w:t>
      </w:r>
      <w:r w:rsidR="009472A1" w:rsidRPr="00EF3BE0">
        <w:rPr>
          <w:bCs/>
        </w:rPr>
        <w:t xml:space="preserve"> cilat jan</w:t>
      </w:r>
      <w:r w:rsidR="00A47623" w:rsidRPr="00EF3BE0">
        <w:rPr>
          <w:bCs/>
        </w:rPr>
        <w:t>ë</w:t>
      </w:r>
      <w:r w:rsidR="009472A1" w:rsidRPr="00EF3BE0">
        <w:rPr>
          <w:bCs/>
        </w:rPr>
        <w:t xml:space="preserve"> realizuar </w:t>
      </w:r>
      <w:r w:rsidR="00752EB6" w:rsidRPr="00EF3BE0">
        <w:rPr>
          <w:bCs/>
        </w:rPr>
        <w:t>plot</w:t>
      </w:r>
      <w:r w:rsidR="003C001C" w:rsidRPr="00EF3BE0">
        <w:rPr>
          <w:bCs/>
        </w:rPr>
        <w:t>ë</w:t>
      </w:r>
      <w:r w:rsidR="00752EB6" w:rsidRPr="00EF3BE0">
        <w:rPr>
          <w:bCs/>
        </w:rPr>
        <w:t>sisht</w:t>
      </w:r>
      <w:r w:rsidR="00324A71" w:rsidRPr="00EF3BE0">
        <w:rPr>
          <w:bCs/>
        </w:rPr>
        <w:t xml:space="preserve">. </w:t>
      </w:r>
    </w:p>
    <w:p w:rsidR="001D538D" w:rsidRPr="00EF3BE0" w:rsidRDefault="001D538D" w:rsidP="001D538D">
      <w:pPr>
        <w:pStyle w:val="ListParagraph"/>
        <w:ind w:left="1440"/>
        <w:jc w:val="both"/>
        <w:rPr>
          <w:b/>
          <w:bCs/>
          <w:sz w:val="22"/>
          <w:szCs w:val="22"/>
        </w:rPr>
      </w:pPr>
    </w:p>
    <w:p w:rsidR="004949B5" w:rsidRPr="00EF3BE0" w:rsidRDefault="00324A71" w:rsidP="00147DB8">
      <w:pPr>
        <w:pStyle w:val="ListParagraph"/>
        <w:numPr>
          <w:ilvl w:val="0"/>
          <w:numId w:val="15"/>
        </w:numPr>
        <w:jc w:val="both"/>
        <w:rPr>
          <w:b/>
          <w:bCs/>
          <w:sz w:val="22"/>
          <w:szCs w:val="22"/>
        </w:rPr>
      </w:pPr>
      <w:r w:rsidRPr="00EF3BE0">
        <w:rPr>
          <w:bCs/>
        </w:rPr>
        <w:t>Objektivi i tret</w:t>
      </w:r>
      <w:r w:rsidR="00A80338" w:rsidRPr="00EF3BE0">
        <w:rPr>
          <w:bCs/>
        </w:rPr>
        <w:t>ë</w:t>
      </w:r>
      <w:r w:rsidRPr="00EF3BE0">
        <w:rPr>
          <w:bCs/>
        </w:rPr>
        <w:t xml:space="preserve"> p</w:t>
      </w:r>
      <w:r w:rsidR="00A80338" w:rsidRPr="00EF3BE0">
        <w:rPr>
          <w:bCs/>
        </w:rPr>
        <w:t>ë</w:t>
      </w:r>
      <w:r w:rsidRPr="00EF3BE0">
        <w:rPr>
          <w:bCs/>
        </w:rPr>
        <w:t xml:space="preserve">r programin </w:t>
      </w:r>
      <w:r w:rsidR="00A80338" w:rsidRPr="00EF3BE0">
        <w:rPr>
          <w:bCs/>
        </w:rPr>
        <w:t>ë</w:t>
      </w:r>
      <w:r w:rsidRPr="00EF3BE0">
        <w:rPr>
          <w:bCs/>
        </w:rPr>
        <w:t>sht</w:t>
      </w:r>
      <w:r w:rsidR="00A80338" w:rsidRPr="00EF3BE0">
        <w:rPr>
          <w:bCs/>
        </w:rPr>
        <w:t>ë</w:t>
      </w:r>
      <w:r w:rsidRPr="00EF3BE0">
        <w:rPr>
          <w:bCs/>
        </w:rPr>
        <w:t xml:space="preserve"> legalizimi dhe p</w:t>
      </w:r>
      <w:r w:rsidR="00A80338" w:rsidRPr="00EF3BE0">
        <w:rPr>
          <w:bCs/>
        </w:rPr>
        <w:t>ë</w:t>
      </w:r>
      <w:r w:rsidRPr="00EF3BE0">
        <w:rPr>
          <w:bCs/>
        </w:rPr>
        <w:t>rpunimi i informacionit tekniko</w:t>
      </w:r>
      <w:r w:rsidR="00BB45C3" w:rsidRPr="00EF3BE0">
        <w:rPr>
          <w:bCs/>
        </w:rPr>
        <w:t>-</w:t>
      </w:r>
      <w:r w:rsidRPr="00EF3BE0">
        <w:rPr>
          <w:bCs/>
        </w:rPr>
        <w:t>ligjor p</w:t>
      </w:r>
      <w:r w:rsidR="00A80338" w:rsidRPr="00EF3BE0">
        <w:rPr>
          <w:bCs/>
        </w:rPr>
        <w:t>ë</w:t>
      </w:r>
      <w:r w:rsidRPr="00EF3BE0">
        <w:rPr>
          <w:bCs/>
        </w:rPr>
        <w:t>r nd</w:t>
      </w:r>
      <w:r w:rsidR="00A80338" w:rsidRPr="00EF3BE0">
        <w:rPr>
          <w:bCs/>
        </w:rPr>
        <w:t>ë</w:t>
      </w:r>
      <w:r w:rsidRPr="00EF3BE0">
        <w:rPr>
          <w:bCs/>
        </w:rPr>
        <w:t>rtimet informale. P</w:t>
      </w:r>
      <w:r w:rsidR="00A80338" w:rsidRPr="00EF3BE0">
        <w:rPr>
          <w:bCs/>
        </w:rPr>
        <w:t>ë</w:t>
      </w:r>
      <w:r w:rsidRPr="00EF3BE0">
        <w:rPr>
          <w:bCs/>
        </w:rPr>
        <w:t>r realizimin e k</w:t>
      </w:r>
      <w:r w:rsidR="00A80338" w:rsidRPr="00EF3BE0">
        <w:rPr>
          <w:bCs/>
        </w:rPr>
        <w:t>ë</w:t>
      </w:r>
      <w:r w:rsidRPr="00EF3BE0">
        <w:rPr>
          <w:bCs/>
        </w:rPr>
        <w:t>tij objektivi jan</w:t>
      </w:r>
      <w:r w:rsidR="00A80338" w:rsidRPr="00EF3BE0">
        <w:rPr>
          <w:bCs/>
        </w:rPr>
        <w:t>ë</w:t>
      </w:r>
      <w:r w:rsidRPr="00EF3BE0">
        <w:rPr>
          <w:bCs/>
        </w:rPr>
        <w:t xml:space="preserve"> planifikuar </w:t>
      </w:r>
      <w:proofErr w:type="gramStart"/>
      <w:r w:rsidRPr="00EF3BE0">
        <w:rPr>
          <w:bCs/>
        </w:rPr>
        <w:t>dy</w:t>
      </w:r>
      <w:proofErr w:type="gramEnd"/>
      <w:r w:rsidRPr="00EF3BE0">
        <w:rPr>
          <w:bCs/>
        </w:rPr>
        <w:t xml:space="preserve"> produkte. </w:t>
      </w:r>
    </w:p>
    <w:p w:rsidR="004949B5" w:rsidRPr="00EF3BE0" w:rsidRDefault="004949B5" w:rsidP="004949B5">
      <w:pPr>
        <w:pStyle w:val="ListParagraph"/>
        <w:jc w:val="both"/>
        <w:rPr>
          <w:bCs/>
        </w:rPr>
      </w:pPr>
    </w:p>
    <w:p w:rsidR="001D538D" w:rsidRPr="00EF3BE0" w:rsidRDefault="00324A71" w:rsidP="00E02199">
      <w:pPr>
        <w:pStyle w:val="ListParagraph"/>
        <w:numPr>
          <w:ilvl w:val="0"/>
          <w:numId w:val="32"/>
        </w:numPr>
        <w:jc w:val="both"/>
        <w:rPr>
          <w:b/>
          <w:bCs/>
        </w:rPr>
      </w:pPr>
      <w:r w:rsidRPr="00EF3BE0">
        <w:rPr>
          <w:bCs/>
        </w:rPr>
        <w:t xml:space="preserve">Produkti </w:t>
      </w:r>
      <w:r w:rsidR="00821091" w:rsidRPr="00EF3BE0">
        <w:rPr>
          <w:bCs/>
        </w:rPr>
        <w:t>i</w:t>
      </w:r>
      <w:r w:rsidRPr="00EF3BE0">
        <w:rPr>
          <w:bCs/>
        </w:rPr>
        <w:t xml:space="preserve"> par</w:t>
      </w:r>
      <w:r w:rsidR="00A80338" w:rsidRPr="00EF3BE0">
        <w:rPr>
          <w:bCs/>
        </w:rPr>
        <w:t>ë</w:t>
      </w:r>
      <w:r w:rsidRPr="00EF3BE0">
        <w:rPr>
          <w:bCs/>
        </w:rPr>
        <w:t xml:space="preserve"> </w:t>
      </w:r>
      <w:r w:rsidR="00A80338" w:rsidRPr="00EF3BE0">
        <w:rPr>
          <w:bCs/>
        </w:rPr>
        <w:t>ë</w:t>
      </w:r>
      <w:r w:rsidRPr="00EF3BE0">
        <w:rPr>
          <w:bCs/>
        </w:rPr>
        <w:t>sht</w:t>
      </w:r>
      <w:r w:rsidR="00A80338" w:rsidRPr="00EF3BE0">
        <w:rPr>
          <w:bCs/>
        </w:rPr>
        <w:t>ë</w:t>
      </w:r>
      <w:r w:rsidRPr="00EF3BE0">
        <w:rPr>
          <w:bCs/>
        </w:rPr>
        <w:t xml:space="preserve"> shp</w:t>
      </w:r>
      <w:r w:rsidR="00A80338" w:rsidRPr="00EF3BE0">
        <w:rPr>
          <w:bCs/>
        </w:rPr>
        <w:t>ë</w:t>
      </w:r>
      <w:r w:rsidRPr="00EF3BE0">
        <w:rPr>
          <w:bCs/>
        </w:rPr>
        <w:t>rndarja e fondit t</w:t>
      </w:r>
      <w:r w:rsidR="00A80338" w:rsidRPr="00EF3BE0">
        <w:rPr>
          <w:bCs/>
        </w:rPr>
        <w:t>ë</w:t>
      </w:r>
      <w:r w:rsidRPr="00EF3BE0">
        <w:rPr>
          <w:bCs/>
        </w:rPr>
        <w:t xml:space="preserve"> ALUIZNI-t nga </w:t>
      </w:r>
      <w:r w:rsidR="00F201E0" w:rsidRPr="00EF3BE0">
        <w:rPr>
          <w:bCs/>
        </w:rPr>
        <w:t>790</w:t>
      </w:r>
      <w:r w:rsidRPr="00EF3BE0">
        <w:rPr>
          <w:bCs/>
        </w:rPr>
        <w:t xml:space="preserve"> ç</w:t>
      </w:r>
      <w:r w:rsidR="00A80338" w:rsidRPr="00EF3BE0">
        <w:rPr>
          <w:bCs/>
        </w:rPr>
        <w:t>ë</w:t>
      </w:r>
      <w:r w:rsidRPr="00EF3BE0">
        <w:rPr>
          <w:bCs/>
        </w:rPr>
        <w:t>shtje t</w:t>
      </w:r>
      <w:r w:rsidR="00A80338" w:rsidRPr="00EF3BE0">
        <w:rPr>
          <w:bCs/>
        </w:rPr>
        <w:t>ë</w:t>
      </w:r>
      <w:r w:rsidRPr="00EF3BE0">
        <w:rPr>
          <w:bCs/>
        </w:rPr>
        <w:t xml:space="preserve"> planifikuara jan</w:t>
      </w:r>
      <w:r w:rsidR="00A80338" w:rsidRPr="00EF3BE0">
        <w:rPr>
          <w:bCs/>
        </w:rPr>
        <w:t>ë</w:t>
      </w:r>
      <w:r w:rsidRPr="00EF3BE0">
        <w:rPr>
          <w:bCs/>
        </w:rPr>
        <w:t xml:space="preserve"> realizuar </w:t>
      </w:r>
      <w:r w:rsidR="00F201E0" w:rsidRPr="00EF3BE0">
        <w:rPr>
          <w:bCs/>
        </w:rPr>
        <w:t>790</w:t>
      </w:r>
      <w:r w:rsidRPr="00EF3BE0">
        <w:rPr>
          <w:bCs/>
        </w:rPr>
        <w:t>.</w:t>
      </w:r>
      <w:r w:rsidR="00D65464" w:rsidRPr="00EF3BE0">
        <w:rPr>
          <w:bCs/>
        </w:rPr>
        <w:t xml:space="preserve"> </w:t>
      </w:r>
      <w:proofErr w:type="gramStart"/>
      <w:r w:rsidR="00D65464" w:rsidRPr="00EF3BE0">
        <w:t>Ky</w:t>
      </w:r>
      <w:proofErr w:type="gramEnd"/>
      <w:r w:rsidR="00D65464" w:rsidRPr="00EF3BE0">
        <w:t xml:space="preserve"> produkt është realizuar 100%</w:t>
      </w:r>
      <w:r w:rsidR="00702823" w:rsidRPr="00EF3BE0">
        <w:t>.</w:t>
      </w:r>
    </w:p>
    <w:p w:rsidR="004E69BB" w:rsidRPr="00EF3BE0" w:rsidRDefault="00324A71" w:rsidP="00E02199">
      <w:pPr>
        <w:pStyle w:val="ListParagraph"/>
        <w:numPr>
          <w:ilvl w:val="0"/>
          <w:numId w:val="32"/>
        </w:numPr>
        <w:jc w:val="both"/>
        <w:rPr>
          <w:b/>
          <w:bCs/>
        </w:rPr>
      </w:pPr>
      <w:r w:rsidRPr="00EF3BE0">
        <w:rPr>
          <w:bCs/>
        </w:rPr>
        <w:t xml:space="preserve">Produkti </w:t>
      </w:r>
      <w:r w:rsidR="00821091" w:rsidRPr="00EF3BE0">
        <w:rPr>
          <w:bCs/>
        </w:rPr>
        <w:t>i</w:t>
      </w:r>
      <w:r w:rsidRPr="00EF3BE0">
        <w:rPr>
          <w:bCs/>
        </w:rPr>
        <w:t xml:space="preserve"> dyt</w:t>
      </w:r>
      <w:r w:rsidR="00A80338" w:rsidRPr="00EF3BE0">
        <w:rPr>
          <w:bCs/>
        </w:rPr>
        <w:t>ë</w:t>
      </w:r>
      <w:r w:rsidRPr="00EF3BE0">
        <w:rPr>
          <w:bCs/>
        </w:rPr>
        <w:t xml:space="preserve"> </w:t>
      </w:r>
      <w:r w:rsidR="00A80338" w:rsidRPr="00EF3BE0">
        <w:rPr>
          <w:bCs/>
        </w:rPr>
        <w:t>ë</w:t>
      </w:r>
      <w:r w:rsidRPr="00EF3BE0">
        <w:rPr>
          <w:bCs/>
        </w:rPr>
        <w:t>sht</w:t>
      </w:r>
      <w:r w:rsidR="00A80338" w:rsidRPr="00EF3BE0">
        <w:rPr>
          <w:bCs/>
        </w:rPr>
        <w:t>ë</w:t>
      </w:r>
      <w:r w:rsidRPr="00EF3BE0">
        <w:rPr>
          <w:bCs/>
        </w:rPr>
        <w:t xml:space="preserve"> </w:t>
      </w:r>
      <w:r w:rsidR="00821091" w:rsidRPr="00EF3BE0">
        <w:rPr>
          <w:bCs/>
        </w:rPr>
        <w:t>legalizimi dhe p</w:t>
      </w:r>
      <w:r w:rsidR="008F3F32" w:rsidRPr="00EF3BE0">
        <w:rPr>
          <w:bCs/>
        </w:rPr>
        <w:t>ë</w:t>
      </w:r>
      <w:r w:rsidR="00821091" w:rsidRPr="00EF3BE0">
        <w:rPr>
          <w:bCs/>
        </w:rPr>
        <w:t>rpunimi i informacionit tekniko ligjor p</w:t>
      </w:r>
      <w:r w:rsidR="00A80338" w:rsidRPr="00EF3BE0">
        <w:rPr>
          <w:bCs/>
        </w:rPr>
        <w:t>ë</w:t>
      </w:r>
      <w:r w:rsidR="00821091" w:rsidRPr="00EF3BE0">
        <w:rPr>
          <w:bCs/>
        </w:rPr>
        <w:t>r nd</w:t>
      </w:r>
      <w:r w:rsidR="00A80338" w:rsidRPr="00EF3BE0">
        <w:rPr>
          <w:bCs/>
        </w:rPr>
        <w:t>ë</w:t>
      </w:r>
      <w:r w:rsidR="00821091" w:rsidRPr="00EF3BE0">
        <w:rPr>
          <w:bCs/>
        </w:rPr>
        <w:t>rtimet informale numri i lejeve t</w:t>
      </w:r>
      <w:r w:rsidR="00A80338" w:rsidRPr="00EF3BE0">
        <w:rPr>
          <w:bCs/>
        </w:rPr>
        <w:t>ë</w:t>
      </w:r>
      <w:r w:rsidR="00821091" w:rsidRPr="00EF3BE0">
        <w:rPr>
          <w:bCs/>
        </w:rPr>
        <w:t xml:space="preserve"> planifuara jan</w:t>
      </w:r>
      <w:r w:rsidR="00A80338" w:rsidRPr="00EF3BE0">
        <w:rPr>
          <w:bCs/>
        </w:rPr>
        <w:t>ë</w:t>
      </w:r>
      <w:r w:rsidR="00821091" w:rsidRPr="00EF3BE0">
        <w:rPr>
          <w:bCs/>
        </w:rPr>
        <w:t xml:space="preserve"> </w:t>
      </w:r>
      <w:r w:rsidR="00F201E0" w:rsidRPr="00EF3BE0">
        <w:rPr>
          <w:bCs/>
        </w:rPr>
        <w:t>6,666</w:t>
      </w:r>
      <w:r w:rsidR="00821091" w:rsidRPr="00EF3BE0">
        <w:rPr>
          <w:bCs/>
        </w:rPr>
        <w:t xml:space="preserve"> dhe jan</w:t>
      </w:r>
      <w:r w:rsidR="00A80338" w:rsidRPr="00EF3BE0">
        <w:rPr>
          <w:bCs/>
        </w:rPr>
        <w:t>ë</w:t>
      </w:r>
      <w:r w:rsidR="00821091" w:rsidRPr="00EF3BE0">
        <w:rPr>
          <w:bCs/>
        </w:rPr>
        <w:t xml:space="preserve"> realizuar </w:t>
      </w:r>
      <w:r w:rsidR="00F201E0" w:rsidRPr="00EF3BE0">
        <w:rPr>
          <w:bCs/>
        </w:rPr>
        <w:t>7,271</w:t>
      </w:r>
      <w:r w:rsidR="00821091" w:rsidRPr="00EF3BE0">
        <w:rPr>
          <w:bCs/>
        </w:rPr>
        <w:t xml:space="preserve"> raste.</w:t>
      </w:r>
    </w:p>
    <w:p w:rsidR="00D65464" w:rsidRPr="00EF3BE0" w:rsidRDefault="00D65464" w:rsidP="00D65464">
      <w:pPr>
        <w:pStyle w:val="ListParagraph"/>
        <w:jc w:val="both"/>
        <w:rPr>
          <w:b/>
          <w:bCs/>
        </w:rPr>
      </w:pPr>
    </w:p>
    <w:p w:rsidR="00500720" w:rsidRPr="00EF3BE0" w:rsidRDefault="00A51460" w:rsidP="00F201E0">
      <w:pPr>
        <w:pStyle w:val="ListParagraph"/>
        <w:numPr>
          <w:ilvl w:val="0"/>
          <w:numId w:val="43"/>
        </w:numPr>
        <w:contextualSpacing w:val="0"/>
        <w:jc w:val="both"/>
        <w:rPr>
          <w:bCs/>
        </w:rPr>
      </w:pPr>
      <w:r w:rsidRPr="00EF3BE0">
        <w:rPr>
          <w:bCs/>
        </w:rPr>
        <w:t xml:space="preserve">Shpenzimet kapitale </w:t>
      </w:r>
      <w:r w:rsidR="00821091" w:rsidRPr="00EF3BE0">
        <w:rPr>
          <w:bCs/>
        </w:rPr>
        <w:t>p</w:t>
      </w:r>
      <w:r w:rsidR="00A80338" w:rsidRPr="00EF3BE0">
        <w:rPr>
          <w:bCs/>
        </w:rPr>
        <w:t>ë</w:t>
      </w:r>
      <w:r w:rsidR="00821091" w:rsidRPr="00EF3BE0">
        <w:rPr>
          <w:bCs/>
        </w:rPr>
        <w:t xml:space="preserve">r </w:t>
      </w:r>
      <w:r w:rsidR="00500720" w:rsidRPr="00EF3BE0">
        <w:rPr>
          <w:bCs/>
        </w:rPr>
        <w:t>ALUIZNI-n</w:t>
      </w:r>
      <w:r w:rsidR="000E66CC" w:rsidRPr="00EF3BE0">
        <w:rPr>
          <w:bCs/>
        </w:rPr>
        <w:t>,</w:t>
      </w:r>
      <w:r w:rsidR="00500720" w:rsidRPr="00EF3BE0">
        <w:rPr>
          <w:bCs/>
        </w:rPr>
        <w:t xml:space="preserve"> jan</w:t>
      </w:r>
      <w:r w:rsidR="00D23489" w:rsidRPr="00EF3BE0">
        <w:rPr>
          <w:bCs/>
        </w:rPr>
        <w:t>ë</w:t>
      </w:r>
      <w:r w:rsidR="00500720" w:rsidRPr="00EF3BE0">
        <w:rPr>
          <w:bCs/>
        </w:rPr>
        <w:t xml:space="preserve"> planifikuar</w:t>
      </w:r>
      <w:r w:rsidRPr="00EF3BE0">
        <w:rPr>
          <w:bCs/>
        </w:rPr>
        <w:t xml:space="preserve"> “</w:t>
      </w:r>
      <w:r w:rsidR="001C108B" w:rsidRPr="00EF3BE0">
        <w:rPr>
          <w:bCs/>
        </w:rPr>
        <w:t>B</w:t>
      </w:r>
      <w:r w:rsidRPr="00EF3BE0">
        <w:rPr>
          <w:bCs/>
        </w:rPr>
        <w:t>l</w:t>
      </w:r>
      <w:r w:rsidR="001C108B" w:rsidRPr="00EF3BE0">
        <w:rPr>
          <w:bCs/>
        </w:rPr>
        <w:t>erje pajisje elektronike”</w:t>
      </w:r>
      <w:r w:rsidR="00500720" w:rsidRPr="00EF3BE0">
        <w:rPr>
          <w:bCs/>
        </w:rPr>
        <w:t>.</w:t>
      </w:r>
      <w:r w:rsidR="00F201E0" w:rsidRPr="00EF3BE0">
        <w:rPr>
          <w:bCs/>
        </w:rPr>
        <w:t>jan</w:t>
      </w:r>
      <w:r w:rsidR="007C3BC0" w:rsidRPr="00EF3BE0">
        <w:rPr>
          <w:bCs/>
        </w:rPr>
        <w:t>ë</w:t>
      </w:r>
      <w:r w:rsidR="00F201E0" w:rsidRPr="00EF3BE0">
        <w:rPr>
          <w:bCs/>
        </w:rPr>
        <w:t xml:space="preserve"> bler</w:t>
      </w:r>
      <w:r w:rsidR="007C3BC0" w:rsidRPr="00EF3BE0">
        <w:rPr>
          <w:bCs/>
        </w:rPr>
        <w:t>ë</w:t>
      </w:r>
      <w:r w:rsidR="00F201E0" w:rsidRPr="00EF3BE0">
        <w:rPr>
          <w:bCs/>
        </w:rPr>
        <w:t xml:space="preserve"> pajisjet e planifikuara dhe </w:t>
      </w:r>
      <w:r w:rsidR="007C3BC0" w:rsidRPr="00EF3BE0">
        <w:rPr>
          <w:bCs/>
        </w:rPr>
        <w:t>ë</w:t>
      </w:r>
      <w:r w:rsidR="00F201E0" w:rsidRPr="00EF3BE0">
        <w:rPr>
          <w:bCs/>
        </w:rPr>
        <w:t>sht</w:t>
      </w:r>
      <w:r w:rsidR="007C3BC0" w:rsidRPr="00EF3BE0">
        <w:rPr>
          <w:bCs/>
        </w:rPr>
        <w:t>ë</w:t>
      </w:r>
      <w:r w:rsidR="00F201E0" w:rsidRPr="00EF3BE0">
        <w:rPr>
          <w:bCs/>
        </w:rPr>
        <w:t xml:space="preserve"> likuiduar deyrimi gjat</w:t>
      </w:r>
      <w:r w:rsidR="007C3BC0" w:rsidRPr="00EF3BE0">
        <w:rPr>
          <w:bCs/>
        </w:rPr>
        <w:t>ë</w:t>
      </w:r>
      <w:r w:rsidR="00F201E0" w:rsidRPr="00EF3BE0">
        <w:rPr>
          <w:bCs/>
        </w:rPr>
        <w:t xml:space="preserve"> periudh</w:t>
      </w:r>
      <w:r w:rsidR="007C3BC0" w:rsidRPr="00EF3BE0">
        <w:rPr>
          <w:bCs/>
        </w:rPr>
        <w:t>ë</w:t>
      </w:r>
      <w:r w:rsidR="00F201E0" w:rsidRPr="00EF3BE0">
        <w:rPr>
          <w:bCs/>
        </w:rPr>
        <w:t>s 8-mujore.</w:t>
      </w:r>
      <w:r w:rsidR="00500720" w:rsidRPr="00EF3BE0">
        <w:rPr>
          <w:bCs/>
        </w:rPr>
        <w:t xml:space="preserve"> </w:t>
      </w:r>
      <w:r w:rsidR="00106D02" w:rsidRPr="00EF3BE0">
        <w:rPr>
          <w:bCs/>
        </w:rPr>
        <w:t xml:space="preserve">ATP </w:t>
      </w:r>
      <w:r w:rsidR="000E66CC" w:rsidRPr="00EF3BE0">
        <w:rPr>
          <w:bCs/>
        </w:rPr>
        <w:t xml:space="preserve">ka </w:t>
      </w:r>
      <w:r w:rsidR="00F201E0" w:rsidRPr="00EF3BE0">
        <w:rPr>
          <w:bCs/>
        </w:rPr>
        <w:t>b</w:t>
      </w:r>
      <w:r w:rsidR="007C3BC0" w:rsidRPr="00EF3BE0">
        <w:rPr>
          <w:bCs/>
        </w:rPr>
        <w:t>ë</w:t>
      </w:r>
      <w:r w:rsidR="00F201E0" w:rsidRPr="00EF3BE0">
        <w:rPr>
          <w:bCs/>
        </w:rPr>
        <w:t>r</w:t>
      </w:r>
      <w:r w:rsidR="007C3BC0" w:rsidRPr="00EF3BE0">
        <w:rPr>
          <w:bCs/>
        </w:rPr>
        <w:t>ë</w:t>
      </w:r>
      <w:r w:rsidR="00B832F4">
        <w:rPr>
          <w:bCs/>
        </w:rPr>
        <w:t xml:space="preserve"> </w:t>
      </w:r>
      <w:r w:rsidR="00F201E0" w:rsidRPr="00EF3BE0">
        <w:rPr>
          <w:bCs/>
        </w:rPr>
        <w:t>k</w:t>
      </w:r>
      <w:r w:rsidR="007C3BC0" w:rsidRPr="00EF3BE0">
        <w:rPr>
          <w:bCs/>
        </w:rPr>
        <w:t>ë</w:t>
      </w:r>
      <w:r w:rsidR="00F201E0" w:rsidRPr="00EF3BE0">
        <w:rPr>
          <w:bCs/>
        </w:rPr>
        <w:t>rkes</w:t>
      </w:r>
      <w:r w:rsidR="007C3BC0" w:rsidRPr="00EF3BE0">
        <w:rPr>
          <w:bCs/>
        </w:rPr>
        <w:t>ë</w:t>
      </w:r>
      <w:r w:rsidR="00F201E0" w:rsidRPr="00EF3BE0">
        <w:rPr>
          <w:bCs/>
        </w:rPr>
        <w:t xml:space="preserve"> p</w:t>
      </w:r>
      <w:r w:rsidR="007C3BC0" w:rsidRPr="00EF3BE0">
        <w:rPr>
          <w:bCs/>
        </w:rPr>
        <w:t>ë</w:t>
      </w:r>
      <w:r w:rsidR="00F201E0" w:rsidRPr="00EF3BE0">
        <w:rPr>
          <w:bCs/>
        </w:rPr>
        <w:t xml:space="preserve">r rialokim fondi pasi </w:t>
      </w:r>
      <w:r w:rsidR="00500720" w:rsidRPr="00EF3BE0">
        <w:rPr>
          <w:bCs/>
        </w:rPr>
        <w:t xml:space="preserve">AKSHI </w:t>
      </w:r>
      <w:r w:rsidR="00F201E0" w:rsidRPr="00EF3BE0">
        <w:rPr>
          <w:bCs/>
        </w:rPr>
        <w:t>nuk e mori p</w:t>
      </w:r>
      <w:r w:rsidR="007C3BC0" w:rsidRPr="00EF3BE0">
        <w:rPr>
          <w:bCs/>
        </w:rPr>
        <w:t>ë</w:t>
      </w:r>
      <w:r w:rsidR="00F201E0" w:rsidRPr="00EF3BE0">
        <w:rPr>
          <w:bCs/>
        </w:rPr>
        <w:t>rsip</w:t>
      </w:r>
      <w:r w:rsidR="007C3BC0" w:rsidRPr="00EF3BE0">
        <w:rPr>
          <w:bCs/>
        </w:rPr>
        <w:t>ë</w:t>
      </w:r>
      <w:r w:rsidR="00F201E0" w:rsidRPr="00EF3BE0">
        <w:rPr>
          <w:bCs/>
        </w:rPr>
        <w:t xml:space="preserve">r </w:t>
      </w:r>
      <w:r w:rsidR="000E66CC" w:rsidRPr="00EF3BE0">
        <w:rPr>
          <w:bCs/>
        </w:rPr>
        <w:t>kryerjen e</w:t>
      </w:r>
      <w:r w:rsidR="00500720" w:rsidRPr="00EF3BE0">
        <w:rPr>
          <w:bCs/>
        </w:rPr>
        <w:t xml:space="preserve"> procedura</w:t>
      </w:r>
      <w:r w:rsidR="000E66CC" w:rsidRPr="00EF3BE0">
        <w:rPr>
          <w:bCs/>
        </w:rPr>
        <w:t>ve</w:t>
      </w:r>
      <w:r w:rsidR="00500720" w:rsidRPr="00EF3BE0">
        <w:rPr>
          <w:bCs/>
        </w:rPr>
        <w:t xml:space="preserve"> p</w:t>
      </w:r>
      <w:r w:rsidR="00D23489" w:rsidRPr="00EF3BE0">
        <w:rPr>
          <w:bCs/>
        </w:rPr>
        <w:t>ë</w:t>
      </w:r>
      <w:r w:rsidR="00500720" w:rsidRPr="00EF3BE0">
        <w:rPr>
          <w:bCs/>
        </w:rPr>
        <w:t>r prokurim</w:t>
      </w:r>
      <w:r w:rsidR="000E66CC" w:rsidRPr="00EF3BE0">
        <w:rPr>
          <w:bCs/>
        </w:rPr>
        <w:t xml:space="preserve"> </w:t>
      </w:r>
      <w:r w:rsidR="00F201E0" w:rsidRPr="00EF3BE0">
        <w:rPr>
          <w:bCs/>
        </w:rPr>
        <w:t>p</w:t>
      </w:r>
      <w:r w:rsidR="007C3BC0" w:rsidRPr="00EF3BE0">
        <w:rPr>
          <w:bCs/>
        </w:rPr>
        <w:t>ë</w:t>
      </w:r>
      <w:r w:rsidR="00F201E0" w:rsidRPr="00EF3BE0">
        <w:rPr>
          <w:bCs/>
        </w:rPr>
        <w:t>r pajisjen e k</w:t>
      </w:r>
      <w:r w:rsidR="007C3BC0" w:rsidRPr="00EF3BE0">
        <w:rPr>
          <w:bCs/>
        </w:rPr>
        <w:t>ë</w:t>
      </w:r>
      <w:r w:rsidR="00F201E0" w:rsidRPr="00EF3BE0">
        <w:rPr>
          <w:bCs/>
        </w:rPr>
        <w:t>rkuar nga Institucioni</w:t>
      </w:r>
      <w:r w:rsidR="00500720" w:rsidRPr="00EF3BE0">
        <w:rPr>
          <w:bCs/>
        </w:rPr>
        <w:t xml:space="preserve">. </w:t>
      </w:r>
      <w:r w:rsidR="00F201E0" w:rsidRPr="00EF3BE0">
        <w:rPr>
          <w:bCs/>
        </w:rPr>
        <w:t>Fondet p</w:t>
      </w:r>
      <w:r w:rsidR="007C3BC0" w:rsidRPr="00EF3BE0">
        <w:rPr>
          <w:bCs/>
        </w:rPr>
        <w:t>ë</w:t>
      </w:r>
      <w:r w:rsidR="00F201E0" w:rsidRPr="00EF3BE0">
        <w:rPr>
          <w:bCs/>
        </w:rPr>
        <w:t>r Shpenzime kapitale jan</w:t>
      </w:r>
      <w:r w:rsidR="007C3BC0" w:rsidRPr="00EF3BE0">
        <w:rPr>
          <w:bCs/>
        </w:rPr>
        <w:t>ë</w:t>
      </w:r>
      <w:r w:rsidR="00F201E0" w:rsidRPr="00EF3BE0">
        <w:rPr>
          <w:bCs/>
        </w:rPr>
        <w:t xml:space="preserve"> rialokuar </w:t>
      </w:r>
      <w:r w:rsidR="00B832F4">
        <w:rPr>
          <w:bCs/>
        </w:rPr>
        <w:t xml:space="preserve">nga </w:t>
      </w:r>
      <w:r w:rsidR="00334763">
        <w:rPr>
          <w:bCs/>
        </w:rPr>
        <w:t xml:space="preserve">projekti </w:t>
      </w:r>
      <w:r w:rsidR="00B832F4">
        <w:rPr>
          <w:bCs/>
        </w:rPr>
        <w:t xml:space="preserve">“blerje pajisje elektronike” </w:t>
      </w:r>
      <w:r w:rsidR="00F201E0" w:rsidRPr="00EF3BE0">
        <w:rPr>
          <w:bCs/>
        </w:rPr>
        <w:t>n</w:t>
      </w:r>
      <w:r w:rsidR="007C3BC0" w:rsidRPr="00EF3BE0">
        <w:rPr>
          <w:bCs/>
        </w:rPr>
        <w:t>ë</w:t>
      </w:r>
      <w:r w:rsidR="00F201E0" w:rsidRPr="00EF3BE0">
        <w:rPr>
          <w:bCs/>
        </w:rPr>
        <w:t xml:space="preserve"> </w:t>
      </w:r>
      <w:r w:rsidR="00B832F4">
        <w:rPr>
          <w:bCs/>
        </w:rPr>
        <w:t xml:space="preserve">projektet </w:t>
      </w:r>
      <w:r w:rsidR="00334763">
        <w:rPr>
          <w:bCs/>
        </w:rPr>
        <w:t>“</w:t>
      </w:r>
      <w:r w:rsidR="00F201E0" w:rsidRPr="00EF3BE0">
        <w:rPr>
          <w:bCs/>
        </w:rPr>
        <w:t>r</w:t>
      </w:r>
      <w:r w:rsidR="00F201E0" w:rsidRPr="00EF3BE0">
        <w:t>ikonstruksioni i ambjetit zyra e madhe</w:t>
      </w:r>
      <w:r w:rsidR="00334763">
        <w:t>”</w:t>
      </w:r>
      <w:r w:rsidR="00F201E0" w:rsidRPr="00EF3BE0">
        <w:t xml:space="preserve">, </w:t>
      </w:r>
      <w:r w:rsidR="00334763">
        <w:t>“</w:t>
      </w:r>
      <w:r w:rsidR="00F201E0" w:rsidRPr="00EF3BE0">
        <w:t>mbikqyrja e punimeve</w:t>
      </w:r>
      <w:r w:rsidR="00334763">
        <w:t>”</w:t>
      </w:r>
      <w:r w:rsidR="00F201E0" w:rsidRPr="00EF3BE0">
        <w:t xml:space="preserve"> dhe </w:t>
      </w:r>
      <w:r w:rsidR="00334763">
        <w:t>“</w:t>
      </w:r>
      <w:r w:rsidR="00F201E0" w:rsidRPr="00EF3BE0">
        <w:t>kolaudimi i punimeve</w:t>
      </w:r>
      <w:r w:rsidR="00334763">
        <w:t>”.</w:t>
      </w:r>
    </w:p>
    <w:p w:rsidR="00F201E0" w:rsidRPr="00EF3BE0" w:rsidRDefault="00F201E0" w:rsidP="00F201E0">
      <w:pPr>
        <w:rPr>
          <w:bCs/>
        </w:rPr>
      </w:pPr>
    </w:p>
    <w:p w:rsidR="00EF3BE0" w:rsidRPr="00EF3BE0" w:rsidRDefault="00BD56D2" w:rsidP="00EF3BE0">
      <w:pPr>
        <w:spacing w:after="240"/>
        <w:jc w:val="both"/>
        <w:rPr>
          <w:bCs/>
          <w:i/>
        </w:rPr>
      </w:pPr>
      <w:r w:rsidRPr="00EF3BE0">
        <w:rPr>
          <w:bCs/>
          <w:i/>
        </w:rPr>
        <w:t xml:space="preserve">ATP </w:t>
      </w:r>
      <w:r w:rsidR="00EF3BE0" w:rsidRPr="00EF3BE0">
        <w:rPr>
          <w:bCs/>
          <w:i/>
        </w:rPr>
        <w:t xml:space="preserve">dhe ALUIZNI </w:t>
      </w:r>
      <w:r w:rsidRPr="00EF3BE0">
        <w:rPr>
          <w:bCs/>
          <w:i/>
        </w:rPr>
        <w:t>nuk ka</w:t>
      </w:r>
      <w:r w:rsidR="00EF3BE0" w:rsidRPr="00EF3BE0">
        <w:rPr>
          <w:bCs/>
          <w:i/>
        </w:rPr>
        <w:t>n</w:t>
      </w:r>
      <w:r w:rsidR="00700730">
        <w:rPr>
          <w:bCs/>
          <w:i/>
        </w:rPr>
        <w:t>ë</w:t>
      </w:r>
      <w:r w:rsidR="00500720" w:rsidRPr="00EF3BE0">
        <w:rPr>
          <w:bCs/>
          <w:i/>
        </w:rPr>
        <w:t xml:space="preserve"> detyrime t</w:t>
      </w:r>
      <w:r w:rsidR="000E66CC" w:rsidRPr="00EF3BE0">
        <w:rPr>
          <w:bCs/>
          <w:i/>
        </w:rPr>
        <w:t>ë</w:t>
      </w:r>
      <w:r w:rsidR="00500720" w:rsidRPr="00EF3BE0">
        <w:rPr>
          <w:bCs/>
          <w:i/>
        </w:rPr>
        <w:t xml:space="preserve"> krijuara rishtazi p</w:t>
      </w:r>
      <w:r w:rsidR="00D23489" w:rsidRPr="00EF3BE0">
        <w:rPr>
          <w:bCs/>
          <w:i/>
        </w:rPr>
        <w:t>ë</w:t>
      </w:r>
      <w:r w:rsidR="00500720" w:rsidRPr="00EF3BE0">
        <w:rPr>
          <w:bCs/>
          <w:i/>
        </w:rPr>
        <w:t>r periudh</w:t>
      </w:r>
      <w:r w:rsidR="00D23489" w:rsidRPr="00EF3BE0">
        <w:rPr>
          <w:bCs/>
          <w:i/>
        </w:rPr>
        <w:t>ë</w:t>
      </w:r>
      <w:r w:rsidR="00500720" w:rsidRPr="00EF3BE0">
        <w:rPr>
          <w:bCs/>
          <w:i/>
        </w:rPr>
        <w:t xml:space="preserve">n </w:t>
      </w:r>
      <w:r w:rsidR="00F201E0" w:rsidRPr="00EF3BE0">
        <w:rPr>
          <w:bCs/>
          <w:i/>
        </w:rPr>
        <w:t>8</w:t>
      </w:r>
      <w:r w:rsidR="00500720" w:rsidRPr="00EF3BE0">
        <w:rPr>
          <w:bCs/>
          <w:i/>
        </w:rPr>
        <w:t xml:space="preserve">-mujore, </w:t>
      </w:r>
    </w:p>
    <w:p w:rsidR="00EF3BE0" w:rsidRPr="00EF3BE0" w:rsidRDefault="00EF3BE0" w:rsidP="00EF3BE0">
      <w:pPr>
        <w:spacing w:after="240"/>
        <w:jc w:val="both"/>
        <w:rPr>
          <w:bCs/>
          <w:i/>
        </w:rPr>
      </w:pPr>
    </w:p>
    <w:p w:rsidR="00CB1CF7" w:rsidRDefault="00CB1CF7" w:rsidP="00EF3BE0">
      <w:pPr>
        <w:spacing w:after="240"/>
        <w:jc w:val="both"/>
        <w:rPr>
          <w:b/>
        </w:rPr>
      </w:pPr>
    </w:p>
    <w:p w:rsidR="00CB1CF7" w:rsidRDefault="00CB1CF7" w:rsidP="00EF3BE0">
      <w:pPr>
        <w:spacing w:after="240"/>
        <w:jc w:val="both"/>
        <w:rPr>
          <w:b/>
        </w:rPr>
      </w:pPr>
    </w:p>
    <w:p w:rsidR="00C7600C" w:rsidRPr="00CB1CF7" w:rsidRDefault="00C7600C" w:rsidP="00CB1CF7">
      <w:pPr>
        <w:pStyle w:val="Subtitle"/>
        <w:numPr>
          <w:ilvl w:val="0"/>
          <w:numId w:val="10"/>
        </w:numPr>
        <w:jc w:val="left"/>
      </w:pPr>
      <w:r w:rsidRPr="00CB1CF7">
        <w:lastRenderedPageBreak/>
        <w:t>Programi “Shërbimi i Provës”</w:t>
      </w:r>
    </w:p>
    <w:p w:rsidR="00C7600C" w:rsidRPr="00EF3BE0" w:rsidRDefault="00C7600C" w:rsidP="00DC7688">
      <w:pPr>
        <w:spacing w:line="276" w:lineRule="auto"/>
        <w:jc w:val="both"/>
        <w:rPr>
          <w:b/>
        </w:rPr>
      </w:pPr>
    </w:p>
    <w:p w:rsidR="00C7600C" w:rsidRPr="00EF3BE0" w:rsidRDefault="00C7600C" w:rsidP="00DC7688">
      <w:pPr>
        <w:spacing w:line="276" w:lineRule="auto"/>
        <w:jc w:val="both"/>
      </w:pPr>
      <w:r w:rsidRPr="00EF3BE0">
        <w:t xml:space="preserve">Realizimi i shpenzimeve </w:t>
      </w:r>
      <w:r w:rsidR="003D4598" w:rsidRPr="00EF3BE0">
        <w:t>p</w:t>
      </w:r>
      <w:r w:rsidR="00A47623" w:rsidRPr="00EF3BE0">
        <w:t>ë</w:t>
      </w:r>
      <w:r w:rsidR="003D4598" w:rsidRPr="00EF3BE0">
        <w:t xml:space="preserve">r </w:t>
      </w:r>
      <w:r w:rsidR="00CD03AC" w:rsidRPr="00EF3BE0">
        <w:t>8</w:t>
      </w:r>
      <w:r w:rsidR="008832D1" w:rsidRPr="00EF3BE0">
        <w:t>-mujorin e par</w:t>
      </w:r>
      <w:r w:rsidR="00D23489" w:rsidRPr="00EF3BE0">
        <w:t>ë</w:t>
      </w:r>
      <w:r w:rsidR="008832D1" w:rsidRPr="00EF3BE0">
        <w:t xml:space="preserve"> t</w:t>
      </w:r>
      <w:r w:rsidR="00D23489" w:rsidRPr="00EF3BE0">
        <w:t>ë</w:t>
      </w:r>
      <w:r w:rsidR="008832D1" w:rsidRPr="00EF3BE0">
        <w:t xml:space="preserve"> vitit 2019</w:t>
      </w:r>
      <w:r w:rsidRPr="00EF3BE0">
        <w:t xml:space="preserve">, krahasuar me buxhetin e periudhës, është në </w:t>
      </w:r>
      <w:r w:rsidRPr="00EF3BE0">
        <w:rPr>
          <w:b/>
        </w:rPr>
        <w:t xml:space="preserve">masën </w:t>
      </w:r>
      <w:r w:rsidR="008832D1" w:rsidRPr="00EF3BE0">
        <w:rPr>
          <w:b/>
        </w:rPr>
        <w:t>6</w:t>
      </w:r>
      <w:r w:rsidR="00CD03AC" w:rsidRPr="00EF3BE0">
        <w:rPr>
          <w:b/>
        </w:rPr>
        <w:t>5</w:t>
      </w:r>
      <w:r w:rsidR="00AA437F" w:rsidRPr="00EF3BE0">
        <w:rPr>
          <w:b/>
        </w:rPr>
        <w:t>%,</w:t>
      </w:r>
      <w:r w:rsidR="00C60C78" w:rsidRPr="00EF3BE0">
        <w:t xml:space="preserve"> sipas zërave kryesorë </w:t>
      </w:r>
      <w:r w:rsidR="003C001C" w:rsidRPr="00EF3BE0">
        <w:t>ë</w:t>
      </w:r>
      <w:r w:rsidR="00C60C78" w:rsidRPr="00EF3BE0">
        <w:t>sht</w:t>
      </w:r>
      <w:r w:rsidR="003C001C" w:rsidRPr="00EF3BE0">
        <w:t>ë</w:t>
      </w:r>
      <w:r w:rsidR="00C60C78" w:rsidRPr="00EF3BE0">
        <w:t xml:space="preserve"> </w:t>
      </w:r>
      <w:r w:rsidR="00BD56D2" w:rsidRPr="00EF3BE0">
        <w:t>si më poshtë:</w:t>
      </w:r>
    </w:p>
    <w:p w:rsidR="00BD56D2" w:rsidRPr="00EF3BE0" w:rsidRDefault="00BD56D2" w:rsidP="00DC7688">
      <w:pPr>
        <w:spacing w:line="276" w:lineRule="auto"/>
        <w:jc w:val="both"/>
      </w:pPr>
    </w:p>
    <w:p w:rsidR="00D72752" w:rsidRPr="00EF3BE0" w:rsidRDefault="00C7600C" w:rsidP="00DC7688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F3BE0">
        <w:rPr>
          <w:b w:val="0"/>
          <w:bCs w:val="0"/>
          <w:lang w:val="da-DK"/>
        </w:rPr>
        <w:t xml:space="preserve">Shpenzimet e personelit                          </w:t>
      </w:r>
      <w:r w:rsidR="008832D1" w:rsidRPr="00EF3BE0">
        <w:rPr>
          <w:b w:val="0"/>
          <w:bCs w:val="0"/>
          <w:lang w:val="da-DK"/>
        </w:rPr>
        <w:t>7</w:t>
      </w:r>
      <w:r w:rsidR="00CD03AC" w:rsidRPr="00EF3BE0">
        <w:rPr>
          <w:b w:val="0"/>
          <w:bCs w:val="0"/>
          <w:lang w:val="da-DK"/>
        </w:rPr>
        <w:t>8,5</w:t>
      </w:r>
      <w:r w:rsidR="00383E3C" w:rsidRPr="00EF3BE0">
        <w:rPr>
          <w:b w:val="0"/>
          <w:bCs w:val="0"/>
          <w:lang w:val="da-DK"/>
        </w:rPr>
        <w:t xml:space="preserve"> </w:t>
      </w:r>
      <w:r w:rsidRPr="00EF3BE0">
        <w:rPr>
          <w:b w:val="0"/>
          <w:bCs w:val="0"/>
          <w:lang w:val="da-DK"/>
        </w:rPr>
        <w:t xml:space="preserve">% </w:t>
      </w:r>
    </w:p>
    <w:p w:rsidR="00C7600C" w:rsidRPr="00EF3BE0" w:rsidRDefault="00C7600C" w:rsidP="00DC7688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F3BE0">
        <w:rPr>
          <w:b w:val="0"/>
          <w:bCs w:val="0"/>
        </w:rPr>
        <w:t xml:space="preserve">Shpenzimet e tjera operative                 </w:t>
      </w:r>
      <w:r w:rsidR="00AF2460" w:rsidRPr="00EF3BE0">
        <w:rPr>
          <w:b w:val="0"/>
          <w:bCs w:val="0"/>
        </w:rPr>
        <w:t xml:space="preserve">  </w:t>
      </w:r>
      <w:r w:rsidR="00CD03AC" w:rsidRPr="00EF3BE0">
        <w:rPr>
          <w:b w:val="0"/>
          <w:bCs w:val="0"/>
        </w:rPr>
        <w:t>71</w:t>
      </w:r>
      <w:r w:rsidRPr="00EF3BE0">
        <w:rPr>
          <w:b w:val="0"/>
          <w:bCs w:val="0"/>
        </w:rPr>
        <w:t xml:space="preserve"> %</w:t>
      </w:r>
    </w:p>
    <w:p w:rsidR="00330B14" w:rsidRPr="00EF3BE0" w:rsidRDefault="00330B14" w:rsidP="00DC7688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F3BE0">
        <w:rPr>
          <w:b w:val="0"/>
          <w:bCs w:val="0"/>
        </w:rPr>
        <w:t xml:space="preserve">Shpenzimet kapitale                                  </w:t>
      </w:r>
      <w:r w:rsidR="008832D1" w:rsidRPr="00EF3BE0">
        <w:rPr>
          <w:b w:val="0"/>
          <w:bCs w:val="0"/>
        </w:rPr>
        <w:t>0</w:t>
      </w:r>
      <w:r w:rsidRPr="00EF3BE0">
        <w:rPr>
          <w:b w:val="0"/>
          <w:bCs w:val="0"/>
        </w:rPr>
        <w:t>%</w:t>
      </w:r>
    </w:p>
    <w:p w:rsidR="00BE50E4" w:rsidRPr="00EF3BE0" w:rsidRDefault="00BE50E4" w:rsidP="00DC7688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CD03AC" w:rsidRPr="00EF3BE0" w:rsidRDefault="00C7600C" w:rsidP="00CD03AC">
      <w:pPr>
        <w:spacing w:line="276" w:lineRule="auto"/>
        <w:jc w:val="center"/>
        <w:rPr>
          <w:b/>
        </w:rPr>
      </w:pPr>
      <w:r w:rsidRPr="00EF3BE0">
        <w:t xml:space="preserve">                 </w:t>
      </w:r>
      <w:r w:rsidR="00CD03AC" w:rsidRPr="00EF3BE0">
        <w:rPr>
          <w:b/>
        </w:rPr>
        <w:t>Realizimi i Fondeve t</w:t>
      </w:r>
      <w:r w:rsidR="007C3BC0" w:rsidRPr="00EF3BE0">
        <w:rPr>
          <w:b/>
        </w:rPr>
        <w:t>ë</w:t>
      </w:r>
      <w:r w:rsidR="00CD03AC" w:rsidRPr="00EF3BE0">
        <w:rPr>
          <w:b/>
        </w:rPr>
        <w:t xml:space="preserve"> Programit</w:t>
      </w:r>
    </w:p>
    <w:p w:rsidR="00CD03AC" w:rsidRPr="00EF3BE0" w:rsidRDefault="00CD03AC" w:rsidP="00CD03AC">
      <w:pPr>
        <w:pStyle w:val="Subtitle"/>
        <w:spacing w:line="276" w:lineRule="auto"/>
        <w:jc w:val="both"/>
        <w:rPr>
          <w:b w:val="0"/>
        </w:rPr>
      </w:pPr>
      <w:r w:rsidRPr="00EF3BE0">
        <w:t xml:space="preserve">                                                                                                                  </w:t>
      </w:r>
      <w:r w:rsidRPr="00EF3BE0">
        <w:rPr>
          <w:b w:val="0"/>
        </w:rPr>
        <w:t>n</w:t>
      </w:r>
      <w:r w:rsidR="007C3BC0" w:rsidRPr="00EF3BE0">
        <w:rPr>
          <w:b w:val="0"/>
        </w:rPr>
        <w:t>ë</w:t>
      </w:r>
      <w:r w:rsidRPr="00EF3BE0">
        <w:rPr>
          <w:b w:val="0"/>
        </w:rPr>
        <w:t xml:space="preserve"> mij</w:t>
      </w:r>
      <w:r w:rsidR="007C3BC0" w:rsidRPr="00EF3BE0">
        <w:rPr>
          <w:b w:val="0"/>
        </w:rPr>
        <w:t>ë</w:t>
      </w:r>
      <w:r w:rsidRPr="00EF3BE0">
        <w:rPr>
          <w:b w:val="0"/>
        </w:rPr>
        <w:t xml:space="preserve"> lek</w:t>
      </w:r>
      <w:r w:rsidR="007C3BC0" w:rsidRPr="00EF3BE0">
        <w:rPr>
          <w:b w:val="0"/>
        </w:rPr>
        <w:t>ë</w:t>
      </w:r>
    </w:p>
    <w:p w:rsidR="00C7600C" w:rsidRPr="00EF3BE0" w:rsidRDefault="00C7600C" w:rsidP="00DC7688">
      <w:pPr>
        <w:spacing w:line="276" w:lineRule="auto"/>
        <w:ind w:left="1152"/>
        <w:jc w:val="both"/>
        <w:rPr>
          <w:b/>
        </w:rPr>
      </w:pPr>
      <w:r w:rsidRPr="00EF3BE0">
        <w:t xml:space="preserve">          </w:t>
      </w:r>
    </w:p>
    <w:p w:rsidR="00D558F8" w:rsidRPr="00EF3BE0" w:rsidRDefault="00D558F8" w:rsidP="00DC7688">
      <w:pPr>
        <w:spacing w:line="276" w:lineRule="auto"/>
        <w:jc w:val="both"/>
        <w:rPr>
          <w:b/>
        </w:rPr>
      </w:pPr>
      <w:r w:rsidRPr="00EF3BE0">
        <w:rPr>
          <w:b/>
          <w:noProof/>
        </w:rPr>
        <w:drawing>
          <wp:inline distT="0" distB="0" distL="0" distR="0" wp14:anchorId="24FD5548" wp14:editId="25BD6FF1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54C53" w:rsidRPr="00EF3BE0" w:rsidRDefault="00954C53" w:rsidP="00DC7688">
      <w:pPr>
        <w:tabs>
          <w:tab w:val="left" w:pos="142"/>
          <w:tab w:val="left" w:pos="284"/>
        </w:tabs>
        <w:spacing w:line="276" w:lineRule="auto"/>
        <w:jc w:val="both"/>
      </w:pPr>
    </w:p>
    <w:p w:rsidR="00D43D01" w:rsidRPr="00EF3BE0" w:rsidRDefault="004C03FF" w:rsidP="00A46553">
      <w:pPr>
        <w:spacing w:line="276" w:lineRule="auto"/>
        <w:jc w:val="both"/>
        <w:rPr>
          <w:lang w:eastAsia="ja-JP"/>
        </w:rPr>
      </w:pPr>
      <w:r w:rsidRPr="00EF3BE0">
        <w:t>Shpenzimet e personelit jan</w:t>
      </w:r>
      <w:r w:rsidR="00BA6984" w:rsidRPr="00EF3BE0">
        <w:t>ë</w:t>
      </w:r>
      <w:r w:rsidRPr="00EF3BE0">
        <w:t xml:space="preserve"> </w:t>
      </w:r>
      <w:r w:rsidR="00E2695D" w:rsidRPr="00EF3BE0">
        <w:t>realiz</w:t>
      </w:r>
      <w:r w:rsidRPr="00EF3BE0">
        <w:t>uar</w:t>
      </w:r>
      <w:r w:rsidR="00E2695D" w:rsidRPr="00EF3BE0">
        <w:t xml:space="preserve"> </w:t>
      </w:r>
      <w:r w:rsidR="00DC2B37" w:rsidRPr="00EF3BE0">
        <w:t>7</w:t>
      </w:r>
      <w:r w:rsidR="00C64967" w:rsidRPr="00EF3BE0">
        <w:t>8</w:t>
      </w:r>
      <w:proofErr w:type="gramStart"/>
      <w:r w:rsidR="00C64967" w:rsidRPr="00EF3BE0">
        <w:t>,5</w:t>
      </w:r>
      <w:proofErr w:type="gramEnd"/>
      <w:r w:rsidR="00C64967" w:rsidRPr="00EF3BE0">
        <w:t xml:space="preserve"> </w:t>
      </w:r>
      <w:r w:rsidR="00E2695D" w:rsidRPr="00EF3BE0">
        <w:t xml:space="preserve">% </w:t>
      </w:r>
      <w:r w:rsidR="00041C22" w:rsidRPr="00EF3BE0">
        <w:t>kjo për shkak se</w:t>
      </w:r>
      <w:r w:rsidR="00DC2B37" w:rsidRPr="00EF3BE0">
        <w:t xml:space="preserve"> </w:t>
      </w:r>
      <w:r w:rsidR="00E2695D" w:rsidRPr="00EF3BE0">
        <w:t>struktur</w:t>
      </w:r>
      <w:r w:rsidR="00DC2B37" w:rsidRPr="00EF3BE0">
        <w:t>a</w:t>
      </w:r>
      <w:r w:rsidR="00E2695D" w:rsidRPr="00EF3BE0">
        <w:t xml:space="preserve"> organike </w:t>
      </w:r>
      <w:r w:rsidR="00DC2B37" w:rsidRPr="00EF3BE0">
        <w:t>e</w:t>
      </w:r>
      <w:r w:rsidR="00E2695D" w:rsidRPr="00EF3BE0">
        <w:t xml:space="preserve"> institucionit</w:t>
      </w:r>
      <w:r w:rsidR="00DC2B37" w:rsidRPr="00EF3BE0">
        <w:t xml:space="preserve"> nuk </w:t>
      </w:r>
      <w:r w:rsidR="003C001C" w:rsidRPr="00EF3BE0">
        <w:t>ë</w:t>
      </w:r>
      <w:r w:rsidR="00DC2B37" w:rsidRPr="00EF3BE0">
        <w:t>sht</w:t>
      </w:r>
      <w:r w:rsidR="003C001C" w:rsidRPr="00EF3BE0">
        <w:t>ë</w:t>
      </w:r>
      <w:r w:rsidR="00DC2B37" w:rsidRPr="00EF3BE0">
        <w:t xml:space="preserve"> e plot</w:t>
      </w:r>
      <w:r w:rsidR="003C001C" w:rsidRPr="00EF3BE0">
        <w:t>ë</w:t>
      </w:r>
      <w:r w:rsidR="00DC2B37" w:rsidRPr="00EF3BE0">
        <w:t xml:space="preserve">suar me staf, aktualisht ka </w:t>
      </w:r>
      <w:r w:rsidR="00C63271" w:rsidRPr="00EF3BE0">
        <w:t>6</w:t>
      </w:r>
      <w:r w:rsidR="00DC2B37" w:rsidRPr="00EF3BE0">
        <w:t xml:space="preserve"> vende vakante</w:t>
      </w:r>
      <w:r w:rsidR="00C63271" w:rsidRPr="00EF3BE0">
        <w:t>,dhe n</w:t>
      </w:r>
      <w:r w:rsidR="007C3BC0" w:rsidRPr="00EF3BE0">
        <w:t>ë</w:t>
      </w:r>
      <w:r w:rsidR="00C63271" w:rsidRPr="00EF3BE0">
        <w:t xml:space="preserve"> </w:t>
      </w:r>
      <w:r w:rsidR="009100AA">
        <w:t>te</w:t>
      </w:r>
      <w:r w:rsidR="00C63271" w:rsidRPr="00EF3BE0">
        <w:t>t</w:t>
      </w:r>
      <w:r w:rsidR="007C3BC0" w:rsidRPr="00EF3BE0">
        <w:t>ë</w:t>
      </w:r>
      <w:r w:rsidR="00C63271" w:rsidRPr="00EF3BE0">
        <w:t xml:space="preserve">rmujorin e vitit </w:t>
      </w:r>
      <w:r w:rsidR="00A656E1" w:rsidRPr="00EF3BE0">
        <w:t>k</w:t>
      </w:r>
      <w:r w:rsidR="00C63271" w:rsidRPr="00EF3BE0">
        <w:t>an</w:t>
      </w:r>
      <w:r w:rsidR="007C3BC0" w:rsidRPr="00EF3BE0">
        <w:t>ë</w:t>
      </w:r>
      <w:r w:rsidR="00C63271" w:rsidRPr="00EF3BE0">
        <w:t xml:space="preserve"> q</w:t>
      </w:r>
      <w:r w:rsidR="007C3BC0" w:rsidRPr="00EF3BE0">
        <w:t>ë</w:t>
      </w:r>
      <w:r w:rsidR="00C63271" w:rsidRPr="00EF3BE0">
        <w:t>n</w:t>
      </w:r>
      <w:r w:rsidR="007C3BC0" w:rsidRPr="00EF3BE0">
        <w:t>ë</w:t>
      </w:r>
      <w:r w:rsidR="00C63271" w:rsidRPr="00EF3BE0">
        <w:t xml:space="preserve"> 10.</w:t>
      </w:r>
      <w:r w:rsidR="00E2695D" w:rsidRPr="00EF3BE0">
        <w:t xml:space="preserve"> P</w:t>
      </w:r>
      <w:r w:rsidR="00A80338" w:rsidRPr="00EF3BE0">
        <w:t>ë</w:t>
      </w:r>
      <w:r w:rsidR="00E2695D" w:rsidRPr="00EF3BE0">
        <w:t xml:space="preserve">r </w:t>
      </w:r>
      <w:proofErr w:type="gramStart"/>
      <w:r w:rsidR="00E2695D" w:rsidRPr="00EF3BE0">
        <w:t>sa</w:t>
      </w:r>
      <w:proofErr w:type="gramEnd"/>
      <w:r w:rsidR="00E2695D" w:rsidRPr="00EF3BE0">
        <w:t xml:space="preserve"> i p</w:t>
      </w:r>
      <w:r w:rsidR="00A80338" w:rsidRPr="00EF3BE0">
        <w:t>ë</w:t>
      </w:r>
      <w:r w:rsidR="00E2695D" w:rsidRPr="00EF3BE0">
        <w:t>rket shpenzimeve operative</w:t>
      </w:r>
      <w:r w:rsidR="004B5739" w:rsidRPr="00EF3BE0">
        <w:t>,</w:t>
      </w:r>
      <w:r w:rsidR="005C787C" w:rsidRPr="00EF3BE0">
        <w:t xml:space="preserve"> ato jan</w:t>
      </w:r>
      <w:r w:rsidR="00A80338" w:rsidRPr="00EF3BE0">
        <w:t>ë</w:t>
      </w:r>
      <w:r w:rsidR="005C787C" w:rsidRPr="00EF3BE0">
        <w:t xml:space="preserve"> realizuar </w:t>
      </w:r>
      <w:r w:rsidR="00045CCD" w:rsidRPr="00EF3BE0">
        <w:t>71</w:t>
      </w:r>
      <w:r w:rsidRPr="00EF3BE0">
        <w:t>%</w:t>
      </w:r>
      <w:r w:rsidR="00791D08" w:rsidRPr="00EF3BE0">
        <w:t>,</w:t>
      </w:r>
      <w:r w:rsidRPr="00EF3BE0">
        <w:t xml:space="preserve"> </w:t>
      </w:r>
      <w:r w:rsidR="00A26AEF" w:rsidRPr="00EF3BE0">
        <w:rPr>
          <w:lang w:eastAsia="ja-JP"/>
        </w:rPr>
        <w:t>mos realizimi ka a</w:t>
      </w:r>
      <w:r w:rsidR="00041C22" w:rsidRPr="00EF3BE0">
        <w:rPr>
          <w:lang w:eastAsia="ja-JP"/>
        </w:rPr>
        <w:t>rdhur si rezultat i fondeve të planifikuara</w:t>
      </w:r>
      <w:r w:rsidR="00A26AEF" w:rsidRPr="00EF3BE0">
        <w:rPr>
          <w:lang w:eastAsia="ja-JP"/>
        </w:rPr>
        <w:t xml:space="preserve"> për shpenzime</w:t>
      </w:r>
      <w:r w:rsidR="00C63271" w:rsidRPr="00EF3BE0">
        <w:rPr>
          <w:lang w:eastAsia="ja-JP"/>
        </w:rPr>
        <w:t>p</w:t>
      </w:r>
      <w:r w:rsidR="007C3BC0" w:rsidRPr="00EF3BE0">
        <w:rPr>
          <w:lang w:eastAsia="ja-JP"/>
        </w:rPr>
        <w:t>ë</w:t>
      </w:r>
      <w:r w:rsidR="00C63271" w:rsidRPr="00EF3BE0">
        <w:rPr>
          <w:lang w:eastAsia="ja-JP"/>
        </w:rPr>
        <w:t>r mir</w:t>
      </w:r>
      <w:r w:rsidR="007C3BC0" w:rsidRPr="00EF3BE0">
        <w:rPr>
          <w:lang w:eastAsia="ja-JP"/>
        </w:rPr>
        <w:t>ë</w:t>
      </w:r>
      <w:r w:rsidR="00C63271" w:rsidRPr="00EF3BE0">
        <w:rPr>
          <w:lang w:eastAsia="ja-JP"/>
        </w:rPr>
        <w:t>mbajtje, blerje tonera, vendime gjyq</w:t>
      </w:r>
      <w:r w:rsidR="007C3BC0" w:rsidRPr="00EF3BE0">
        <w:rPr>
          <w:lang w:eastAsia="ja-JP"/>
        </w:rPr>
        <w:t>ë</w:t>
      </w:r>
      <w:r w:rsidR="00C63271" w:rsidRPr="00EF3BE0">
        <w:rPr>
          <w:lang w:eastAsia="ja-JP"/>
        </w:rPr>
        <w:t>sore dhe shpenzime qeramarrje</w:t>
      </w:r>
      <w:r w:rsidR="00A26AEF" w:rsidRPr="00EF3BE0">
        <w:rPr>
          <w:lang w:eastAsia="ja-JP"/>
        </w:rPr>
        <w:t>. Gjithashtu shpenzimet p</w:t>
      </w:r>
      <w:r w:rsidR="00D23489" w:rsidRPr="00EF3BE0">
        <w:rPr>
          <w:lang w:eastAsia="ja-JP"/>
        </w:rPr>
        <w:t>ë</w:t>
      </w:r>
      <w:r w:rsidR="00A26AEF" w:rsidRPr="00EF3BE0">
        <w:rPr>
          <w:lang w:eastAsia="ja-JP"/>
        </w:rPr>
        <w:t xml:space="preserve">r ambjente me qira </w:t>
      </w:r>
      <w:r w:rsidR="00C63271" w:rsidRPr="00EF3BE0">
        <w:rPr>
          <w:lang w:eastAsia="ja-JP"/>
        </w:rPr>
        <w:t>do t</w:t>
      </w:r>
      <w:r w:rsidR="007C3BC0" w:rsidRPr="00EF3BE0">
        <w:rPr>
          <w:lang w:eastAsia="ja-JP"/>
        </w:rPr>
        <w:t>ë</w:t>
      </w:r>
      <w:r w:rsidR="00C63271" w:rsidRPr="00EF3BE0">
        <w:rPr>
          <w:lang w:eastAsia="ja-JP"/>
        </w:rPr>
        <w:t xml:space="preserve"> realizohen pasi n</w:t>
      </w:r>
      <w:r w:rsidR="007C3BC0" w:rsidRPr="00EF3BE0">
        <w:rPr>
          <w:lang w:eastAsia="ja-JP"/>
        </w:rPr>
        <w:t>ë</w:t>
      </w:r>
      <w:r w:rsidR="00C63271" w:rsidRPr="00EF3BE0">
        <w:rPr>
          <w:lang w:eastAsia="ja-JP"/>
        </w:rPr>
        <w:t xml:space="preserve"> kat</w:t>
      </w:r>
      <w:r w:rsidR="007C3BC0" w:rsidRPr="00EF3BE0">
        <w:rPr>
          <w:lang w:eastAsia="ja-JP"/>
        </w:rPr>
        <w:t>ë</w:t>
      </w:r>
      <w:r w:rsidR="00C63271" w:rsidRPr="00EF3BE0">
        <w:rPr>
          <w:lang w:eastAsia="ja-JP"/>
        </w:rPr>
        <w:t>rmujorin e dyt</w:t>
      </w:r>
      <w:r w:rsidR="007C3BC0" w:rsidRPr="00EF3BE0">
        <w:rPr>
          <w:lang w:eastAsia="ja-JP"/>
        </w:rPr>
        <w:t>ë</w:t>
      </w:r>
      <w:r w:rsidR="00C63271" w:rsidRPr="00EF3BE0">
        <w:rPr>
          <w:lang w:eastAsia="ja-JP"/>
        </w:rPr>
        <w:t xml:space="preserve"> t</w:t>
      </w:r>
      <w:r w:rsidR="007C3BC0" w:rsidRPr="00EF3BE0">
        <w:rPr>
          <w:lang w:eastAsia="ja-JP"/>
        </w:rPr>
        <w:t>ë</w:t>
      </w:r>
      <w:r w:rsidR="00C63271" w:rsidRPr="00EF3BE0">
        <w:rPr>
          <w:lang w:eastAsia="ja-JP"/>
        </w:rPr>
        <w:t xml:space="preserve"> vitit zyrat vendore </w:t>
      </w:r>
      <w:r w:rsidR="00A26AEF" w:rsidRPr="00EF3BE0">
        <w:rPr>
          <w:lang w:eastAsia="ja-JP"/>
        </w:rPr>
        <w:t>jan</w:t>
      </w:r>
      <w:r w:rsidR="00D23489" w:rsidRPr="00EF3BE0">
        <w:rPr>
          <w:lang w:eastAsia="ja-JP"/>
        </w:rPr>
        <w:t>ë</w:t>
      </w:r>
      <w:r w:rsidR="00A26AEF" w:rsidRPr="00EF3BE0">
        <w:rPr>
          <w:lang w:eastAsia="ja-JP"/>
        </w:rPr>
        <w:t xml:space="preserve"> larguar nga ambjentet n</w:t>
      </w:r>
      <w:r w:rsidR="00D23489" w:rsidRPr="00EF3BE0">
        <w:rPr>
          <w:lang w:eastAsia="ja-JP"/>
        </w:rPr>
        <w:t>ë</w:t>
      </w:r>
      <w:r w:rsidR="00A26AEF" w:rsidRPr="00EF3BE0">
        <w:rPr>
          <w:lang w:eastAsia="ja-JP"/>
        </w:rPr>
        <w:t xml:space="preserve"> var</w:t>
      </w:r>
      <w:r w:rsidR="00D23489" w:rsidRPr="00EF3BE0">
        <w:rPr>
          <w:lang w:eastAsia="ja-JP"/>
        </w:rPr>
        <w:t>ë</w:t>
      </w:r>
      <w:r w:rsidR="00A26AEF" w:rsidRPr="00EF3BE0">
        <w:rPr>
          <w:lang w:eastAsia="ja-JP"/>
        </w:rPr>
        <w:t>si t</w:t>
      </w:r>
      <w:r w:rsidR="00D23489" w:rsidRPr="00EF3BE0">
        <w:rPr>
          <w:lang w:eastAsia="ja-JP"/>
        </w:rPr>
        <w:t>ë</w:t>
      </w:r>
      <w:r w:rsidR="00A26AEF" w:rsidRPr="00EF3BE0">
        <w:rPr>
          <w:lang w:eastAsia="ja-JP"/>
        </w:rPr>
        <w:t xml:space="preserve"> bashkive, prefekturave dhe Gjykata. </w:t>
      </w:r>
      <w:r w:rsidR="00C63271" w:rsidRPr="00EF3BE0">
        <w:rPr>
          <w:lang w:eastAsia="ja-JP"/>
        </w:rPr>
        <w:t>Jan</w:t>
      </w:r>
      <w:r w:rsidR="007C3BC0" w:rsidRPr="00EF3BE0">
        <w:rPr>
          <w:lang w:eastAsia="ja-JP"/>
        </w:rPr>
        <w:t>ë</w:t>
      </w:r>
      <w:r w:rsidR="00C63271" w:rsidRPr="00EF3BE0">
        <w:rPr>
          <w:lang w:eastAsia="ja-JP"/>
        </w:rPr>
        <w:t xml:space="preserve"> duke u lidhur dhe kontratat p</w:t>
      </w:r>
      <w:r w:rsidR="007C3BC0" w:rsidRPr="00EF3BE0">
        <w:rPr>
          <w:lang w:eastAsia="ja-JP"/>
        </w:rPr>
        <w:t>ë</w:t>
      </w:r>
      <w:r w:rsidR="00C63271" w:rsidRPr="00EF3BE0">
        <w:rPr>
          <w:lang w:eastAsia="ja-JP"/>
        </w:rPr>
        <w:t>r fondet q</w:t>
      </w:r>
      <w:r w:rsidR="007C3BC0" w:rsidRPr="00EF3BE0">
        <w:rPr>
          <w:lang w:eastAsia="ja-JP"/>
        </w:rPr>
        <w:t>ë</w:t>
      </w:r>
      <w:r w:rsidR="00C63271" w:rsidRPr="00EF3BE0">
        <w:rPr>
          <w:lang w:eastAsia="ja-JP"/>
        </w:rPr>
        <w:t xml:space="preserve"> prokurohen nga Ministria e Brendshme.</w:t>
      </w:r>
    </w:p>
    <w:p w:rsidR="00A46553" w:rsidRPr="00EF3BE0" w:rsidRDefault="00A46553" w:rsidP="00A46553">
      <w:pPr>
        <w:spacing w:line="276" w:lineRule="auto"/>
        <w:jc w:val="both"/>
        <w:rPr>
          <w:lang w:eastAsia="ja-JP"/>
        </w:rPr>
      </w:pPr>
    </w:p>
    <w:p w:rsidR="00064E26" w:rsidRPr="00EF3BE0" w:rsidRDefault="0029479D" w:rsidP="00A46553">
      <w:pPr>
        <w:tabs>
          <w:tab w:val="left" w:pos="142"/>
          <w:tab w:val="left" w:pos="284"/>
        </w:tabs>
        <w:spacing w:line="276" w:lineRule="auto"/>
        <w:jc w:val="both"/>
      </w:pPr>
      <w:r w:rsidRPr="00EF3BE0">
        <w:t>Gjat</w:t>
      </w:r>
      <w:r w:rsidR="003C001C" w:rsidRPr="00EF3BE0">
        <w:t>ë</w:t>
      </w:r>
      <w:r w:rsidRPr="00EF3BE0">
        <w:t xml:space="preserve"> </w:t>
      </w:r>
      <w:r w:rsidR="00C63271" w:rsidRPr="00EF3BE0">
        <w:t>8</w:t>
      </w:r>
      <w:r w:rsidR="00A26AEF" w:rsidRPr="00EF3BE0">
        <w:t>-mujorit t</w:t>
      </w:r>
      <w:r w:rsidR="00D23489" w:rsidRPr="00EF3BE0">
        <w:t>ë</w:t>
      </w:r>
      <w:r w:rsidR="00A26AEF" w:rsidRPr="00EF3BE0">
        <w:t xml:space="preserve"> par</w:t>
      </w:r>
      <w:r w:rsidR="00D23489" w:rsidRPr="00EF3BE0">
        <w:t>ë</w:t>
      </w:r>
      <w:r w:rsidR="00A26AEF" w:rsidRPr="00EF3BE0">
        <w:t xml:space="preserve"> t</w:t>
      </w:r>
      <w:r w:rsidR="00D23489" w:rsidRPr="00EF3BE0">
        <w:t>ë</w:t>
      </w:r>
      <w:r w:rsidR="00A26AEF" w:rsidRPr="00EF3BE0">
        <w:t xml:space="preserve"> </w:t>
      </w:r>
      <w:r w:rsidRPr="00EF3BE0">
        <w:t xml:space="preserve">vitit </w:t>
      </w:r>
      <w:r w:rsidR="00F13E1A" w:rsidRPr="00EF3BE0">
        <w:t>201</w:t>
      </w:r>
      <w:r w:rsidR="00A26AEF" w:rsidRPr="00EF3BE0">
        <w:t>9</w:t>
      </w:r>
      <w:r w:rsidR="00C7600C" w:rsidRPr="00EF3BE0">
        <w:t xml:space="preserve">, Drejtoria e Shërbimit të Provës ka parashikuar </w:t>
      </w:r>
      <w:r w:rsidR="005C787C" w:rsidRPr="00EF3BE0">
        <w:t>kat</w:t>
      </w:r>
      <w:r w:rsidR="00A80338" w:rsidRPr="00EF3BE0">
        <w:t>ë</w:t>
      </w:r>
      <w:r w:rsidR="005C787C" w:rsidRPr="00EF3BE0">
        <w:t>r</w:t>
      </w:r>
      <w:r w:rsidR="00C7600C" w:rsidRPr="00EF3BE0">
        <w:t xml:space="preserve"> produkte: </w:t>
      </w:r>
    </w:p>
    <w:p w:rsidR="00064E26" w:rsidRPr="00EF3BE0" w:rsidRDefault="00793EF2" w:rsidP="00A46553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jc w:val="both"/>
      </w:pPr>
      <w:r w:rsidRPr="00EF3BE0">
        <w:t>P</w:t>
      </w:r>
      <w:r w:rsidR="00AA437F" w:rsidRPr="00EF3BE0">
        <w:t>ersona t</w:t>
      </w:r>
      <w:r w:rsidR="00523EE9" w:rsidRPr="00EF3BE0">
        <w:t>ë</w:t>
      </w:r>
      <w:r w:rsidR="00AA437F" w:rsidRPr="00EF3BE0">
        <w:t xml:space="preserve"> m</w:t>
      </w:r>
      <w:r w:rsidR="00C7600C" w:rsidRPr="00EF3BE0">
        <w:t>bikqyr</w:t>
      </w:r>
      <w:r w:rsidR="00AA437F" w:rsidRPr="00EF3BE0">
        <w:t>ur</w:t>
      </w:r>
      <w:r w:rsidR="00C7600C" w:rsidRPr="00EF3BE0">
        <w:t xml:space="preserve"> </w:t>
      </w:r>
    </w:p>
    <w:p w:rsidR="00064E26" w:rsidRPr="00EF3BE0" w:rsidRDefault="005C787C" w:rsidP="00A46553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jc w:val="both"/>
      </w:pPr>
      <w:r w:rsidRPr="00EF3BE0">
        <w:t>P</w:t>
      </w:r>
      <w:r w:rsidR="00AA437F" w:rsidRPr="00EF3BE0">
        <w:t>ersona t</w:t>
      </w:r>
      <w:r w:rsidR="00523EE9" w:rsidRPr="00EF3BE0">
        <w:t>ë</w:t>
      </w:r>
      <w:r w:rsidR="00AA437F" w:rsidRPr="00EF3BE0">
        <w:t xml:space="preserve"> </w:t>
      </w:r>
      <w:r w:rsidR="002178F2" w:rsidRPr="00EF3BE0">
        <w:t xml:space="preserve">mbikqyrur </w:t>
      </w:r>
      <w:r w:rsidRPr="00EF3BE0">
        <w:t xml:space="preserve">me pajisje </w:t>
      </w:r>
      <w:r w:rsidR="002178F2" w:rsidRPr="00EF3BE0">
        <w:t>elektronik</w:t>
      </w:r>
      <w:r w:rsidRPr="00EF3BE0">
        <w:t xml:space="preserve">e </w:t>
      </w:r>
    </w:p>
    <w:p w:rsidR="00064E26" w:rsidRPr="00EF3BE0" w:rsidRDefault="00793EF2" w:rsidP="00A46553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jc w:val="both"/>
      </w:pPr>
      <w:r w:rsidRPr="00EF3BE0">
        <w:t>Gra</w:t>
      </w:r>
      <w:r w:rsidR="00AA437F" w:rsidRPr="00EF3BE0">
        <w:t xml:space="preserve"> t</w:t>
      </w:r>
      <w:r w:rsidR="00523EE9" w:rsidRPr="00EF3BE0">
        <w:t>ë</w:t>
      </w:r>
      <w:r w:rsidR="00AA437F" w:rsidRPr="00EF3BE0">
        <w:t xml:space="preserve"> </w:t>
      </w:r>
      <w:r w:rsidR="005C787C" w:rsidRPr="00EF3BE0">
        <w:t>d</w:t>
      </w:r>
      <w:r w:rsidR="00A80338" w:rsidRPr="00EF3BE0">
        <w:t>ë</w:t>
      </w:r>
      <w:r w:rsidR="005C787C" w:rsidRPr="00EF3BE0">
        <w:t>nuara t</w:t>
      </w:r>
      <w:r w:rsidR="00A80338" w:rsidRPr="00EF3BE0">
        <w:t>ë</w:t>
      </w:r>
      <w:r w:rsidR="005C787C" w:rsidRPr="00EF3BE0">
        <w:t xml:space="preserve"> </w:t>
      </w:r>
      <w:r w:rsidR="00AA437F" w:rsidRPr="00EF3BE0">
        <w:t>p</w:t>
      </w:r>
      <w:r w:rsidR="00523EE9" w:rsidRPr="00EF3BE0">
        <w:t>ë</w:t>
      </w:r>
      <w:r w:rsidR="00AA437F" w:rsidRPr="00EF3BE0">
        <w:t>rfshira n</w:t>
      </w:r>
      <w:r w:rsidR="00523EE9" w:rsidRPr="00EF3BE0">
        <w:t>ë</w:t>
      </w:r>
      <w:r w:rsidR="005C787C" w:rsidRPr="00EF3BE0">
        <w:t xml:space="preserve"> programin e riintegrimit </w:t>
      </w:r>
    </w:p>
    <w:p w:rsidR="00064E26" w:rsidRPr="00EF3BE0" w:rsidRDefault="005C787C" w:rsidP="00A46553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line="276" w:lineRule="auto"/>
        <w:jc w:val="both"/>
      </w:pPr>
      <w:r w:rsidRPr="00EF3BE0">
        <w:t>T</w:t>
      </w:r>
      <w:r w:rsidR="00A80338" w:rsidRPr="00EF3BE0">
        <w:t>ë</w:t>
      </w:r>
      <w:r w:rsidRPr="00EF3BE0">
        <w:t xml:space="preserve"> mitur n</w:t>
      </w:r>
      <w:r w:rsidR="00A80338" w:rsidRPr="00EF3BE0">
        <w:t>ë</w:t>
      </w:r>
      <w:r w:rsidRPr="00EF3BE0">
        <w:t>n mbikqyrjen e Sh</w:t>
      </w:r>
      <w:r w:rsidR="00A80338" w:rsidRPr="00EF3BE0">
        <w:t>ë</w:t>
      </w:r>
      <w:r w:rsidRPr="00EF3BE0">
        <w:t>rbimit t</w:t>
      </w:r>
      <w:r w:rsidR="00A80338" w:rsidRPr="00EF3BE0">
        <w:t>ë</w:t>
      </w:r>
      <w:r w:rsidRPr="00EF3BE0">
        <w:t xml:space="preserve"> Prov</w:t>
      </w:r>
      <w:r w:rsidR="00A80338" w:rsidRPr="00EF3BE0">
        <w:t>ë</w:t>
      </w:r>
      <w:r w:rsidRPr="00EF3BE0">
        <w:t xml:space="preserve">s </w:t>
      </w:r>
    </w:p>
    <w:p w:rsidR="008E08C6" w:rsidRPr="00EF3BE0" w:rsidRDefault="005C787C" w:rsidP="00A46553">
      <w:pPr>
        <w:tabs>
          <w:tab w:val="left" w:pos="142"/>
          <w:tab w:val="left" w:pos="284"/>
        </w:tabs>
        <w:spacing w:line="276" w:lineRule="auto"/>
        <w:jc w:val="both"/>
      </w:pPr>
      <w:r w:rsidRPr="00EF3BE0">
        <w:lastRenderedPageBreak/>
        <w:t>P</w:t>
      </w:r>
      <w:r w:rsidR="00AA437F" w:rsidRPr="00EF3BE0">
        <w:t>rodukt</w:t>
      </w:r>
      <w:r w:rsidR="00064E26" w:rsidRPr="00EF3BE0">
        <w:t xml:space="preserve">i “Persona të mbikqyrur” </w:t>
      </w:r>
      <w:r w:rsidR="00AA437F" w:rsidRPr="00EF3BE0">
        <w:t>jan</w:t>
      </w:r>
      <w:r w:rsidR="00523EE9" w:rsidRPr="00EF3BE0">
        <w:t>ë</w:t>
      </w:r>
      <w:r w:rsidR="00AA437F" w:rsidRPr="00EF3BE0">
        <w:t xml:space="preserve"> </w:t>
      </w:r>
      <w:r w:rsidR="00064E26" w:rsidRPr="00EF3BE0">
        <w:t xml:space="preserve">mbikqyrur </w:t>
      </w:r>
      <w:r w:rsidR="00E46BCB" w:rsidRPr="00EF3BE0">
        <w:t>7 141</w:t>
      </w:r>
      <w:r w:rsidR="00064E26" w:rsidRPr="00EF3BE0">
        <w:t xml:space="preserve"> persona </w:t>
      </w:r>
      <w:r w:rsidR="00BA6984" w:rsidRPr="00EF3BE0">
        <w:t>nga 6</w:t>
      </w:r>
      <w:r w:rsidR="001C6F76" w:rsidRPr="00EF3BE0">
        <w:t xml:space="preserve"> </w:t>
      </w:r>
      <w:r w:rsidR="008E08C6" w:rsidRPr="00EF3BE0">
        <w:t>6</w:t>
      </w:r>
      <w:r w:rsidR="007654BB" w:rsidRPr="00EF3BE0">
        <w:t>80</w:t>
      </w:r>
      <w:r w:rsidR="00BA6984" w:rsidRPr="00EF3BE0">
        <w:t xml:space="preserve"> të planifikuar </w:t>
      </w:r>
      <w:r w:rsidR="00064E26" w:rsidRPr="00EF3BE0">
        <w:t>n</w:t>
      </w:r>
      <w:r w:rsidR="00A80338" w:rsidRPr="00EF3BE0">
        <w:t>ë</w:t>
      </w:r>
      <w:r w:rsidR="00064E26" w:rsidRPr="00EF3BE0">
        <w:t xml:space="preserve"> t</w:t>
      </w:r>
      <w:r w:rsidR="00A80338" w:rsidRPr="00EF3BE0">
        <w:t>ë</w:t>
      </w:r>
      <w:r w:rsidR="00064E26" w:rsidRPr="00EF3BE0">
        <w:t xml:space="preserve"> gjith</w:t>
      </w:r>
      <w:r w:rsidR="00A80338" w:rsidRPr="00EF3BE0">
        <w:t>ë</w:t>
      </w:r>
      <w:r w:rsidR="00064E26" w:rsidRPr="00EF3BE0">
        <w:t xml:space="preserve"> </w:t>
      </w:r>
      <w:r w:rsidR="009100AA">
        <w:t>Zyrat</w:t>
      </w:r>
      <w:r w:rsidR="00064E26" w:rsidRPr="00EF3BE0">
        <w:t xml:space="preserve"> e Sh</w:t>
      </w:r>
      <w:r w:rsidR="00A80338" w:rsidRPr="00EF3BE0">
        <w:t>ë</w:t>
      </w:r>
      <w:r w:rsidR="00064E26" w:rsidRPr="00EF3BE0">
        <w:t>rbimit t</w:t>
      </w:r>
      <w:r w:rsidR="00A80338" w:rsidRPr="00EF3BE0">
        <w:t>ë</w:t>
      </w:r>
      <w:r w:rsidR="00064E26" w:rsidRPr="00EF3BE0">
        <w:t xml:space="preserve"> Prov</w:t>
      </w:r>
      <w:r w:rsidR="00A80338" w:rsidRPr="00EF3BE0">
        <w:t>ë</w:t>
      </w:r>
      <w:r w:rsidR="00064E26" w:rsidRPr="00EF3BE0">
        <w:t>s n</w:t>
      </w:r>
      <w:r w:rsidR="00A80338" w:rsidRPr="00EF3BE0">
        <w:t>ë</w:t>
      </w:r>
      <w:r w:rsidR="00064E26" w:rsidRPr="00EF3BE0">
        <w:t xml:space="preserve"> rrethe dhe nga Drejtoria e P</w:t>
      </w:r>
      <w:r w:rsidR="00A80338" w:rsidRPr="00EF3BE0">
        <w:t>ë</w:t>
      </w:r>
      <w:r w:rsidR="00064E26" w:rsidRPr="00EF3BE0">
        <w:t xml:space="preserve">rgjithshme. </w:t>
      </w:r>
      <w:proofErr w:type="gramStart"/>
      <w:r w:rsidR="007654BB" w:rsidRPr="00EF3BE0">
        <w:t>Ky</w:t>
      </w:r>
      <w:proofErr w:type="gramEnd"/>
      <w:r w:rsidR="007654BB" w:rsidRPr="00EF3BE0">
        <w:t xml:space="preserve"> produ</w:t>
      </w:r>
      <w:r w:rsidR="00D23489" w:rsidRPr="00EF3BE0">
        <w:t>k</w:t>
      </w:r>
      <w:r w:rsidR="007654BB" w:rsidRPr="00EF3BE0">
        <w:t xml:space="preserve">t </w:t>
      </w:r>
      <w:r w:rsidR="00D23489" w:rsidRPr="00EF3BE0">
        <w:t>ë</w:t>
      </w:r>
      <w:r w:rsidR="007654BB" w:rsidRPr="00EF3BE0">
        <w:t>sht</w:t>
      </w:r>
      <w:r w:rsidR="00D23489" w:rsidRPr="00EF3BE0">
        <w:t>ë</w:t>
      </w:r>
      <w:r w:rsidR="007654BB" w:rsidRPr="00EF3BE0">
        <w:t xml:space="preserve"> realizuar 100%.</w:t>
      </w:r>
      <w:r w:rsidR="001C6F76" w:rsidRPr="00EF3BE0">
        <w:t xml:space="preserve"> </w:t>
      </w:r>
      <w:r w:rsidR="00064E26" w:rsidRPr="00EF3BE0">
        <w:t xml:space="preserve">Produkti </w:t>
      </w:r>
      <w:r w:rsidR="000F4F68" w:rsidRPr="00EF3BE0">
        <w:t>i dyt</w:t>
      </w:r>
      <w:r w:rsidR="00A80338" w:rsidRPr="00EF3BE0">
        <w:t>ë</w:t>
      </w:r>
      <w:r w:rsidR="00791D08" w:rsidRPr="00EF3BE0">
        <w:t>,</w:t>
      </w:r>
      <w:r w:rsidR="000F4F68" w:rsidRPr="00EF3BE0">
        <w:t xml:space="preserve"> nga </w:t>
      </w:r>
      <w:r w:rsidR="005E0411" w:rsidRPr="00EF3BE0">
        <w:t>7</w:t>
      </w:r>
      <w:r w:rsidR="000F4F68" w:rsidRPr="00EF3BE0">
        <w:t xml:space="preserve"> persona t</w:t>
      </w:r>
      <w:r w:rsidR="00A80338" w:rsidRPr="00EF3BE0">
        <w:t>ë</w:t>
      </w:r>
      <w:r w:rsidR="000F4F68" w:rsidRPr="00EF3BE0">
        <w:t xml:space="preserve"> d</w:t>
      </w:r>
      <w:r w:rsidR="00A80338" w:rsidRPr="00EF3BE0">
        <w:t>ë</w:t>
      </w:r>
      <w:r w:rsidR="000F4F68" w:rsidRPr="00EF3BE0">
        <w:t>nuar t</w:t>
      </w:r>
      <w:r w:rsidR="00A80338" w:rsidRPr="00EF3BE0">
        <w:t>ë</w:t>
      </w:r>
      <w:r w:rsidR="000F4F68" w:rsidRPr="00EF3BE0">
        <w:t xml:space="preserve"> mbikqyrur me pajisje</w:t>
      </w:r>
      <w:r w:rsidR="00791D08" w:rsidRPr="00EF3BE0">
        <w:t xml:space="preserve"> elektronike</w:t>
      </w:r>
      <w:r w:rsidR="00A62B8F" w:rsidRPr="00EF3BE0">
        <w:t xml:space="preserve"> t</w:t>
      </w:r>
      <w:r w:rsidR="005E4194" w:rsidRPr="00EF3BE0">
        <w:t>ë</w:t>
      </w:r>
      <w:r w:rsidR="00A62B8F" w:rsidRPr="00EF3BE0">
        <w:t xml:space="preserve"> pla</w:t>
      </w:r>
      <w:r w:rsidR="0021049E" w:rsidRPr="00EF3BE0">
        <w:t>nifikuar p</w:t>
      </w:r>
      <w:r w:rsidR="005E4194" w:rsidRPr="00EF3BE0">
        <w:t>ë</w:t>
      </w:r>
      <w:r w:rsidR="0021049E" w:rsidRPr="00EF3BE0">
        <w:t>r periudh</w:t>
      </w:r>
      <w:r w:rsidR="005E4194" w:rsidRPr="00EF3BE0">
        <w:t>ë</w:t>
      </w:r>
      <w:r w:rsidR="0021049E" w:rsidRPr="00EF3BE0">
        <w:t xml:space="preserve">n, </w:t>
      </w:r>
      <w:r w:rsidR="000F4F68" w:rsidRPr="00EF3BE0">
        <w:t>jan</w:t>
      </w:r>
      <w:r w:rsidR="00A80338" w:rsidRPr="00EF3BE0">
        <w:t>ë</w:t>
      </w:r>
      <w:r w:rsidR="000F4F68" w:rsidRPr="00EF3BE0">
        <w:t xml:space="preserve"> mbikqyrur </w:t>
      </w:r>
      <w:r w:rsidR="00E46BCB" w:rsidRPr="00EF3BE0">
        <w:t>2</w:t>
      </w:r>
      <w:r w:rsidR="0021049E" w:rsidRPr="00EF3BE0">
        <w:t xml:space="preserve"> t</w:t>
      </w:r>
      <w:r w:rsidR="005E4194" w:rsidRPr="00EF3BE0">
        <w:t>ë</w:t>
      </w:r>
      <w:r w:rsidR="0021049E" w:rsidRPr="00EF3BE0">
        <w:t xml:space="preserve"> till</w:t>
      </w:r>
      <w:r w:rsidR="005E4194" w:rsidRPr="00EF3BE0">
        <w:t>ë</w:t>
      </w:r>
      <w:r w:rsidR="0021049E" w:rsidRPr="00EF3BE0">
        <w:t>. P</w:t>
      </w:r>
      <w:r w:rsidR="000F4F68" w:rsidRPr="00EF3BE0">
        <w:t>rodukti i tret</w:t>
      </w:r>
      <w:r w:rsidR="00A80338" w:rsidRPr="00EF3BE0">
        <w:t>ë</w:t>
      </w:r>
      <w:r w:rsidR="000F4F68" w:rsidRPr="00EF3BE0">
        <w:t xml:space="preserve"> </w:t>
      </w:r>
      <w:r w:rsidR="0021049E" w:rsidRPr="00EF3BE0">
        <w:t>“</w:t>
      </w:r>
      <w:r w:rsidR="003D7303" w:rsidRPr="00EF3BE0">
        <w:t>G</w:t>
      </w:r>
      <w:r w:rsidR="000F4F68" w:rsidRPr="00EF3BE0">
        <w:t>ra t</w:t>
      </w:r>
      <w:r w:rsidR="00A80338" w:rsidRPr="00EF3BE0">
        <w:t>ë</w:t>
      </w:r>
      <w:r w:rsidR="000F4F68" w:rsidRPr="00EF3BE0">
        <w:t xml:space="preserve"> d</w:t>
      </w:r>
      <w:r w:rsidR="00A80338" w:rsidRPr="00EF3BE0">
        <w:t>ë</w:t>
      </w:r>
      <w:r w:rsidR="000F4F68" w:rsidRPr="00EF3BE0">
        <w:t>nuara t</w:t>
      </w:r>
      <w:r w:rsidR="00A80338" w:rsidRPr="00EF3BE0">
        <w:t>ë</w:t>
      </w:r>
      <w:r w:rsidR="000F4F68" w:rsidRPr="00EF3BE0">
        <w:t xml:space="preserve"> p</w:t>
      </w:r>
      <w:r w:rsidR="00A80338" w:rsidRPr="00EF3BE0">
        <w:t>ë</w:t>
      </w:r>
      <w:r w:rsidR="000F4F68" w:rsidRPr="00EF3BE0">
        <w:t>rfshira n</w:t>
      </w:r>
      <w:r w:rsidR="00A80338" w:rsidRPr="00EF3BE0">
        <w:t>ë</w:t>
      </w:r>
      <w:r w:rsidR="000F4F68" w:rsidRPr="00EF3BE0">
        <w:t xml:space="preserve"> programe riintegrimi</w:t>
      </w:r>
      <w:r w:rsidR="0021049E" w:rsidRPr="00EF3BE0">
        <w:t>”</w:t>
      </w:r>
      <w:r w:rsidR="000F4F68" w:rsidRPr="00EF3BE0">
        <w:t xml:space="preserve"> nga </w:t>
      </w:r>
      <w:r w:rsidR="008E08C6" w:rsidRPr="00EF3BE0">
        <w:t>7</w:t>
      </w:r>
      <w:r w:rsidR="007654BB" w:rsidRPr="00EF3BE0">
        <w:t>30</w:t>
      </w:r>
      <w:r w:rsidR="000F4F68" w:rsidRPr="00EF3BE0">
        <w:t xml:space="preserve"> t</w:t>
      </w:r>
      <w:r w:rsidR="00BA6984" w:rsidRPr="00EF3BE0">
        <w:t>ë</w:t>
      </w:r>
      <w:r w:rsidR="000F4F68" w:rsidRPr="00EF3BE0">
        <w:t xml:space="preserve"> planifikuara</w:t>
      </w:r>
      <w:r w:rsidR="0021049E" w:rsidRPr="00EF3BE0">
        <w:t xml:space="preserve"> </w:t>
      </w:r>
      <w:r w:rsidR="000F4F68" w:rsidRPr="00EF3BE0">
        <w:t>jan</w:t>
      </w:r>
      <w:r w:rsidR="00A80338" w:rsidRPr="00EF3BE0">
        <w:t>ë</w:t>
      </w:r>
      <w:r w:rsidR="000F4F68" w:rsidRPr="00EF3BE0">
        <w:t xml:space="preserve"> p</w:t>
      </w:r>
      <w:r w:rsidR="00A80338" w:rsidRPr="00EF3BE0">
        <w:t>ë</w:t>
      </w:r>
      <w:r w:rsidR="000F4F68" w:rsidRPr="00EF3BE0">
        <w:t>rfshir</w:t>
      </w:r>
      <w:r w:rsidR="00A80338" w:rsidRPr="00EF3BE0">
        <w:t>ë</w:t>
      </w:r>
      <w:r w:rsidR="000F4F68" w:rsidRPr="00EF3BE0">
        <w:t xml:space="preserve"> </w:t>
      </w:r>
      <w:r w:rsidR="007654BB" w:rsidRPr="00EF3BE0">
        <w:t>66</w:t>
      </w:r>
      <w:r w:rsidR="00E46BCB" w:rsidRPr="00EF3BE0">
        <w:t>1</w:t>
      </w:r>
      <w:r w:rsidR="000F4F68" w:rsidRPr="00EF3BE0">
        <w:t xml:space="preserve"> gra n</w:t>
      </w:r>
      <w:r w:rsidR="00A80338" w:rsidRPr="00EF3BE0">
        <w:t>ë</w:t>
      </w:r>
      <w:r w:rsidR="000F4F68" w:rsidRPr="00EF3BE0">
        <w:t xml:space="preserve"> k</w:t>
      </w:r>
      <w:r w:rsidR="00A80338" w:rsidRPr="00EF3BE0">
        <w:t>ë</w:t>
      </w:r>
      <w:r w:rsidR="0021049E" w:rsidRPr="00EF3BE0">
        <w:t>to programe. Produkt</w:t>
      </w:r>
      <w:r w:rsidR="003D7303" w:rsidRPr="00EF3BE0">
        <w:t>i “T</w:t>
      </w:r>
      <w:r w:rsidR="00A80338" w:rsidRPr="00EF3BE0">
        <w:t>ë</w:t>
      </w:r>
      <w:r w:rsidR="000F4F68" w:rsidRPr="00EF3BE0">
        <w:t xml:space="preserve"> mitur n</w:t>
      </w:r>
      <w:r w:rsidR="00A80338" w:rsidRPr="00EF3BE0">
        <w:t>ë</w:t>
      </w:r>
      <w:r w:rsidR="000F4F68" w:rsidRPr="00EF3BE0">
        <w:t>n mbikqyrje t</w:t>
      </w:r>
      <w:r w:rsidR="00A80338" w:rsidRPr="00EF3BE0">
        <w:t>ë</w:t>
      </w:r>
      <w:r w:rsidR="000F4F68" w:rsidRPr="00EF3BE0">
        <w:t xml:space="preserve"> sh</w:t>
      </w:r>
      <w:r w:rsidR="00BA6984" w:rsidRPr="00EF3BE0">
        <w:t>ë</w:t>
      </w:r>
      <w:r w:rsidR="000F4F68" w:rsidRPr="00EF3BE0">
        <w:t>rbimit t</w:t>
      </w:r>
      <w:r w:rsidR="00A80338" w:rsidRPr="00EF3BE0">
        <w:t>ë</w:t>
      </w:r>
      <w:r w:rsidR="000F4F68" w:rsidRPr="00EF3BE0">
        <w:t xml:space="preserve"> </w:t>
      </w:r>
      <w:r w:rsidR="003D7303" w:rsidRPr="00EF3BE0">
        <w:t>prov</w:t>
      </w:r>
      <w:r w:rsidR="00254A7C" w:rsidRPr="00EF3BE0">
        <w:t>ë</w:t>
      </w:r>
      <w:r w:rsidR="003D7303" w:rsidRPr="00EF3BE0">
        <w:t>s”</w:t>
      </w:r>
      <w:r w:rsidR="000F4F68" w:rsidRPr="00EF3BE0">
        <w:t xml:space="preserve"> nga 2</w:t>
      </w:r>
      <w:r w:rsidR="008E08C6" w:rsidRPr="00EF3BE0">
        <w:t>16</w:t>
      </w:r>
      <w:r w:rsidR="000F4F68" w:rsidRPr="00EF3BE0">
        <w:t xml:space="preserve"> </w:t>
      </w:r>
      <w:r w:rsidR="003D7303" w:rsidRPr="00EF3BE0">
        <w:t>t</w:t>
      </w:r>
      <w:r w:rsidR="005E4194" w:rsidRPr="00EF3BE0">
        <w:t>ë</w:t>
      </w:r>
      <w:r w:rsidR="003D7303" w:rsidRPr="00EF3BE0">
        <w:t xml:space="preserve"> mitur </w:t>
      </w:r>
      <w:r w:rsidR="000F4F68" w:rsidRPr="00EF3BE0">
        <w:t>t</w:t>
      </w:r>
      <w:r w:rsidR="00A80338" w:rsidRPr="00EF3BE0">
        <w:t>ë</w:t>
      </w:r>
      <w:r w:rsidR="000F4F68" w:rsidRPr="00EF3BE0">
        <w:t xml:space="preserve"> planifikuar</w:t>
      </w:r>
      <w:r w:rsidR="003D7303" w:rsidRPr="00EF3BE0">
        <w:t>,</w:t>
      </w:r>
      <w:r w:rsidR="000F4F68" w:rsidRPr="00EF3BE0">
        <w:t xml:space="preserve"> jan</w:t>
      </w:r>
      <w:r w:rsidR="00A80338" w:rsidRPr="00EF3BE0">
        <w:t>ë</w:t>
      </w:r>
      <w:r w:rsidR="000F4F68" w:rsidRPr="00EF3BE0">
        <w:t xml:space="preserve"> mbikqyrur </w:t>
      </w:r>
      <w:r w:rsidR="00E46BCB" w:rsidRPr="00EF3BE0">
        <w:t>302</w:t>
      </w:r>
      <w:r w:rsidR="000F4F68" w:rsidRPr="00EF3BE0">
        <w:t xml:space="preserve"> t</w:t>
      </w:r>
      <w:r w:rsidR="00A80338" w:rsidRPr="00EF3BE0">
        <w:t>ë</w:t>
      </w:r>
      <w:r w:rsidR="000F4F68" w:rsidRPr="00EF3BE0">
        <w:t xml:space="preserve"> mitur.</w:t>
      </w:r>
      <w:r w:rsidR="003D7303" w:rsidRPr="00EF3BE0">
        <w:t xml:space="preserve"> </w:t>
      </w:r>
      <w:r w:rsidR="00E46BCB" w:rsidRPr="00EF3BE0">
        <w:t>Disa nga produktet jan</w:t>
      </w:r>
      <w:r w:rsidR="007C3BC0" w:rsidRPr="00EF3BE0">
        <w:t>ë</w:t>
      </w:r>
      <w:r w:rsidR="00E46BCB" w:rsidRPr="00EF3BE0">
        <w:t xml:space="preserve"> tejkaluar pasi jan</w:t>
      </w:r>
      <w:r w:rsidR="007C3BC0" w:rsidRPr="00EF3BE0">
        <w:t>ë</w:t>
      </w:r>
      <w:r w:rsidR="00E46BCB" w:rsidRPr="00EF3BE0">
        <w:t xml:space="preserve"> dh</w:t>
      </w:r>
      <w:r w:rsidR="007C3BC0" w:rsidRPr="00EF3BE0">
        <w:t>ë</w:t>
      </w:r>
      <w:r w:rsidR="00E46BCB" w:rsidRPr="00EF3BE0">
        <w:t>n</w:t>
      </w:r>
      <w:r w:rsidR="007C3BC0" w:rsidRPr="00EF3BE0">
        <w:t>ë</w:t>
      </w:r>
      <w:r w:rsidR="00E46BCB" w:rsidRPr="00EF3BE0">
        <w:t xml:space="preserve"> m</w:t>
      </w:r>
      <w:r w:rsidR="007C3BC0" w:rsidRPr="00EF3BE0">
        <w:t>ë</w:t>
      </w:r>
      <w:r w:rsidR="00E46BCB" w:rsidRPr="00EF3BE0">
        <w:t xml:space="preserve"> shum</w:t>
      </w:r>
      <w:r w:rsidR="007C3BC0" w:rsidRPr="00EF3BE0">
        <w:t>ë</w:t>
      </w:r>
      <w:r w:rsidR="00E46BCB" w:rsidRPr="00EF3BE0">
        <w:t xml:space="preserve"> vendime me d</w:t>
      </w:r>
      <w:r w:rsidR="007C3BC0" w:rsidRPr="00EF3BE0">
        <w:t>ë</w:t>
      </w:r>
      <w:r w:rsidR="00E46BCB" w:rsidRPr="00EF3BE0">
        <w:t>nim alternative nga sistemi gjyq</w:t>
      </w:r>
      <w:r w:rsidR="007C3BC0" w:rsidRPr="00EF3BE0">
        <w:t>ë</w:t>
      </w:r>
      <w:r w:rsidR="00E46BCB" w:rsidRPr="00EF3BE0">
        <w:t>sor.</w:t>
      </w:r>
    </w:p>
    <w:p w:rsidR="002404EE" w:rsidRPr="00EF3BE0" w:rsidRDefault="002F132A" w:rsidP="00A46553">
      <w:pPr>
        <w:spacing w:line="276" w:lineRule="auto"/>
        <w:jc w:val="both"/>
      </w:pPr>
      <w:r w:rsidRPr="00EF3BE0">
        <w:t>P</w:t>
      </w:r>
      <w:r w:rsidR="00FC3D3F" w:rsidRPr="00EF3BE0">
        <w:t>ë</w:t>
      </w:r>
      <w:r w:rsidRPr="00EF3BE0">
        <w:t xml:space="preserve">r shpenzimet kapitale </w:t>
      </w:r>
      <w:r w:rsidR="00EB7307" w:rsidRPr="00EF3BE0">
        <w:t xml:space="preserve">janë parashikuar </w:t>
      </w:r>
      <w:proofErr w:type="gramStart"/>
      <w:r w:rsidR="00EB7307" w:rsidRPr="00EF3BE0">
        <w:t>dy</w:t>
      </w:r>
      <w:proofErr w:type="gramEnd"/>
      <w:r w:rsidR="00EB7307" w:rsidRPr="00EF3BE0">
        <w:t xml:space="preserve"> projekte “</w:t>
      </w:r>
      <w:r w:rsidR="00E46BCB" w:rsidRPr="00EF3BE0">
        <w:t>Blerje pajisje elektronike</w:t>
      </w:r>
      <w:r w:rsidR="00BA6984" w:rsidRPr="00EF3BE0">
        <w:t>” dhe</w:t>
      </w:r>
      <w:r w:rsidR="00A26AEF" w:rsidRPr="00EF3BE0">
        <w:t xml:space="preserve"> “Rikonstruksioni i nd</w:t>
      </w:r>
      <w:r w:rsidR="00D23489" w:rsidRPr="00EF3BE0">
        <w:t>ë</w:t>
      </w:r>
      <w:r w:rsidR="00A26AEF" w:rsidRPr="00EF3BE0">
        <w:t>rtes</w:t>
      </w:r>
      <w:r w:rsidR="00D23489" w:rsidRPr="00EF3BE0">
        <w:t>ë</w:t>
      </w:r>
      <w:r w:rsidR="00A26AEF" w:rsidRPr="00EF3BE0">
        <w:t>s s</w:t>
      </w:r>
      <w:r w:rsidR="00D23489" w:rsidRPr="00EF3BE0">
        <w:t>ë</w:t>
      </w:r>
      <w:r w:rsidR="00A26AEF" w:rsidRPr="00EF3BE0">
        <w:t xml:space="preserve"> DPSHP</w:t>
      </w:r>
      <w:r w:rsidR="002404EE" w:rsidRPr="00EF3BE0">
        <w:t>”.</w:t>
      </w:r>
      <w:r w:rsidR="00BA6984" w:rsidRPr="00EF3BE0">
        <w:t xml:space="preserve"> Për projektin e parë </w:t>
      </w:r>
      <w:r w:rsidR="00BD1A0A" w:rsidRPr="00EF3BE0">
        <w:t xml:space="preserve">“Blerje pajisje elektronike”, </w:t>
      </w:r>
      <w:r w:rsidR="003C001C" w:rsidRPr="00EF3BE0">
        <w:t>ë</w:t>
      </w:r>
      <w:r w:rsidR="008E08C6" w:rsidRPr="00EF3BE0">
        <w:t>sht</w:t>
      </w:r>
      <w:r w:rsidR="003C001C" w:rsidRPr="00EF3BE0">
        <w:t>ë</w:t>
      </w:r>
      <w:r w:rsidR="002404EE" w:rsidRPr="00EF3BE0">
        <w:t xml:space="preserve"> </w:t>
      </w:r>
      <w:r w:rsidR="00E46BCB" w:rsidRPr="00EF3BE0">
        <w:t>duke u marr</w:t>
      </w:r>
      <w:r w:rsidR="007C3BC0" w:rsidRPr="00EF3BE0">
        <w:t>ë</w:t>
      </w:r>
      <w:r w:rsidR="00E46BCB" w:rsidRPr="00EF3BE0">
        <w:t xml:space="preserve"> n</w:t>
      </w:r>
      <w:r w:rsidR="007C3BC0" w:rsidRPr="00EF3BE0">
        <w:t>ë</w:t>
      </w:r>
      <w:r w:rsidR="00E46BCB" w:rsidRPr="00EF3BE0">
        <w:t xml:space="preserve"> dor</w:t>
      </w:r>
      <w:r w:rsidR="007C3BC0" w:rsidRPr="00EF3BE0">
        <w:t>ë</w:t>
      </w:r>
      <w:r w:rsidR="00E46BCB" w:rsidRPr="00EF3BE0">
        <w:t>zim malli p</w:t>
      </w:r>
      <w:r w:rsidR="007C3BC0" w:rsidRPr="00EF3BE0">
        <w:t>ë</w:t>
      </w:r>
      <w:r w:rsidR="00E46BCB" w:rsidRPr="00EF3BE0">
        <w:t>r kontrat</w:t>
      </w:r>
      <w:r w:rsidR="007C3BC0" w:rsidRPr="00EF3BE0">
        <w:t>ë</w:t>
      </w:r>
      <w:r w:rsidR="00E46BCB" w:rsidRPr="00EF3BE0">
        <w:t>n e lidhur nga AKSHI</w:t>
      </w:r>
      <w:r w:rsidR="002404EE" w:rsidRPr="00EF3BE0">
        <w:t>. P</w:t>
      </w:r>
      <w:r w:rsidR="00D23489" w:rsidRPr="00EF3BE0">
        <w:t>ë</w:t>
      </w:r>
      <w:r w:rsidR="002404EE" w:rsidRPr="00EF3BE0">
        <w:t>r projektin e dyt</w:t>
      </w:r>
      <w:r w:rsidR="00D23489" w:rsidRPr="00EF3BE0">
        <w:t>ë</w:t>
      </w:r>
      <w:r w:rsidR="002404EE" w:rsidRPr="00EF3BE0">
        <w:t xml:space="preserve"> </w:t>
      </w:r>
      <w:r w:rsidR="00E46BCB" w:rsidRPr="00EF3BE0">
        <w:t>ka filluar punimet ne Drejtorin</w:t>
      </w:r>
      <w:r w:rsidR="007C3BC0" w:rsidRPr="00EF3BE0">
        <w:t>ë</w:t>
      </w:r>
      <w:r w:rsidR="00E46BCB" w:rsidRPr="00EF3BE0">
        <w:t xml:space="preserve"> e P</w:t>
      </w:r>
      <w:r w:rsidR="007C3BC0" w:rsidRPr="00EF3BE0">
        <w:t>ë</w:t>
      </w:r>
      <w:r w:rsidR="00E46BCB" w:rsidRPr="00EF3BE0">
        <w:t>rgjithshme.</w:t>
      </w:r>
    </w:p>
    <w:p w:rsidR="00A46553" w:rsidRPr="00EF3BE0" w:rsidRDefault="00A46553" w:rsidP="002404EE">
      <w:pPr>
        <w:jc w:val="both"/>
        <w:rPr>
          <w:i/>
        </w:rPr>
      </w:pPr>
    </w:p>
    <w:p w:rsidR="00CD03AC" w:rsidRPr="00EF3BE0" w:rsidRDefault="00CD03AC" w:rsidP="00CD03AC">
      <w:pPr>
        <w:spacing w:after="240"/>
        <w:jc w:val="both"/>
        <w:rPr>
          <w:bCs/>
          <w:i/>
        </w:rPr>
      </w:pPr>
      <w:r w:rsidRPr="00EF3BE0">
        <w:rPr>
          <w:bCs/>
          <w:i/>
        </w:rPr>
        <w:t>Drejtoria e P</w:t>
      </w:r>
      <w:r w:rsidR="007C3BC0" w:rsidRPr="00EF3BE0">
        <w:rPr>
          <w:bCs/>
          <w:i/>
        </w:rPr>
        <w:t>ë</w:t>
      </w:r>
      <w:r w:rsidRPr="00EF3BE0">
        <w:rPr>
          <w:bCs/>
          <w:i/>
        </w:rPr>
        <w:t>rgjithshme e Sh</w:t>
      </w:r>
      <w:r w:rsidR="007C3BC0" w:rsidRPr="00EF3BE0">
        <w:rPr>
          <w:bCs/>
          <w:i/>
        </w:rPr>
        <w:t>ë</w:t>
      </w:r>
      <w:r w:rsidRPr="00EF3BE0">
        <w:rPr>
          <w:bCs/>
          <w:i/>
        </w:rPr>
        <w:t>rbimit t</w:t>
      </w:r>
      <w:r w:rsidR="007C3BC0" w:rsidRPr="00EF3BE0">
        <w:rPr>
          <w:bCs/>
          <w:i/>
        </w:rPr>
        <w:t>ë</w:t>
      </w:r>
      <w:r w:rsidRPr="00EF3BE0">
        <w:rPr>
          <w:bCs/>
          <w:i/>
        </w:rPr>
        <w:t xml:space="preserve"> Prov</w:t>
      </w:r>
      <w:r w:rsidR="007C3BC0" w:rsidRPr="00EF3BE0">
        <w:rPr>
          <w:bCs/>
          <w:i/>
        </w:rPr>
        <w:t>ë</w:t>
      </w:r>
      <w:r w:rsidRPr="00EF3BE0">
        <w:rPr>
          <w:bCs/>
          <w:i/>
        </w:rPr>
        <w:t>s nuk ka detyrime të krijuara rishtazi për vitin 2019.</w:t>
      </w:r>
    </w:p>
    <w:p w:rsidR="00AA6E4F" w:rsidRPr="00D23489" w:rsidRDefault="00AA6E4F" w:rsidP="00AA6E4F">
      <w:pPr>
        <w:tabs>
          <w:tab w:val="left" w:pos="142"/>
          <w:tab w:val="left" w:pos="284"/>
        </w:tabs>
        <w:spacing w:line="276" w:lineRule="auto"/>
        <w:jc w:val="both"/>
      </w:pPr>
    </w:p>
    <w:p w:rsidR="00C7600C" w:rsidRPr="00D23489" w:rsidRDefault="00BA6984" w:rsidP="00BA6984">
      <w:pPr>
        <w:jc w:val="center"/>
        <w:rPr>
          <w:b/>
        </w:rPr>
      </w:pPr>
      <w:r w:rsidRPr="00D23489">
        <w:rPr>
          <w:b/>
        </w:rPr>
        <w:t xml:space="preserve">                                                          </w:t>
      </w:r>
    </w:p>
    <w:p w:rsidR="0025607D" w:rsidRPr="00D23489" w:rsidRDefault="0025607D" w:rsidP="00DC7688">
      <w:pPr>
        <w:jc w:val="both"/>
        <w:rPr>
          <w:b/>
        </w:rPr>
      </w:pPr>
    </w:p>
    <w:p w:rsidR="00602D5A" w:rsidRPr="00D23489" w:rsidRDefault="00602D5A" w:rsidP="00DC7688">
      <w:pPr>
        <w:jc w:val="both"/>
        <w:rPr>
          <w:b/>
        </w:rPr>
      </w:pPr>
    </w:p>
    <w:p w:rsidR="00602D5A" w:rsidRPr="00D23489" w:rsidRDefault="00602D5A" w:rsidP="00DC7688">
      <w:pPr>
        <w:jc w:val="both"/>
        <w:rPr>
          <w:b/>
        </w:rPr>
      </w:pPr>
    </w:p>
    <w:p w:rsidR="009100AA" w:rsidRPr="00627204" w:rsidRDefault="00602D5A" w:rsidP="009100AA">
      <w:pPr>
        <w:tabs>
          <w:tab w:val="left" w:pos="720"/>
        </w:tabs>
        <w:jc w:val="right"/>
        <w:rPr>
          <w:b/>
          <w:bCs/>
          <w:lang w:eastAsia="ar-SA"/>
        </w:rPr>
      </w:pPr>
      <w:r w:rsidRPr="00D23489">
        <w:rPr>
          <w:b/>
        </w:rPr>
        <w:t xml:space="preserve">                    </w:t>
      </w:r>
      <w:r w:rsidR="009100AA" w:rsidRPr="00627204">
        <w:rPr>
          <w:b/>
          <w:bCs/>
          <w:lang w:eastAsia="ar-SA"/>
        </w:rPr>
        <w:t>SEKRETAR I PËRGJITHSHËM</w:t>
      </w:r>
    </w:p>
    <w:p w:rsidR="009100AA" w:rsidRPr="00627204" w:rsidRDefault="009100AA" w:rsidP="009100AA">
      <w:pPr>
        <w:tabs>
          <w:tab w:val="left" w:pos="720"/>
        </w:tabs>
        <w:jc w:val="right"/>
        <w:rPr>
          <w:b/>
          <w:bCs/>
          <w:lang w:eastAsia="ar-SA"/>
        </w:rPr>
      </w:pPr>
    </w:p>
    <w:p w:rsidR="009100AA" w:rsidRDefault="009100AA" w:rsidP="009100AA">
      <w:pPr>
        <w:tabs>
          <w:tab w:val="left" w:pos="720"/>
        </w:tabs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                                   </w:t>
      </w:r>
      <w:r w:rsidRPr="00627204">
        <w:rPr>
          <w:b/>
          <w:bCs/>
          <w:lang w:eastAsia="ar-SA"/>
        </w:rPr>
        <w:t>Gentian Deva</w:t>
      </w:r>
    </w:p>
    <w:p w:rsidR="009100AA" w:rsidRDefault="009100AA" w:rsidP="009100AA">
      <w:pPr>
        <w:tabs>
          <w:tab w:val="left" w:pos="720"/>
        </w:tabs>
        <w:rPr>
          <w:b/>
          <w:bCs/>
          <w:lang w:eastAsia="ar-SA"/>
        </w:rPr>
      </w:pPr>
    </w:p>
    <w:p w:rsidR="009100AA" w:rsidRDefault="009100AA" w:rsidP="009100AA">
      <w:pPr>
        <w:tabs>
          <w:tab w:val="left" w:pos="720"/>
        </w:tabs>
        <w:rPr>
          <w:b/>
          <w:bCs/>
          <w:lang w:eastAsia="ar-SA"/>
        </w:rPr>
      </w:pPr>
      <w:r>
        <w:rPr>
          <w:b/>
          <w:bCs/>
          <w:lang w:eastAsia="ar-SA"/>
        </w:rPr>
        <w:t>NË MUNGESË DHE ME URDHËR</w:t>
      </w:r>
    </w:p>
    <w:p w:rsidR="009100AA" w:rsidRDefault="009100AA" w:rsidP="009100AA">
      <w:pPr>
        <w:tabs>
          <w:tab w:val="left" w:pos="720"/>
        </w:tabs>
        <w:rPr>
          <w:b/>
          <w:bCs/>
          <w:lang w:eastAsia="ar-SA"/>
        </w:rPr>
      </w:pPr>
      <w:r>
        <w:rPr>
          <w:b/>
          <w:bCs/>
          <w:lang w:eastAsia="ar-SA"/>
        </w:rPr>
        <w:t xml:space="preserve">DREJTORI I PËRGJITHSHËM I KODIFIKIMIT </w:t>
      </w:r>
    </w:p>
    <w:p w:rsidR="009100AA" w:rsidRDefault="009100AA" w:rsidP="009100AA">
      <w:pPr>
        <w:tabs>
          <w:tab w:val="left" w:pos="720"/>
        </w:tabs>
        <w:rPr>
          <w:b/>
          <w:bCs/>
          <w:lang w:eastAsia="ar-SA"/>
        </w:rPr>
      </w:pPr>
      <w:r>
        <w:rPr>
          <w:b/>
          <w:bCs/>
          <w:lang w:eastAsia="ar-SA"/>
        </w:rPr>
        <w:t>DHE HARMONIZIMIT TË LEGJISLACIONIT</w:t>
      </w:r>
    </w:p>
    <w:p w:rsidR="009100AA" w:rsidRDefault="009100AA" w:rsidP="009100AA">
      <w:pPr>
        <w:tabs>
          <w:tab w:val="left" w:pos="720"/>
        </w:tabs>
        <w:rPr>
          <w:b/>
          <w:bCs/>
          <w:lang w:eastAsia="ar-SA"/>
        </w:rPr>
      </w:pPr>
    </w:p>
    <w:p w:rsidR="009100AA" w:rsidRPr="00627204" w:rsidRDefault="009100AA" w:rsidP="009100AA">
      <w:pPr>
        <w:tabs>
          <w:tab w:val="left" w:pos="720"/>
        </w:tabs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            Besmir Beja</w:t>
      </w:r>
    </w:p>
    <w:p w:rsidR="00602D5A" w:rsidRDefault="00602D5A" w:rsidP="005C2C6B">
      <w:pPr>
        <w:tabs>
          <w:tab w:val="left" w:pos="270"/>
        </w:tabs>
        <w:ind w:left="-900"/>
        <w:rPr>
          <w:b/>
        </w:rPr>
      </w:pPr>
      <w:r w:rsidRPr="00D23489">
        <w:rPr>
          <w:b/>
        </w:rPr>
        <w:t xml:space="preserve">        </w:t>
      </w:r>
    </w:p>
    <w:p w:rsidR="005C2C6B" w:rsidRDefault="005C2C6B" w:rsidP="00DC7688">
      <w:pPr>
        <w:jc w:val="both"/>
        <w:rPr>
          <w:b/>
        </w:rPr>
      </w:pPr>
    </w:p>
    <w:p w:rsidR="00EF3BE0" w:rsidRDefault="00F63881" w:rsidP="00F63881">
      <w:pPr>
        <w:tabs>
          <w:tab w:val="left" w:pos="7860"/>
        </w:tabs>
        <w:jc w:val="both"/>
        <w:rPr>
          <w:b/>
        </w:rPr>
      </w:pPr>
      <w:r>
        <w:rPr>
          <w:b/>
        </w:rPr>
        <w:tab/>
      </w:r>
    </w:p>
    <w:p w:rsidR="005C2C6B" w:rsidRDefault="005C2C6B" w:rsidP="00DC7688">
      <w:pPr>
        <w:jc w:val="both"/>
        <w:rPr>
          <w:b/>
        </w:rPr>
      </w:pPr>
    </w:p>
    <w:p w:rsidR="005C2C6B" w:rsidRDefault="005C2C6B" w:rsidP="00DC7688">
      <w:pPr>
        <w:jc w:val="both"/>
        <w:rPr>
          <w:b/>
        </w:rPr>
      </w:pPr>
    </w:p>
    <w:p w:rsidR="005C2C6B" w:rsidRDefault="005C2C6B" w:rsidP="00DC7688">
      <w:pPr>
        <w:jc w:val="both"/>
        <w:rPr>
          <w:b/>
        </w:rPr>
      </w:pPr>
    </w:p>
    <w:p w:rsidR="005C2C6B" w:rsidRDefault="005C2C6B" w:rsidP="00DC7688">
      <w:pPr>
        <w:jc w:val="both"/>
        <w:rPr>
          <w:b/>
        </w:rPr>
      </w:pPr>
    </w:p>
    <w:p w:rsidR="005C2C6B" w:rsidRDefault="005C2C6B" w:rsidP="00DC7688">
      <w:pPr>
        <w:jc w:val="both"/>
        <w:rPr>
          <w:b/>
        </w:rPr>
      </w:pPr>
    </w:p>
    <w:p w:rsidR="00CB1CF7" w:rsidRDefault="00CB1CF7" w:rsidP="00DC7688">
      <w:pPr>
        <w:jc w:val="both"/>
        <w:rPr>
          <w:b/>
        </w:rPr>
      </w:pPr>
    </w:p>
    <w:p w:rsidR="00CB1CF7" w:rsidRDefault="00CB1CF7" w:rsidP="00DC7688">
      <w:pPr>
        <w:jc w:val="both"/>
        <w:rPr>
          <w:b/>
        </w:rPr>
      </w:pPr>
    </w:p>
    <w:p w:rsidR="00CB1CF7" w:rsidRDefault="00CB1CF7" w:rsidP="00DC7688">
      <w:pPr>
        <w:jc w:val="both"/>
        <w:rPr>
          <w:b/>
        </w:rPr>
      </w:pPr>
    </w:p>
    <w:p w:rsidR="00CB1CF7" w:rsidRDefault="00CB1CF7" w:rsidP="00DC7688">
      <w:pPr>
        <w:jc w:val="both"/>
        <w:rPr>
          <w:b/>
        </w:rPr>
      </w:pPr>
    </w:p>
    <w:p w:rsidR="003861E4" w:rsidRDefault="003861E4" w:rsidP="00DC7688">
      <w:pPr>
        <w:tabs>
          <w:tab w:val="left" w:pos="270"/>
        </w:tabs>
        <w:jc w:val="both"/>
        <w:rPr>
          <w:sz w:val="16"/>
          <w:szCs w:val="16"/>
        </w:rPr>
      </w:pPr>
    </w:p>
    <w:p w:rsidR="003861E4" w:rsidRDefault="003861E4" w:rsidP="00DC7688">
      <w:pPr>
        <w:tabs>
          <w:tab w:val="left" w:pos="270"/>
        </w:tabs>
        <w:jc w:val="both"/>
        <w:rPr>
          <w:sz w:val="16"/>
          <w:szCs w:val="16"/>
        </w:rPr>
      </w:pPr>
    </w:p>
    <w:p w:rsidR="00A548AB" w:rsidRDefault="00A46553" w:rsidP="00DC7688">
      <w:pPr>
        <w:tabs>
          <w:tab w:val="left" w:pos="27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CB1CF7" w:rsidRPr="00D23489" w:rsidRDefault="00CB1CF7" w:rsidP="00DC7688">
      <w:pPr>
        <w:tabs>
          <w:tab w:val="left" w:pos="270"/>
        </w:tabs>
        <w:jc w:val="both"/>
        <w:rPr>
          <w:sz w:val="16"/>
          <w:szCs w:val="16"/>
        </w:rPr>
      </w:pPr>
    </w:p>
    <w:p w:rsidR="00603E07" w:rsidRPr="00D23489" w:rsidRDefault="00603E07" w:rsidP="00DC7688">
      <w:pPr>
        <w:tabs>
          <w:tab w:val="left" w:pos="270"/>
        </w:tabs>
        <w:jc w:val="both"/>
        <w:rPr>
          <w:sz w:val="16"/>
          <w:szCs w:val="16"/>
        </w:rPr>
      </w:pPr>
      <w:bookmarkStart w:id="0" w:name="_GoBack"/>
      <w:bookmarkEnd w:id="0"/>
    </w:p>
    <w:p w:rsidR="00D96DFE" w:rsidRPr="00A46553" w:rsidRDefault="00D96DFE" w:rsidP="00DC7688">
      <w:pPr>
        <w:jc w:val="both"/>
        <w:rPr>
          <w:color w:val="FFFFFF" w:themeColor="background1"/>
          <w:sz w:val="16"/>
          <w:szCs w:val="16"/>
          <w:lang w:eastAsia="sq-AL"/>
        </w:rPr>
      </w:pPr>
      <w:r w:rsidRPr="00A46553">
        <w:rPr>
          <w:color w:val="FFFFFF" w:themeColor="background1"/>
          <w:sz w:val="16"/>
          <w:szCs w:val="16"/>
          <w:lang w:eastAsia="sq-AL"/>
        </w:rPr>
        <w:t xml:space="preserve">Konceptoi: O. Bejte </w:t>
      </w:r>
    </w:p>
    <w:p w:rsidR="00D96DFE" w:rsidRPr="00A46553" w:rsidRDefault="00D96DFE" w:rsidP="00DC7688">
      <w:pPr>
        <w:jc w:val="both"/>
        <w:rPr>
          <w:color w:val="FFFFFF" w:themeColor="background1"/>
          <w:sz w:val="16"/>
          <w:szCs w:val="16"/>
          <w:lang w:eastAsia="sq-AL"/>
        </w:rPr>
      </w:pPr>
      <w:r w:rsidRPr="00A46553">
        <w:rPr>
          <w:color w:val="FFFFFF" w:themeColor="background1"/>
          <w:sz w:val="16"/>
          <w:szCs w:val="16"/>
          <w:lang w:eastAsia="sq-AL"/>
        </w:rPr>
        <w:t xml:space="preserve">Pranoi:       A.Leka </w:t>
      </w:r>
    </w:p>
    <w:p w:rsidR="00D96DFE" w:rsidRPr="00A46553" w:rsidRDefault="00BA6984" w:rsidP="00DC7688">
      <w:pPr>
        <w:jc w:val="both"/>
        <w:rPr>
          <w:color w:val="FFFFFF" w:themeColor="background1"/>
          <w:sz w:val="16"/>
          <w:szCs w:val="16"/>
          <w:lang w:eastAsia="sq-AL"/>
        </w:rPr>
      </w:pPr>
      <w:r w:rsidRPr="00A46553">
        <w:rPr>
          <w:color w:val="FFFFFF" w:themeColor="background1"/>
          <w:sz w:val="16"/>
          <w:szCs w:val="16"/>
          <w:lang w:eastAsia="sq-AL"/>
        </w:rPr>
        <w:t>Mirato</w:t>
      </w:r>
      <w:r w:rsidR="00D96DFE" w:rsidRPr="00A46553">
        <w:rPr>
          <w:color w:val="FFFFFF" w:themeColor="background1"/>
          <w:sz w:val="16"/>
          <w:szCs w:val="16"/>
          <w:lang w:eastAsia="sq-AL"/>
        </w:rPr>
        <w:t>i:      M. Zisi</w:t>
      </w:r>
    </w:p>
    <w:p w:rsidR="00D96DFE" w:rsidRPr="00A46553" w:rsidRDefault="00D96DFE" w:rsidP="00DC7688">
      <w:pPr>
        <w:jc w:val="both"/>
        <w:rPr>
          <w:color w:val="FFFFFF" w:themeColor="background1"/>
          <w:sz w:val="16"/>
          <w:szCs w:val="16"/>
          <w:lang w:eastAsia="sq-AL"/>
        </w:rPr>
      </w:pPr>
      <w:r w:rsidRPr="00A46553">
        <w:rPr>
          <w:color w:val="FFFFFF" w:themeColor="background1"/>
          <w:sz w:val="16"/>
          <w:szCs w:val="16"/>
          <w:lang w:eastAsia="sq-AL"/>
        </w:rPr>
        <w:t xml:space="preserve">3 kopje/ datë </w:t>
      </w:r>
      <w:r w:rsidR="00BD56D2" w:rsidRPr="00A46553">
        <w:rPr>
          <w:color w:val="FFFFFF" w:themeColor="background1"/>
          <w:sz w:val="16"/>
          <w:szCs w:val="16"/>
          <w:lang w:eastAsia="sq-AL"/>
        </w:rPr>
        <w:t>30</w:t>
      </w:r>
      <w:r w:rsidRPr="00A46553">
        <w:rPr>
          <w:color w:val="FFFFFF" w:themeColor="background1"/>
          <w:sz w:val="16"/>
          <w:szCs w:val="16"/>
          <w:lang w:eastAsia="sq-AL"/>
        </w:rPr>
        <w:t>/0</w:t>
      </w:r>
      <w:r w:rsidR="00D23489" w:rsidRPr="00A46553">
        <w:rPr>
          <w:color w:val="FFFFFF" w:themeColor="background1"/>
          <w:sz w:val="16"/>
          <w:szCs w:val="16"/>
          <w:lang w:eastAsia="sq-AL"/>
        </w:rPr>
        <w:t>5</w:t>
      </w:r>
      <w:r w:rsidRPr="00A46553">
        <w:rPr>
          <w:color w:val="FFFFFF" w:themeColor="background1"/>
          <w:sz w:val="16"/>
          <w:szCs w:val="16"/>
          <w:lang w:eastAsia="sq-AL"/>
        </w:rPr>
        <w:t>/201</w:t>
      </w:r>
      <w:r w:rsidR="00DC4CF2" w:rsidRPr="00A46553">
        <w:rPr>
          <w:color w:val="FFFFFF" w:themeColor="background1"/>
          <w:sz w:val="16"/>
          <w:szCs w:val="16"/>
          <w:lang w:eastAsia="sq-AL"/>
        </w:rPr>
        <w:t>9</w:t>
      </w:r>
    </w:p>
    <w:sectPr w:rsidR="00D96DFE" w:rsidRPr="00A46553" w:rsidSect="009B3CFD">
      <w:headerReference w:type="default" r:id="rId22"/>
      <w:footerReference w:type="default" r:id="rId23"/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099" w:rsidRDefault="00064099" w:rsidP="00EA0989">
      <w:r>
        <w:separator/>
      </w:r>
    </w:p>
  </w:endnote>
  <w:endnote w:type="continuationSeparator" w:id="0">
    <w:p w:rsidR="00064099" w:rsidRDefault="00064099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105" w:rsidRPr="001C1376" w:rsidRDefault="00D71105" w:rsidP="00D71105">
    <w:pPr>
      <w:tabs>
        <w:tab w:val="left" w:pos="780"/>
      </w:tabs>
      <w:rPr>
        <w:rFonts w:ascii="Garamond" w:hAnsi="Garamond" w:cs="Arial"/>
        <w:sz w:val="16"/>
        <w:szCs w:val="16"/>
      </w:rPr>
    </w:pPr>
    <w:r w:rsidRPr="00527D51">
      <w:rPr>
        <w:noProof/>
        <w:sz w:val="16"/>
        <w:szCs w:val="16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535595EF" wp14:editId="1565DB67">
              <wp:simplePos x="0" y="0"/>
              <wp:positionH relativeFrom="column">
                <wp:posOffset>123825</wp:posOffset>
              </wp:positionH>
              <wp:positionV relativeFrom="paragraph">
                <wp:posOffset>170180</wp:posOffset>
              </wp:positionV>
              <wp:extent cx="5724525" cy="0"/>
              <wp:effectExtent l="0" t="0" r="28575" b="19050"/>
              <wp:wrapNone/>
              <wp:docPr id="1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E7E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13.4pt;width:450.7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"/>
          </w:pict>
        </mc:Fallback>
      </mc:AlternateContent>
    </w:r>
  </w:p>
  <w:p w:rsidR="00D71105" w:rsidRDefault="00D71105" w:rsidP="00D71105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  <w:r>
      <w:rPr>
        <w:noProof/>
        <w:color w:val="000000"/>
        <w:sz w:val="18"/>
        <w:szCs w:val="18"/>
      </w:rPr>
      <w:t xml:space="preserve">    </w:t>
    </w:r>
  </w:p>
  <w:p w:rsidR="00D71105" w:rsidRPr="00115EFB" w:rsidRDefault="00D71105" w:rsidP="00D71105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  <w:r>
      <w:rPr>
        <w:noProof/>
        <w:color w:val="000000"/>
        <w:sz w:val="18"/>
        <w:szCs w:val="18"/>
      </w:rPr>
      <w:t xml:space="preserve"> </w:t>
    </w:r>
    <w:r w:rsidRPr="009B7EDD">
      <w:rPr>
        <w:noProof/>
        <w:color w:val="000000"/>
        <w:sz w:val="18"/>
        <w:szCs w:val="18"/>
      </w:rPr>
      <w:t>Bulevardi “Zog</w:t>
    </w:r>
    <w:r>
      <w:rPr>
        <w:noProof/>
        <w:color w:val="000000"/>
        <w:sz w:val="18"/>
        <w:szCs w:val="18"/>
      </w:rPr>
      <w:t>u</w:t>
    </w:r>
    <w:r w:rsidRPr="009B7EDD">
      <w:rPr>
        <w:noProof/>
        <w:color w:val="000000"/>
        <w:sz w:val="18"/>
        <w:szCs w:val="18"/>
      </w:rPr>
      <w:t xml:space="preserve"> I-rë”, Tiranë     Tel: + 355 4 2259 390    </w:t>
    </w:r>
    <w:r w:rsidRPr="00A219E7">
      <w:rPr>
        <w:noProof/>
        <w:color w:val="000000" w:themeColor="text1"/>
        <w:sz w:val="18"/>
        <w:szCs w:val="18"/>
        <w:u w:val="single"/>
      </w:rPr>
      <w:t>http://www. drejtesia.gov.al</w:t>
    </w:r>
    <w:r w:rsidRPr="00A219E7">
      <w:rPr>
        <w:noProof/>
        <w:color w:val="000000" w:themeColor="text1"/>
        <w:sz w:val="18"/>
        <w:szCs w:val="18"/>
      </w:rPr>
      <w:t xml:space="preserve">      </w:t>
    </w:r>
    <w:r w:rsidRPr="009B7EDD">
      <w:rPr>
        <w:noProof/>
        <w:color w:val="000000"/>
        <w:sz w:val="18"/>
        <w:szCs w:val="18"/>
      </w:rPr>
      <w:t>info@drejtesia.gov.al</w:t>
    </w:r>
  </w:p>
  <w:p w:rsidR="00D71105" w:rsidRDefault="00D71105">
    <w:pPr>
      <w:pStyle w:val="Footer"/>
    </w:pPr>
  </w:p>
  <w:p w:rsidR="008D541A" w:rsidRDefault="008D54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099" w:rsidRDefault="00064099" w:rsidP="00EA0989">
      <w:r>
        <w:separator/>
      </w:r>
    </w:p>
  </w:footnote>
  <w:footnote w:type="continuationSeparator" w:id="0">
    <w:p w:rsidR="00064099" w:rsidRDefault="00064099" w:rsidP="00EA0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507058"/>
      <w:docPartObj>
        <w:docPartGallery w:val="Page Numbers (Margins)"/>
        <w:docPartUnique/>
      </w:docPartObj>
    </w:sdtPr>
    <w:sdtEndPr/>
    <w:sdtContent>
      <w:p w:rsidR="008D541A" w:rsidRDefault="008D541A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541A" w:rsidRDefault="008D541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MJZJQy1AgAAtwUAAA4A&#10;AAAAAAAAAAAAAAAALgIAAGRycy9lMm9Eb2MueG1sUEsBAi0AFAAGAAgAAAAhAEqHzzbaAAAABA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:rsidR="008D541A" w:rsidRDefault="008D541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F63881" w:rsidRDefault="00F638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051"/>
      </v:shape>
    </w:pict>
  </w:numPicBullet>
  <w:abstractNum w:abstractNumId="0" w15:restartNumberingAfterBreak="0">
    <w:nsid w:val="003057DA"/>
    <w:multiLevelType w:val="hybridMultilevel"/>
    <w:tmpl w:val="2B5E1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6317"/>
    <w:multiLevelType w:val="hybridMultilevel"/>
    <w:tmpl w:val="0FC69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11EE"/>
    <w:multiLevelType w:val="hybridMultilevel"/>
    <w:tmpl w:val="2898B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7E66FF"/>
    <w:multiLevelType w:val="hybridMultilevel"/>
    <w:tmpl w:val="5556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242FD"/>
    <w:multiLevelType w:val="hybridMultilevel"/>
    <w:tmpl w:val="4AC4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060AC"/>
    <w:multiLevelType w:val="hybridMultilevel"/>
    <w:tmpl w:val="20EA09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CA25212"/>
    <w:multiLevelType w:val="hybridMultilevel"/>
    <w:tmpl w:val="7B48EF7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7D18F0"/>
    <w:multiLevelType w:val="hybridMultilevel"/>
    <w:tmpl w:val="D0A6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61A41"/>
    <w:multiLevelType w:val="hybridMultilevel"/>
    <w:tmpl w:val="5E48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6053BF8"/>
    <w:multiLevelType w:val="hybridMultilevel"/>
    <w:tmpl w:val="97C04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73C50"/>
    <w:multiLevelType w:val="hybridMultilevel"/>
    <w:tmpl w:val="ED78D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F04A3E"/>
    <w:multiLevelType w:val="hybridMultilevel"/>
    <w:tmpl w:val="C94C0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663D6"/>
    <w:multiLevelType w:val="hybridMultilevel"/>
    <w:tmpl w:val="C538B33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34282392"/>
    <w:multiLevelType w:val="hybridMultilevel"/>
    <w:tmpl w:val="8C44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B5C33"/>
    <w:multiLevelType w:val="hybridMultilevel"/>
    <w:tmpl w:val="97AACFC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3D74414F"/>
    <w:multiLevelType w:val="hybridMultilevel"/>
    <w:tmpl w:val="A606E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15AA2"/>
    <w:multiLevelType w:val="hybridMultilevel"/>
    <w:tmpl w:val="B4CC6972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41046500"/>
    <w:multiLevelType w:val="hybridMultilevel"/>
    <w:tmpl w:val="C52A81E0"/>
    <w:lvl w:ilvl="0" w:tplc="37B45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2" w15:restartNumberingAfterBreak="0">
    <w:nsid w:val="4491329B"/>
    <w:multiLevelType w:val="hybridMultilevel"/>
    <w:tmpl w:val="1E32EFB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5784E22"/>
    <w:multiLevelType w:val="hybridMultilevel"/>
    <w:tmpl w:val="DD8CEA84"/>
    <w:lvl w:ilvl="0" w:tplc="2FB22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36B04"/>
    <w:multiLevelType w:val="hybridMultilevel"/>
    <w:tmpl w:val="1298C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43C4B"/>
    <w:multiLevelType w:val="hybridMultilevel"/>
    <w:tmpl w:val="958C925E"/>
    <w:lvl w:ilvl="0" w:tplc="04090019">
      <w:start w:val="1"/>
      <w:numFmt w:val="lowerLetter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 w15:restartNumberingAfterBreak="0">
    <w:nsid w:val="48620A74"/>
    <w:multiLevelType w:val="hybridMultilevel"/>
    <w:tmpl w:val="57E2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B09FA"/>
    <w:multiLevelType w:val="hybridMultilevel"/>
    <w:tmpl w:val="D428A304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1723906"/>
    <w:multiLevelType w:val="hybridMultilevel"/>
    <w:tmpl w:val="988A7A2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F5678E"/>
    <w:multiLevelType w:val="hybridMultilevel"/>
    <w:tmpl w:val="F934FC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0227FD"/>
    <w:multiLevelType w:val="hybridMultilevel"/>
    <w:tmpl w:val="A838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9B82FDF"/>
    <w:multiLevelType w:val="hybridMultilevel"/>
    <w:tmpl w:val="8BBAE0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ABE7EB5"/>
    <w:multiLevelType w:val="hybridMultilevel"/>
    <w:tmpl w:val="921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148E8"/>
    <w:multiLevelType w:val="hybridMultilevel"/>
    <w:tmpl w:val="5A1A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C08F0"/>
    <w:multiLevelType w:val="hybridMultilevel"/>
    <w:tmpl w:val="3112C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E5515"/>
    <w:multiLevelType w:val="hybridMultilevel"/>
    <w:tmpl w:val="B106A55C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D3319FC"/>
    <w:multiLevelType w:val="hybridMultilevel"/>
    <w:tmpl w:val="3B22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83C84"/>
    <w:multiLevelType w:val="hybridMultilevel"/>
    <w:tmpl w:val="A9128DF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7763DC5"/>
    <w:multiLevelType w:val="hybridMultilevel"/>
    <w:tmpl w:val="2D86D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969CD"/>
    <w:multiLevelType w:val="hybridMultilevel"/>
    <w:tmpl w:val="A10232E6"/>
    <w:lvl w:ilvl="0" w:tplc="171874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7EC0587D"/>
    <w:multiLevelType w:val="hybridMultilevel"/>
    <w:tmpl w:val="E5D0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7"/>
  </w:num>
  <w:num w:numId="4">
    <w:abstractNumId w:val="39"/>
  </w:num>
  <w:num w:numId="5">
    <w:abstractNumId w:val="27"/>
  </w:num>
  <w:num w:numId="6">
    <w:abstractNumId w:val="32"/>
  </w:num>
  <w:num w:numId="7">
    <w:abstractNumId w:val="28"/>
  </w:num>
  <w:num w:numId="8">
    <w:abstractNumId w:val="10"/>
  </w:num>
  <w:num w:numId="9">
    <w:abstractNumId w:val="41"/>
  </w:num>
  <w:num w:numId="10">
    <w:abstractNumId w:val="29"/>
  </w:num>
  <w:num w:numId="11">
    <w:abstractNumId w:val="21"/>
  </w:num>
  <w:num w:numId="12">
    <w:abstractNumId w:val="1"/>
  </w:num>
  <w:num w:numId="13">
    <w:abstractNumId w:val="4"/>
  </w:num>
  <w:num w:numId="14">
    <w:abstractNumId w:val="25"/>
  </w:num>
  <w:num w:numId="15">
    <w:abstractNumId w:val="15"/>
  </w:num>
  <w:num w:numId="16">
    <w:abstractNumId w:val="22"/>
  </w:num>
  <w:num w:numId="17">
    <w:abstractNumId w:val="20"/>
  </w:num>
  <w:num w:numId="18">
    <w:abstractNumId w:val="36"/>
  </w:num>
  <w:num w:numId="19">
    <w:abstractNumId w:val="35"/>
  </w:num>
  <w:num w:numId="20">
    <w:abstractNumId w:val="7"/>
  </w:num>
  <w:num w:numId="21">
    <w:abstractNumId w:val="26"/>
  </w:num>
  <w:num w:numId="22">
    <w:abstractNumId w:val="3"/>
  </w:num>
  <w:num w:numId="23">
    <w:abstractNumId w:val="8"/>
  </w:num>
  <w:num w:numId="24">
    <w:abstractNumId w:val="38"/>
  </w:num>
  <w:num w:numId="25">
    <w:abstractNumId w:val="2"/>
  </w:num>
  <w:num w:numId="26">
    <w:abstractNumId w:val="12"/>
  </w:num>
  <w:num w:numId="27">
    <w:abstractNumId w:val="6"/>
  </w:num>
  <w:num w:numId="28">
    <w:abstractNumId w:val="16"/>
  </w:num>
  <w:num w:numId="29">
    <w:abstractNumId w:val="14"/>
  </w:num>
  <w:num w:numId="30">
    <w:abstractNumId w:val="18"/>
  </w:num>
  <w:num w:numId="31">
    <w:abstractNumId w:val="17"/>
  </w:num>
  <w:num w:numId="32">
    <w:abstractNumId w:val="13"/>
  </w:num>
  <w:num w:numId="33">
    <w:abstractNumId w:val="40"/>
  </w:num>
  <w:num w:numId="34">
    <w:abstractNumId w:val="42"/>
  </w:num>
  <w:num w:numId="35">
    <w:abstractNumId w:val="31"/>
  </w:num>
  <w:num w:numId="36">
    <w:abstractNumId w:val="33"/>
  </w:num>
  <w:num w:numId="37">
    <w:abstractNumId w:val="19"/>
  </w:num>
  <w:num w:numId="38">
    <w:abstractNumId w:val="23"/>
  </w:num>
  <w:num w:numId="39">
    <w:abstractNumId w:val="11"/>
  </w:num>
  <w:num w:numId="40">
    <w:abstractNumId w:val="0"/>
  </w:num>
  <w:num w:numId="41">
    <w:abstractNumId w:val="34"/>
  </w:num>
  <w:num w:numId="42">
    <w:abstractNumId w:val="30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0C"/>
    <w:rsid w:val="0000221B"/>
    <w:rsid w:val="00003042"/>
    <w:rsid w:val="0000355D"/>
    <w:rsid w:val="0000383C"/>
    <w:rsid w:val="00003ECD"/>
    <w:rsid w:val="00005EEA"/>
    <w:rsid w:val="00007527"/>
    <w:rsid w:val="00010FA2"/>
    <w:rsid w:val="000128B4"/>
    <w:rsid w:val="00015865"/>
    <w:rsid w:val="000160F1"/>
    <w:rsid w:val="00017916"/>
    <w:rsid w:val="00021605"/>
    <w:rsid w:val="0002184C"/>
    <w:rsid w:val="00023008"/>
    <w:rsid w:val="00026340"/>
    <w:rsid w:val="0003023E"/>
    <w:rsid w:val="00031248"/>
    <w:rsid w:val="000314B7"/>
    <w:rsid w:val="00032478"/>
    <w:rsid w:val="00032B04"/>
    <w:rsid w:val="00033311"/>
    <w:rsid w:val="00033489"/>
    <w:rsid w:val="00033610"/>
    <w:rsid w:val="00033A38"/>
    <w:rsid w:val="00036120"/>
    <w:rsid w:val="0003696F"/>
    <w:rsid w:val="00036BE3"/>
    <w:rsid w:val="000375E0"/>
    <w:rsid w:val="00040126"/>
    <w:rsid w:val="00041C22"/>
    <w:rsid w:val="00045967"/>
    <w:rsid w:val="00045CCD"/>
    <w:rsid w:val="00047D01"/>
    <w:rsid w:val="00050595"/>
    <w:rsid w:val="00052C37"/>
    <w:rsid w:val="000530BC"/>
    <w:rsid w:val="00053A7D"/>
    <w:rsid w:val="00054854"/>
    <w:rsid w:val="00054EFC"/>
    <w:rsid w:val="00056AA8"/>
    <w:rsid w:val="00062084"/>
    <w:rsid w:val="00062DB7"/>
    <w:rsid w:val="00064099"/>
    <w:rsid w:val="00064867"/>
    <w:rsid w:val="00064E26"/>
    <w:rsid w:val="0006580E"/>
    <w:rsid w:val="00071098"/>
    <w:rsid w:val="000814F8"/>
    <w:rsid w:val="000850FC"/>
    <w:rsid w:val="00087BB5"/>
    <w:rsid w:val="000900CA"/>
    <w:rsid w:val="0009030B"/>
    <w:rsid w:val="00091C0D"/>
    <w:rsid w:val="000926C9"/>
    <w:rsid w:val="0009639C"/>
    <w:rsid w:val="00097D45"/>
    <w:rsid w:val="000A44BF"/>
    <w:rsid w:val="000A5327"/>
    <w:rsid w:val="000A752C"/>
    <w:rsid w:val="000A7BAF"/>
    <w:rsid w:val="000B11FD"/>
    <w:rsid w:val="000B2FFF"/>
    <w:rsid w:val="000B5D48"/>
    <w:rsid w:val="000B63D7"/>
    <w:rsid w:val="000B68DB"/>
    <w:rsid w:val="000B6A1B"/>
    <w:rsid w:val="000B78FA"/>
    <w:rsid w:val="000C01CA"/>
    <w:rsid w:val="000C10D1"/>
    <w:rsid w:val="000C1405"/>
    <w:rsid w:val="000C1A33"/>
    <w:rsid w:val="000C1D72"/>
    <w:rsid w:val="000C2F90"/>
    <w:rsid w:val="000C4F99"/>
    <w:rsid w:val="000C53EE"/>
    <w:rsid w:val="000C5D0B"/>
    <w:rsid w:val="000C5E61"/>
    <w:rsid w:val="000C6147"/>
    <w:rsid w:val="000C62E2"/>
    <w:rsid w:val="000D1F72"/>
    <w:rsid w:val="000D2472"/>
    <w:rsid w:val="000D4349"/>
    <w:rsid w:val="000D54BA"/>
    <w:rsid w:val="000D687E"/>
    <w:rsid w:val="000D7A01"/>
    <w:rsid w:val="000E15FE"/>
    <w:rsid w:val="000E66CC"/>
    <w:rsid w:val="000F2005"/>
    <w:rsid w:val="000F205B"/>
    <w:rsid w:val="000F4382"/>
    <w:rsid w:val="000F4F68"/>
    <w:rsid w:val="000F5287"/>
    <w:rsid w:val="00100113"/>
    <w:rsid w:val="001003D4"/>
    <w:rsid w:val="001043FA"/>
    <w:rsid w:val="00104518"/>
    <w:rsid w:val="00104B53"/>
    <w:rsid w:val="00104D6E"/>
    <w:rsid w:val="00104F1C"/>
    <w:rsid w:val="00106D02"/>
    <w:rsid w:val="001108BF"/>
    <w:rsid w:val="00113412"/>
    <w:rsid w:val="00113A2D"/>
    <w:rsid w:val="00113E50"/>
    <w:rsid w:val="00114888"/>
    <w:rsid w:val="00114AB6"/>
    <w:rsid w:val="0011507B"/>
    <w:rsid w:val="001150FF"/>
    <w:rsid w:val="00115617"/>
    <w:rsid w:val="00115A11"/>
    <w:rsid w:val="00115A25"/>
    <w:rsid w:val="00116115"/>
    <w:rsid w:val="0011692D"/>
    <w:rsid w:val="00116E5A"/>
    <w:rsid w:val="00116F17"/>
    <w:rsid w:val="00117467"/>
    <w:rsid w:val="001177AB"/>
    <w:rsid w:val="00117C15"/>
    <w:rsid w:val="001229CE"/>
    <w:rsid w:val="001236B3"/>
    <w:rsid w:val="001256D9"/>
    <w:rsid w:val="00126F3B"/>
    <w:rsid w:val="00127C43"/>
    <w:rsid w:val="00130150"/>
    <w:rsid w:val="00130EE0"/>
    <w:rsid w:val="0013253B"/>
    <w:rsid w:val="00134AC7"/>
    <w:rsid w:val="00136368"/>
    <w:rsid w:val="00136DA5"/>
    <w:rsid w:val="0013780C"/>
    <w:rsid w:val="0014060E"/>
    <w:rsid w:val="001417DC"/>
    <w:rsid w:val="001428D6"/>
    <w:rsid w:val="001434ED"/>
    <w:rsid w:val="00144C31"/>
    <w:rsid w:val="00144D5B"/>
    <w:rsid w:val="001464F5"/>
    <w:rsid w:val="00147C89"/>
    <w:rsid w:val="00147DB8"/>
    <w:rsid w:val="001504D1"/>
    <w:rsid w:val="0015099A"/>
    <w:rsid w:val="00152819"/>
    <w:rsid w:val="001537EE"/>
    <w:rsid w:val="00153F2B"/>
    <w:rsid w:val="00154498"/>
    <w:rsid w:val="00154BDF"/>
    <w:rsid w:val="001550AC"/>
    <w:rsid w:val="00155389"/>
    <w:rsid w:val="00155B0A"/>
    <w:rsid w:val="00155C6C"/>
    <w:rsid w:val="00161E5C"/>
    <w:rsid w:val="00162F7D"/>
    <w:rsid w:val="00163439"/>
    <w:rsid w:val="00163441"/>
    <w:rsid w:val="00164690"/>
    <w:rsid w:val="0016469D"/>
    <w:rsid w:val="001664BC"/>
    <w:rsid w:val="001702DC"/>
    <w:rsid w:val="00173BC9"/>
    <w:rsid w:val="00173CBC"/>
    <w:rsid w:val="00174C43"/>
    <w:rsid w:val="00174FD2"/>
    <w:rsid w:val="00175530"/>
    <w:rsid w:val="00175782"/>
    <w:rsid w:val="00176C30"/>
    <w:rsid w:val="00180809"/>
    <w:rsid w:val="0018197A"/>
    <w:rsid w:val="001828DC"/>
    <w:rsid w:val="00184266"/>
    <w:rsid w:val="001844E0"/>
    <w:rsid w:val="00184794"/>
    <w:rsid w:val="001851EB"/>
    <w:rsid w:val="00186835"/>
    <w:rsid w:val="00187B78"/>
    <w:rsid w:val="00190076"/>
    <w:rsid w:val="0019011C"/>
    <w:rsid w:val="001937BC"/>
    <w:rsid w:val="0019584A"/>
    <w:rsid w:val="00197946"/>
    <w:rsid w:val="001A16A3"/>
    <w:rsid w:val="001A280F"/>
    <w:rsid w:val="001B0A47"/>
    <w:rsid w:val="001B342F"/>
    <w:rsid w:val="001C108B"/>
    <w:rsid w:val="001C2CA3"/>
    <w:rsid w:val="001C2FF1"/>
    <w:rsid w:val="001C3570"/>
    <w:rsid w:val="001C38B7"/>
    <w:rsid w:val="001C4FE2"/>
    <w:rsid w:val="001C5074"/>
    <w:rsid w:val="001C5AA5"/>
    <w:rsid w:val="001C6598"/>
    <w:rsid w:val="001C6919"/>
    <w:rsid w:val="001C6ABC"/>
    <w:rsid w:val="001C6F76"/>
    <w:rsid w:val="001C6F7C"/>
    <w:rsid w:val="001C7047"/>
    <w:rsid w:val="001C778F"/>
    <w:rsid w:val="001C7B56"/>
    <w:rsid w:val="001D3DD1"/>
    <w:rsid w:val="001D4336"/>
    <w:rsid w:val="001D4DA5"/>
    <w:rsid w:val="001D538D"/>
    <w:rsid w:val="001D658A"/>
    <w:rsid w:val="001D6AF5"/>
    <w:rsid w:val="001D7777"/>
    <w:rsid w:val="001E0E01"/>
    <w:rsid w:val="001E1348"/>
    <w:rsid w:val="001E1437"/>
    <w:rsid w:val="001E1A00"/>
    <w:rsid w:val="001E2E6D"/>
    <w:rsid w:val="001E3A78"/>
    <w:rsid w:val="001E450C"/>
    <w:rsid w:val="001E6260"/>
    <w:rsid w:val="001E7B9D"/>
    <w:rsid w:val="001F05E2"/>
    <w:rsid w:val="001F0887"/>
    <w:rsid w:val="001F1C96"/>
    <w:rsid w:val="001F2D11"/>
    <w:rsid w:val="001F3646"/>
    <w:rsid w:val="001F3719"/>
    <w:rsid w:val="001F3738"/>
    <w:rsid w:val="001F41DD"/>
    <w:rsid w:val="001F42A2"/>
    <w:rsid w:val="001F44A8"/>
    <w:rsid w:val="001F467B"/>
    <w:rsid w:val="001F7B35"/>
    <w:rsid w:val="002005ED"/>
    <w:rsid w:val="00202212"/>
    <w:rsid w:val="00205BD7"/>
    <w:rsid w:val="00205D4E"/>
    <w:rsid w:val="00206C7F"/>
    <w:rsid w:val="00206F0A"/>
    <w:rsid w:val="002076B2"/>
    <w:rsid w:val="0021049E"/>
    <w:rsid w:val="00212181"/>
    <w:rsid w:val="00215146"/>
    <w:rsid w:val="00216435"/>
    <w:rsid w:val="002178F2"/>
    <w:rsid w:val="00220483"/>
    <w:rsid w:val="00220B8D"/>
    <w:rsid w:val="00220E67"/>
    <w:rsid w:val="00221CFC"/>
    <w:rsid w:val="00221F55"/>
    <w:rsid w:val="00224EF2"/>
    <w:rsid w:val="00226070"/>
    <w:rsid w:val="00226831"/>
    <w:rsid w:val="00226FF0"/>
    <w:rsid w:val="002301F3"/>
    <w:rsid w:val="0023336B"/>
    <w:rsid w:val="0023346A"/>
    <w:rsid w:val="00233EC7"/>
    <w:rsid w:val="00233F10"/>
    <w:rsid w:val="002343BD"/>
    <w:rsid w:val="00237D77"/>
    <w:rsid w:val="002404EE"/>
    <w:rsid w:val="002410FD"/>
    <w:rsid w:val="00243FDE"/>
    <w:rsid w:val="00247C4B"/>
    <w:rsid w:val="00250582"/>
    <w:rsid w:val="00251EA9"/>
    <w:rsid w:val="002526F5"/>
    <w:rsid w:val="00253884"/>
    <w:rsid w:val="002545D8"/>
    <w:rsid w:val="00254A7C"/>
    <w:rsid w:val="0025607D"/>
    <w:rsid w:val="002570C3"/>
    <w:rsid w:val="002571E5"/>
    <w:rsid w:val="00257DAE"/>
    <w:rsid w:val="00260E33"/>
    <w:rsid w:val="002617A4"/>
    <w:rsid w:val="0026399E"/>
    <w:rsid w:val="00266B41"/>
    <w:rsid w:val="002705D8"/>
    <w:rsid w:val="00270A74"/>
    <w:rsid w:val="00272A0E"/>
    <w:rsid w:val="00272F4D"/>
    <w:rsid w:val="00275188"/>
    <w:rsid w:val="002755A9"/>
    <w:rsid w:val="00276581"/>
    <w:rsid w:val="002803FD"/>
    <w:rsid w:val="002808FE"/>
    <w:rsid w:val="00282263"/>
    <w:rsid w:val="0028270A"/>
    <w:rsid w:val="002840AB"/>
    <w:rsid w:val="002871B4"/>
    <w:rsid w:val="00290471"/>
    <w:rsid w:val="0029195F"/>
    <w:rsid w:val="0029376D"/>
    <w:rsid w:val="0029479D"/>
    <w:rsid w:val="0029685E"/>
    <w:rsid w:val="002A040C"/>
    <w:rsid w:val="002A08C2"/>
    <w:rsid w:val="002A127D"/>
    <w:rsid w:val="002A281A"/>
    <w:rsid w:val="002A5199"/>
    <w:rsid w:val="002A6C27"/>
    <w:rsid w:val="002A6EEB"/>
    <w:rsid w:val="002B443B"/>
    <w:rsid w:val="002B7744"/>
    <w:rsid w:val="002B7CC1"/>
    <w:rsid w:val="002C31D2"/>
    <w:rsid w:val="002C511C"/>
    <w:rsid w:val="002C5A19"/>
    <w:rsid w:val="002C65B8"/>
    <w:rsid w:val="002C718F"/>
    <w:rsid w:val="002C7EE9"/>
    <w:rsid w:val="002C7FDD"/>
    <w:rsid w:val="002D18BF"/>
    <w:rsid w:val="002D1A44"/>
    <w:rsid w:val="002D3541"/>
    <w:rsid w:val="002D5584"/>
    <w:rsid w:val="002E173A"/>
    <w:rsid w:val="002E36DB"/>
    <w:rsid w:val="002E642E"/>
    <w:rsid w:val="002F0789"/>
    <w:rsid w:val="002F1220"/>
    <w:rsid w:val="002F132A"/>
    <w:rsid w:val="002F516B"/>
    <w:rsid w:val="002F518C"/>
    <w:rsid w:val="0030101D"/>
    <w:rsid w:val="00301126"/>
    <w:rsid w:val="00301428"/>
    <w:rsid w:val="00301836"/>
    <w:rsid w:val="00302061"/>
    <w:rsid w:val="003020EB"/>
    <w:rsid w:val="003026A6"/>
    <w:rsid w:val="00303A24"/>
    <w:rsid w:val="00304149"/>
    <w:rsid w:val="003111D7"/>
    <w:rsid w:val="003115E1"/>
    <w:rsid w:val="00313434"/>
    <w:rsid w:val="00315C00"/>
    <w:rsid w:val="00317113"/>
    <w:rsid w:val="003226A9"/>
    <w:rsid w:val="003237CB"/>
    <w:rsid w:val="0032436A"/>
    <w:rsid w:val="003248C7"/>
    <w:rsid w:val="00324A71"/>
    <w:rsid w:val="003255B8"/>
    <w:rsid w:val="00325DB5"/>
    <w:rsid w:val="00330B14"/>
    <w:rsid w:val="0033181D"/>
    <w:rsid w:val="00332561"/>
    <w:rsid w:val="0033293D"/>
    <w:rsid w:val="003331AB"/>
    <w:rsid w:val="003346DF"/>
    <w:rsid w:val="00334763"/>
    <w:rsid w:val="00334AA4"/>
    <w:rsid w:val="00336273"/>
    <w:rsid w:val="00336794"/>
    <w:rsid w:val="00340F99"/>
    <w:rsid w:val="00342A49"/>
    <w:rsid w:val="0034564F"/>
    <w:rsid w:val="00350A8F"/>
    <w:rsid w:val="00351439"/>
    <w:rsid w:val="00351516"/>
    <w:rsid w:val="00351AD1"/>
    <w:rsid w:val="00351D19"/>
    <w:rsid w:val="00353F83"/>
    <w:rsid w:val="0035466B"/>
    <w:rsid w:val="0035520E"/>
    <w:rsid w:val="00355B1C"/>
    <w:rsid w:val="00355F2B"/>
    <w:rsid w:val="00356507"/>
    <w:rsid w:val="003565B7"/>
    <w:rsid w:val="00360DAF"/>
    <w:rsid w:val="00361BC7"/>
    <w:rsid w:val="00363D4D"/>
    <w:rsid w:val="00363ECF"/>
    <w:rsid w:val="00364ABB"/>
    <w:rsid w:val="00367CFD"/>
    <w:rsid w:val="0037176F"/>
    <w:rsid w:val="00371B8F"/>
    <w:rsid w:val="00371C50"/>
    <w:rsid w:val="00371DAB"/>
    <w:rsid w:val="003722B1"/>
    <w:rsid w:val="0037272A"/>
    <w:rsid w:val="00373792"/>
    <w:rsid w:val="003737B7"/>
    <w:rsid w:val="00376DC4"/>
    <w:rsid w:val="0037703F"/>
    <w:rsid w:val="003779D5"/>
    <w:rsid w:val="0038159B"/>
    <w:rsid w:val="003829DF"/>
    <w:rsid w:val="00383E3C"/>
    <w:rsid w:val="00384DE1"/>
    <w:rsid w:val="003855B7"/>
    <w:rsid w:val="003861E4"/>
    <w:rsid w:val="00386F3D"/>
    <w:rsid w:val="00387119"/>
    <w:rsid w:val="003916DB"/>
    <w:rsid w:val="00392092"/>
    <w:rsid w:val="003935B8"/>
    <w:rsid w:val="00393E60"/>
    <w:rsid w:val="00394072"/>
    <w:rsid w:val="003957D8"/>
    <w:rsid w:val="00396966"/>
    <w:rsid w:val="00397909"/>
    <w:rsid w:val="003A0936"/>
    <w:rsid w:val="003A18E5"/>
    <w:rsid w:val="003A2C2B"/>
    <w:rsid w:val="003A550C"/>
    <w:rsid w:val="003A5974"/>
    <w:rsid w:val="003A735F"/>
    <w:rsid w:val="003B17F8"/>
    <w:rsid w:val="003B31AA"/>
    <w:rsid w:val="003B3BBD"/>
    <w:rsid w:val="003B403E"/>
    <w:rsid w:val="003B46D1"/>
    <w:rsid w:val="003B4BFB"/>
    <w:rsid w:val="003B558F"/>
    <w:rsid w:val="003B62E6"/>
    <w:rsid w:val="003B6FB6"/>
    <w:rsid w:val="003B77EA"/>
    <w:rsid w:val="003B7EF7"/>
    <w:rsid w:val="003C001C"/>
    <w:rsid w:val="003C08CF"/>
    <w:rsid w:val="003C1172"/>
    <w:rsid w:val="003C168D"/>
    <w:rsid w:val="003C17D0"/>
    <w:rsid w:val="003C23B0"/>
    <w:rsid w:val="003C6F06"/>
    <w:rsid w:val="003C7278"/>
    <w:rsid w:val="003D1F5B"/>
    <w:rsid w:val="003D25A2"/>
    <w:rsid w:val="003D4598"/>
    <w:rsid w:val="003D7303"/>
    <w:rsid w:val="003D772C"/>
    <w:rsid w:val="003D7945"/>
    <w:rsid w:val="003E086E"/>
    <w:rsid w:val="003E0A32"/>
    <w:rsid w:val="003E0ED9"/>
    <w:rsid w:val="003E1CB7"/>
    <w:rsid w:val="003E278A"/>
    <w:rsid w:val="003E3587"/>
    <w:rsid w:val="003E4DB2"/>
    <w:rsid w:val="003E7F68"/>
    <w:rsid w:val="003F203D"/>
    <w:rsid w:val="003F2064"/>
    <w:rsid w:val="003F3041"/>
    <w:rsid w:val="003F46DD"/>
    <w:rsid w:val="003F4DD1"/>
    <w:rsid w:val="003F4F86"/>
    <w:rsid w:val="003F5740"/>
    <w:rsid w:val="003F6791"/>
    <w:rsid w:val="003F684C"/>
    <w:rsid w:val="003F736B"/>
    <w:rsid w:val="003F75C0"/>
    <w:rsid w:val="004017FB"/>
    <w:rsid w:val="00401EA2"/>
    <w:rsid w:val="004035CB"/>
    <w:rsid w:val="00403CA7"/>
    <w:rsid w:val="00403D67"/>
    <w:rsid w:val="00405852"/>
    <w:rsid w:val="00406B49"/>
    <w:rsid w:val="00406C7C"/>
    <w:rsid w:val="00406E47"/>
    <w:rsid w:val="004074B5"/>
    <w:rsid w:val="00411A6F"/>
    <w:rsid w:val="00412EF4"/>
    <w:rsid w:val="0041357E"/>
    <w:rsid w:val="004171AB"/>
    <w:rsid w:val="0042483A"/>
    <w:rsid w:val="004260F7"/>
    <w:rsid w:val="00426344"/>
    <w:rsid w:val="00426920"/>
    <w:rsid w:val="00427DA2"/>
    <w:rsid w:val="004308F1"/>
    <w:rsid w:val="00431098"/>
    <w:rsid w:val="00431B5D"/>
    <w:rsid w:val="0043264F"/>
    <w:rsid w:val="00434076"/>
    <w:rsid w:val="004346BB"/>
    <w:rsid w:val="00435C9F"/>
    <w:rsid w:val="0043611A"/>
    <w:rsid w:val="0043627A"/>
    <w:rsid w:val="0043652D"/>
    <w:rsid w:val="00443362"/>
    <w:rsid w:val="00444B91"/>
    <w:rsid w:val="0044545E"/>
    <w:rsid w:val="00446069"/>
    <w:rsid w:val="00446B0D"/>
    <w:rsid w:val="00447341"/>
    <w:rsid w:val="00451F22"/>
    <w:rsid w:val="00454826"/>
    <w:rsid w:val="00455A0D"/>
    <w:rsid w:val="00457299"/>
    <w:rsid w:val="00460244"/>
    <w:rsid w:val="00462150"/>
    <w:rsid w:val="0046262B"/>
    <w:rsid w:val="00463103"/>
    <w:rsid w:val="00463CB9"/>
    <w:rsid w:val="00465CC4"/>
    <w:rsid w:val="004677C9"/>
    <w:rsid w:val="00470488"/>
    <w:rsid w:val="00473B60"/>
    <w:rsid w:val="00474A81"/>
    <w:rsid w:val="00476959"/>
    <w:rsid w:val="00480220"/>
    <w:rsid w:val="00480F13"/>
    <w:rsid w:val="0048175A"/>
    <w:rsid w:val="00481791"/>
    <w:rsid w:val="004842BD"/>
    <w:rsid w:val="00490FF9"/>
    <w:rsid w:val="00492B45"/>
    <w:rsid w:val="004949B5"/>
    <w:rsid w:val="004978D1"/>
    <w:rsid w:val="004A0E2D"/>
    <w:rsid w:val="004A104F"/>
    <w:rsid w:val="004A2189"/>
    <w:rsid w:val="004A4261"/>
    <w:rsid w:val="004A62EC"/>
    <w:rsid w:val="004B1E98"/>
    <w:rsid w:val="004B208C"/>
    <w:rsid w:val="004B2BC5"/>
    <w:rsid w:val="004B32F1"/>
    <w:rsid w:val="004B3B00"/>
    <w:rsid w:val="004B3EEE"/>
    <w:rsid w:val="004B45F2"/>
    <w:rsid w:val="004B5739"/>
    <w:rsid w:val="004C03FF"/>
    <w:rsid w:val="004C2B03"/>
    <w:rsid w:val="004C4413"/>
    <w:rsid w:val="004C4614"/>
    <w:rsid w:val="004C470F"/>
    <w:rsid w:val="004C50F1"/>
    <w:rsid w:val="004C6824"/>
    <w:rsid w:val="004D2B4C"/>
    <w:rsid w:val="004D3596"/>
    <w:rsid w:val="004D374E"/>
    <w:rsid w:val="004D4553"/>
    <w:rsid w:val="004D7143"/>
    <w:rsid w:val="004D71A3"/>
    <w:rsid w:val="004D763B"/>
    <w:rsid w:val="004E11A4"/>
    <w:rsid w:val="004E177D"/>
    <w:rsid w:val="004E3376"/>
    <w:rsid w:val="004E35C9"/>
    <w:rsid w:val="004E3665"/>
    <w:rsid w:val="004E37F8"/>
    <w:rsid w:val="004E3F13"/>
    <w:rsid w:val="004E69BB"/>
    <w:rsid w:val="004F130E"/>
    <w:rsid w:val="004F18A1"/>
    <w:rsid w:val="004F2235"/>
    <w:rsid w:val="004F4F5C"/>
    <w:rsid w:val="004F68E9"/>
    <w:rsid w:val="00500720"/>
    <w:rsid w:val="00500E4A"/>
    <w:rsid w:val="00500F4E"/>
    <w:rsid w:val="00501AD0"/>
    <w:rsid w:val="0050378D"/>
    <w:rsid w:val="00504919"/>
    <w:rsid w:val="00505ACF"/>
    <w:rsid w:val="0050621F"/>
    <w:rsid w:val="00506DDC"/>
    <w:rsid w:val="00507045"/>
    <w:rsid w:val="005123D6"/>
    <w:rsid w:val="005128BD"/>
    <w:rsid w:val="00513933"/>
    <w:rsid w:val="005150D1"/>
    <w:rsid w:val="00515742"/>
    <w:rsid w:val="00515A45"/>
    <w:rsid w:val="00517772"/>
    <w:rsid w:val="00520791"/>
    <w:rsid w:val="00521E64"/>
    <w:rsid w:val="005228FF"/>
    <w:rsid w:val="00523BE5"/>
    <w:rsid w:val="00523EE9"/>
    <w:rsid w:val="005244DD"/>
    <w:rsid w:val="00525E0C"/>
    <w:rsid w:val="00527CCA"/>
    <w:rsid w:val="005320F1"/>
    <w:rsid w:val="00532F86"/>
    <w:rsid w:val="0053409C"/>
    <w:rsid w:val="00534D99"/>
    <w:rsid w:val="00536CC5"/>
    <w:rsid w:val="00540665"/>
    <w:rsid w:val="00540FB2"/>
    <w:rsid w:val="0054261E"/>
    <w:rsid w:val="00542758"/>
    <w:rsid w:val="005441A3"/>
    <w:rsid w:val="0054420B"/>
    <w:rsid w:val="0054542A"/>
    <w:rsid w:val="0054596C"/>
    <w:rsid w:val="00545B67"/>
    <w:rsid w:val="005521E3"/>
    <w:rsid w:val="005526C3"/>
    <w:rsid w:val="005528B7"/>
    <w:rsid w:val="00554E6A"/>
    <w:rsid w:val="00555000"/>
    <w:rsid w:val="0055574D"/>
    <w:rsid w:val="00557FED"/>
    <w:rsid w:val="00561E12"/>
    <w:rsid w:val="00562558"/>
    <w:rsid w:val="00566EF0"/>
    <w:rsid w:val="0056704E"/>
    <w:rsid w:val="005676A2"/>
    <w:rsid w:val="005702BE"/>
    <w:rsid w:val="00571263"/>
    <w:rsid w:val="005714EC"/>
    <w:rsid w:val="0057415B"/>
    <w:rsid w:val="005768BA"/>
    <w:rsid w:val="00576CF5"/>
    <w:rsid w:val="00577A98"/>
    <w:rsid w:val="00581994"/>
    <w:rsid w:val="00584576"/>
    <w:rsid w:val="0058589A"/>
    <w:rsid w:val="00585BBE"/>
    <w:rsid w:val="00591495"/>
    <w:rsid w:val="00591B4F"/>
    <w:rsid w:val="005935A0"/>
    <w:rsid w:val="00594230"/>
    <w:rsid w:val="005942B6"/>
    <w:rsid w:val="00594379"/>
    <w:rsid w:val="00594AC4"/>
    <w:rsid w:val="00594CD8"/>
    <w:rsid w:val="00597D42"/>
    <w:rsid w:val="005A5F3B"/>
    <w:rsid w:val="005A6594"/>
    <w:rsid w:val="005A6F02"/>
    <w:rsid w:val="005A7416"/>
    <w:rsid w:val="005B08BF"/>
    <w:rsid w:val="005B10D3"/>
    <w:rsid w:val="005B1F22"/>
    <w:rsid w:val="005B64B0"/>
    <w:rsid w:val="005C044E"/>
    <w:rsid w:val="005C2C6B"/>
    <w:rsid w:val="005C5A4C"/>
    <w:rsid w:val="005C6200"/>
    <w:rsid w:val="005C787C"/>
    <w:rsid w:val="005D2F4E"/>
    <w:rsid w:val="005D4193"/>
    <w:rsid w:val="005D7C0D"/>
    <w:rsid w:val="005D7C1C"/>
    <w:rsid w:val="005D7CB3"/>
    <w:rsid w:val="005E0024"/>
    <w:rsid w:val="005E0317"/>
    <w:rsid w:val="005E0411"/>
    <w:rsid w:val="005E0ADE"/>
    <w:rsid w:val="005E1D5E"/>
    <w:rsid w:val="005E3C97"/>
    <w:rsid w:val="005E4194"/>
    <w:rsid w:val="005E49D1"/>
    <w:rsid w:val="005E503F"/>
    <w:rsid w:val="005E68D7"/>
    <w:rsid w:val="005F0840"/>
    <w:rsid w:val="005F1A56"/>
    <w:rsid w:val="005F3258"/>
    <w:rsid w:val="005F33D4"/>
    <w:rsid w:val="005F4968"/>
    <w:rsid w:val="005F4C82"/>
    <w:rsid w:val="0060044C"/>
    <w:rsid w:val="00602D5A"/>
    <w:rsid w:val="00603E07"/>
    <w:rsid w:val="006042FE"/>
    <w:rsid w:val="00604CDE"/>
    <w:rsid w:val="00606638"/>
    <w:rsid w:val="006108B8"/>
    <w:rsid w:val="006110A0"/>
    <w:rsid w:val="006127C5"/>
    <w:rsid w:val="00612E11"/>
    <w:rsid w:val="00613316"/>
    <w:rsid w:val="006156BA"/>
    <w:rsid w:val="0061663F"/>
    <w:rsid w:val="00616E8E"/>
    <w:rsid w:val="00620058"/>
    <w:rsid w:val="006225C4"/>
    <w:rsid w:val="00626D9E"/>
    <w:rsid w:val="00630741"/>
    <w:rsid w:val="00631AA5"/>
    <w:rsid w:val="006324C6"/>
    <w:rsid w:val="00632678"/>
    <w:rsid w:val="00632F0E"/>
    <w:rsid w:val="006336E4"/>
    <w:rsid w:val="0063399A"/>
    <w:rsid w:val="00634010"/>
    <w:rsid w:val="00640BDA"/>
    <w:rsid w:val="00643887"/>
    <w:rsid w:val="00643D34"/>
    <w:rsid w:val="00645DC3"/>
    <w:rsid w:val="00646BE2"/>
    <w:rsid w:val="006471CF"/>
    <w:rsid w:val="00652825"/>
    <w:rsid w:val="00653296"/>
    <w:rsid w:val="00654277"/>
    <w:rsid w:val="006543C6"/>
    <w:rsid w:val="006546E0"/>
    <w:rsid w:val="0065478C"/>
    <w:rsid w:val="00654D67"/>
    <w:rsid w:val="00656FE3"/>
    <w:rsid w:val="00662B1D"/>
    <w:rsid w:val="00662CE5"/>
    <w:rsid w:val="00670F18"/>
    <w:rsid w:val="00671B9B"/>
    <w:rsid w:val="00671E59"/>
    <w:rsid w:val="00674D86"/>
    <w:rsid w:val="00675AB9"/>
    <w:rsid w:val="00676855"/>
    <w:rsid w:val="00676D92"/>
    <w:rsid w:val="00677517"/>
    <w:rsid w:val="0068074C"/>
    <w:rsid w:val="00683C18"/>
    <w:rsid w:val="006846A5"/>
    <w:rsid w:val="00684CAC"/>
    <w:rsid w:val="00686804"/>
    <w:rsid w:val="006869C5"/>
    <w:rsid w:val="00691366"/>
    <w:rsid w:val="00693D2E"/>
    <w:rsid w:val="006944F6"/>
    <w:rsid w:val="0069473D"/>
    <w:rsid w:val="00694C79"/>
    <w:rsid w:val="00694F52"/>
    <w:rsid w:val="0069519C"/>
    <w:rsid w:val="00695844"/>
    <w:rsid w:val="0069600E"/>
    <w:rsid w:val="006964E3"/>
    <w:rsid w:val="0069731A"/>
    <w:rsid w:val="00697AD2"/>
    <w:rsid w:val="00697E60"/>
    <w:rsid w:val="006A168C"/>
    <w:rsid w:val="006A2E29"/>
    <w:rsid w:val="006A659D"/>
    <w:rsid w:val="006B09C5"/>
    <w:rsid w:val="006B2830"/>
    <w:rsid w:val="006B2A5B"/>
    <w:rsid w:val="006B4AB2"/>
    <w:rsid w:val="006B7AC5"/>
    <w:rsid w:val="006C06D1"/>
    <w:rsid w:val="006C0ECC"/>
    <w:rsid w:val="006C1A89"/>
    <w:rsid w:val="006C22B6"/>
    <w:rsid w:val="006C29D4"/>
    <w:rsid w:val="006C3DFC"/>
    <w:rsid w:val="006C3F9A"/>
    <w:rsid w:val="006C629F"/>
    <w:rsid w:val="006C6966"/>
    <w:rsid w:val="006D16D7"/>
    <w:rsid w:val="006D18FA"/>
    <w:rsid w:val="006D1B33"/>
    <w:rsid w:val="006D4E78"/>
    <w:rsid w:val="006D68EF"/>
    <w:rsid w:val="006E0077"/>
    <w:rsid w:val="006E05CD"/>
    <w:rsid w:val="006E23C4"/>
    <w:rsid w:val="006E4284"/>
    <w:rsid w:val="006E4A67"/>
    <w:rsid w:val="006E661F"/>
    <w:rsid w:val="006E7720"/>
    <w:rsid w:val="006E7722"/>
    <w:rsid w:val="006E78DF"/>
    <w:rsid w:val="006F12BC"/>
    <w:rsid w:val="006F4276"/>
    <w:rsid w:val="006F4A99"/>
    <w:rsid w:val="006F5BBF"/>
    <w:rsid w:val="006F6703"/>
    <w:rsid w:val="006F7EF8"/>
    <w:rsid w:val="0070006E"/>
    <w:rsid w:val="00700730"/>
    <w:rsid w:val="00701572"/>
    <w:rsid w:val="00702823"/>
    <w:rsid w:val="00702DAB"/>
    <w:rsid w:val="0070546E"/>
    <w:rsid w:val="00706726"/>
    <w:rsid w:val="00707B40"/>
    <w:rsid w:val="00711CE8"/>
    <w:rsid w:val="00712513"/>
    <w:rsid w:val="00713137"/>
    <w:rsid w:val="00714B73"/>
    <w:rsid w:val="00715009"/>
    <w:rsid w:val="0071512F"/>
    <w:rsid w:val="0072068D"/>
    <w:rsid w:val="00720D3C"/>
    <w:rsid w:val="0072105D"/>
    <w:rsid w:val="00721431"/>
    <w:rsid w:val="00721700"/>
    <w:rsid w:val="00725077"/>
    <w:rsid w:val="00725CE5"/>
    <w:rsid w:val="00725E62"/>
    <w:rsid w:val="00725E6F"/>
    <w:rsid w:val="007261DF"/>
    <w:rsid w:val="00727749"/>
    <w:rsid w:val="00731C66"/>
    <w:rsid w:val="0073239E"/>
    <w:rsid w:val="0073355A"/>
    <w:rsid w:val="00733BD1"/>
    <w:rsid w:val="007354E7"/>
    <w:rsid w:val="00735800"/>
    <w:rsid w:val="0073766A"/>
    <w:rsid w:val="00741220"/>
    <w:rsid w:val="00742B63"/>
    <w:rsid w:val="00747AFE"/>
    <w:rsid w:val="00747CDD"/>
    <w:rsid w:val="007506BB"/>
    <w:rsid w:val="00750D1C"/>
    <w:rsid w:val="00751D7E"/>
    <w:rsid w:val="00752EB6"/>
    <w:rsid w:val="007538A0"/>
    <w:rsid w:val="00753E58"/>
    <w:rsid w:val="007546CB"/>
    <w:rsid w:val="00755B18"/>
    <w:rsid w:val="007574A7"/>
    <w:rsid w:val="00762425"/>
    <w:rsid w:val="00762586"/>
    <w:rsid w:val="00762C92"/>
    <w:rsid w:val="007641DC"/>
    <w:rsid w:val="007654BB"/>
    <w:rsid w:val="007665ED"/>
    <w:rsid w:val="007676E0"/>
    <w:rsid w:val="0076773F"/>
    <w:rsid w:val="00770E76"/>
    <w:rsid w:val="00770FBA"/>
    <w:rsid w:val="007715EE"/>
    <w:rsid w:val="007741F2"/>
    <w:rsid w:val="0077474A"/>
    <w:rsid w:val="0077587C"/>
    <w:rsid w:val="0077748D"/>
    <w:rsid w:val="0078283E"/>
    <w:rsid w:val="00783794"/>
    <w:rsid w:val="00784149"/>
    <w:rsid w:val="0078526F"/>
    <w:rsid w:val="0078571F"/>
    <w:rsid w:val="007860CE"/>
    <w:rsid w:val="007862D6"/>
    <w:rsid w:val="007862E3"/>
    <w:rsid w:val="007868AB"/>
    <w:rsid w:val="007871B9"/>
    <w:rsid w:val="00790BEB"/>
    <w:rsid w:val="00790C54"/>
    <w:rsid w:val="00791B07"/>
    <w:rsid w:val="00791D08"/>
    <w:rsid w:val="007927CC"/>
    <w:rsid w:val="00793EF2"/>
    <w:rsid w:val="00795EDD"/>
    <w:rsid w:val="00796678"/>
    <w:rsid w:val="0079737E"/>
    <w:rsid w:val="007A0FD2"/>
    <w:rsid w:val="007A368A"/>
    <w:rsid w:val="007A38FE"/>
    <w:rsid w:val="007A4A65"/>
    <w:rsid w:val="007A68BE"/>
    <w:rsid w:val="007A70DF"/>
    <w:rsid w:val="007B0176"/>
    <w:rsid w:val="007B1138"/>
    <w:rsid w:val="007B1B3A"/>
    <w:rsid w:val="007B35A2"/>
    <w:rsid w:val="007B43C6"/>
    <w:rsid w:val="007B46CE"/>
    <w:rsid w:val="007B52FB"/>
    <w:rsid w:val="007B5B16"/>
    <w:rsid w:val="007B5E15"/>
    <w:rsid w:val="007C059B"/>
    <w:rsid w:val="007C16BF"/>
    <w:rsid w:val="007C2382"/>
    <w:rsid w:val="007C2AFB"/>
    <w:rsid w:val="007C3BC0"/>
    <w:rsid w:val="007C4108"/>
    <w:rsid w:val="007C4B5B"/>
    <w:rsid w:val="007C4F42"/>
    <w:rsid w:val="007C56B6"/>
    <w:rsid w:val="007C7DFC"/>
    <w:rsid w:val="007D0090"/>
    <w:rsid w:val="007D113A"/>
    <w:rsid w:val="007D3253"/>
    <w:rsid w:val="007D3B50"/>
    <w:rsid w:val="007D631B"/>
    <w:rsid w:val="007E12F2"/>
    <w:rsid w:val="007E24ED"/>
    <w:rsid w:val="007E41B0"/>
    <w:rsid w:val="007E62B4"/>
    <w:rsid w:val="007E6D56"/>
    <w:rsid w:val="007E6FB8"/>
    <w:rsid w:val="007E747B"/>
    <w:rsid w:val="007F3063"/>
    <w:rsid w:val="007F42C1"/>
    <w:rsid w:val="007F432E"/>
    <w:rsid w:val="007F46B9"/>
    <w:rsid w:val="007F5418"/>
    <w:rsid w:val="007F60E0"/>
    <w:rsid w:val="00802534"/>
    <w:rsid w:val="008041D5"/>
    <w:rsid w:val="00805C4D"/>
    <w:rsid w:val="00807036"/>
    <w:rsid w:val="0081085C"/>
    <w:rsid w:val="008126C3"/>
    <w:rsid w:val="00812A63"/>
    <w:rsid w:val="00812CFC"/>
    <w:rsid w:val="00815619"/>
    <w:rsid w:val="008203F3"/>
    <w:rsid w:val="00820B2C"/>
    <w:rsid w:val="00821091"/>
    <w:rsid w:val="00821EBF"/>
    <w:rsid w:val="00824E9C"/>
    <w:rsid w:val="00834819"/>
    <w:rsid w:val="008373A3"/>
    <w:rsid w:val="00841C9B"/>
    <w:rsid w:val="00842AC1"/>
    <w:rsid w:val="00842AC3"/>
    <w:rsid w:val="00843EB8"/>
    <w:rsid w:val="00845444"/>
    <w:rsid w:val="0084664F"/>
    <w:rsid w:val="00850AE7"/>
    <w:rsid w:val="00850CC9"/>
    <w:rsid w:val="0085342A"/>
    <w:rsid w:val="008551FF"/>
    <w:rsid w:val="0085752F"/>
    <w:rsid w:val="008575D3"/>
    <w:rsid w:val="008579B9"/>
    <w:rsid w:val="00861277"/>
    <w:rsid w:val="00864EC3"/>
    <w:rsid w:val="00870CAA"/>
    <w:rsid w:val="0087106B"/>
    <w:rsid w:val="00871D7E"/>
    <w:rsid w:val="0087244F"/>
    <w:rsid w:val="008762BB"/>
    <w:rsid w:val="00876961"/>
    <w:rsid w:val="00876E43"/>
    <w:rsid w:val="00877CD6"/>
    <w:rsid w:val="00882C7A"/>
    <w:rsid w:val="008832D1"/>
    <w:rsid w:val="008835CD"/>
    <w:rsid w:val="008871ED"/>
    <w:rsid w:val="008926F9"/>
    <w:rsid w:val="00893C86"/>
    <w:rsid w:val="008A2F08"/>
    <w:rsid w:val="008A4E07"/>
    <w:rsid w:val="008A5CFB"/>
    <w:rsid w:val="008A73C0"/>
    <w:rsid w:val="008B0AB3"/>
    <w:rsid w:val="008B2AE7"/>
    <w:rsid w:val="008B3D7F"/>
    <w:rsid w:val="008B4EF4"/>
    <w:rsid w:val="008B6522"/>
    <w:rsid w:val="008B74F1"/>
    <w:rsid w:val="008B7E92"/>
    <w:rsid w:val="008C12FB"/>
    <w:rsid w:val="008C134B"/>
    <w:rsid w:val="008C1ECF"/>
    <w:rsid w:val="008C28C2"/>
    <w:rsid w:val="008C5A01"/>
    <w:rsid w:val="008C5E06"/>
    <w:rsid w:val="008C71F7"/>
    <w:rsid w:val="008C79BE"/>
    <w:rsid w:val="008C7DC9"/>
    <w:rsid w:val="008D0A18"/>
    <w:rsid w:val="008D139F"/>
    <w:rsid w:val="008D1540"/>
    <w:rsid w:val="008D3653"/>
    <w:rsid w:val="008D541A"/>
    <w:rsid w:val="008D6072"/>
    <w:rsid w:val="008D679B"/>
    <w:rsid w:val="008D6D5E"/>
    <w:rsid w:val="008E08C6"/>
    <w:rsid w:val="008E0B85"/>
    <w:rsid w:val="008E1293"/>
    <w:rsid w:val="008E3E01"/>
    <w:rsid w:val="008E54BB"/>
    <w:rsid w:val="008E5E92"/>
    <w:rsid w:val="008E7634"/>
    <w:rsid w:val="008F0AB9"/>
    <w:rsid w:val="008F0BAE"/>
    <w:rsid w:val="008F0C7B"/>
    <w:rsid w:val="008F2A8B"/>
    <w:rsid w:val="008F3E26"/>
    <w:rsid w:val="008F3F32"/>
    <w:rsid w:val="008F5254"/>
    <w:rsid w:val="008F799D"/>
    <w:rsid w:val="0090270E"/>
    <w:rsid w:val="00904DF5"/>
    <w:rsid w:val="009075E4"/>
    <w:rsid w:val="009100AA"/>
    <w:rsid w:val="0091112B"/>
    <w:rsid w:val="009114E7"/>
    <w:rsid w:val="00911D1F"/>
    <w:rsid w:val="00914EAC"/>
    <w:rsid w:val="0091621D"/>
    <w:rsid w:val="00917D64"/>
    <w:rsid w:val="00923034"/>
    <w:rsid w:val="00927441"/>
    <w:rsid w:val="009309D8"/>
    <w:rsid w:val="00930A8B"/>
    <w:rsid w:val="009312F8"/>
    <w:rsid w:val="009338F3"/>
    <w:rsid w:val="00933BDE"/>
    <w:rsid w:val="009342B8"/>
    <w:rsid w:val="00935B50"/>
    <w:rsid w:val="00935D97"/>
    <w:rsid w:val="009402A3"/>
    <w:rsid w:val="0094134B"/>
    <w:rsid w:val="00941BAC"/>
    <w:rsid w:val="00942F00"/>
    <w:rsid w:val="00943453"/>
    <w:rsid w:val="0094363A"/>
    <w:rsid w:val="00943BCD"/>
    <w:rsid w:val="00945C73"/>
    <w:rsid w:val="00946185"/>
    <w:rsid w:val="009472A1"/>
    <w:rsid w:val="00951057"/>
    <w:rsid w:val="00951D82"/>
    <w:rsid w:val="00954209"/>
    <w:rsid w:val="00954C06"/>
    <w:rsid w:val="00954C53"/>
    <w:rsid w:val="00957416"/>
    <w:rsid w:val="009575A8"/>
    <w:rsid w:val="0095798C"/>
    <w:rsid w:val="009600D4"/>
    <w:rsid w:val="00960FDE"/>
    <w:rsid w:val="0096254D"/>
    <w:rsid w:val="009637DC"/>
    <w:rsid w:val="0096583A"/>
    <w:rsid w:val="00965EAC"/>
    <w:rsid w:val="0096746D"/>
    <w:rsid w:val="009723EB"/>
    <w:rsid w:val="00973D72"/>
    <w:rsid w:val="0097772D"/>
    <w:rsid w:val="00977A29"/>
    <w:rsid w:val="00981965"/>
    <w:rsid w:val="00982A06"/>
    <w:rsid w:val="009835EF"/>
    <w:rsid w:val="00983BFF"/>
    <w:rsid w:val="00983C64"/>
    <w:rsid w:val="00984163"/>
    <w:rsid w:val="00993916"/>
    <w:rsid w:val="00993AC3"/>
    <w:rsid w:val="0099468A"/>
    <w:rsid w:val="00997E4E"/>
    <w:rsid w:val="009A035A"/>
    <w:rsid w:val="009A12D8"/>
    <w:rsid w:val="009A4B39"/>
    <w:rsid w:val="009A563A"/>
    <w:rsid w:val="009A568B"/>
    <w:rsid w:val="009A6A35"/>
    <w:rsid w:val="009A6A99"/>
    <w:rsid w:val="009B217E"/>
    <w:rsid w:val="009B3CFD"/>
    <w:rsid w:val="009B4238"/>
    <w:rsid w:val="009B5F31"/>
    <w:rsid w:val="009B6DD8"/>
    <w:rsid w:val="009B7568"/>
    <w:rsid w:val="009C10EE"/>
    <w:rsid w:val="009C15F3"/>
    <w:rsid w:val="009C1890"/>
    <w:rsid w:val="009C18A4"/>
    <w:rsid w:val="009C3887"/>
    <w:rsid w:val="009C3AC4"/>
    <w:rsid w:val="009C57B1"/>
    <w:rsid w:val="009C5C46"/>
    <w:rsid w:val="009C7102"/>
    <w:rsid w:val="009C79A8"/>
    <w:rsid w:val="009D04C7"/>
    <w:rsid w:val="009D376A"/>
    <w:rsid w:val="009D572C"/>
    <w:rsid w:val="009E380D"/>
    <w:rsid w:val="009E39A2"/>
    <w:rsid w:val="009E4EC2"/>
    <w:rsid w:val="009E5569"/>
    <w:rsid w:val="009E629D"/>
    <w:rsid w:val="009E6A49"/>
    <w:rsid w:val="009F02E6"/>
    <w:rsid w:val="009F0E6E"/>
    <w:rsid w:val="009F1699"/>
    <w:rsid w:val="009F2BB3"/>
    <w:rsid w:val="009F3C41"/>
    <w:rsid w:val="009F45ED"/>
    <w:rsid w:val="009F4BEA"/>
    <w:rsid w:val="009F50E3"/>
    <w:rsid w:val="009F5DF0"/>
    <w:rsid w:val="00A0023A"/>
    <w:rsid w:val="00A004CA"/>
    <w:rsid w:val="00A004DB"/>
    <w:rsid w:val="00A03107"/>
    <w:rsid w:val="00A0346A"/>
    <w:rsid w:val="00A03B11"/>
    <w:rsid w:val="00A03B18"/>
    <w:rsid w:val="00A041A0"/>
    <w:rsid w:val="00A055DD"/>
    <w:rsid w:val="00A05DA6"/>
    <w:rsid w:val="00A120C1"/>
    <w:rsid w:val="00A146CE"/>
    <w:rsid w:val="00A207A1"/>
    <w:rsid w:val="00A20C63"/>
    <w:rsid w:val="00A21E55"/>
    <w:rsid w:val="00A2438A"/>
    <w:rsid w:val="00A24886"/>
    <w:rsid w:val="00A25267"/>
    <w:rsid w:val="00A2548B"/>
    <w:rsid w:val="00A255E7"/>
    <w:rsid w:val="00A26026"/>
    <w:rsid w:val="00A26AEF"/>
    <w:rsid w:val="00A31D58"/>
    <w:rsid w:val="00A36252"/>
    <w:rsid w:val="00A368CF"/>
    <w:rsid w:val="00A410F9"/>
    <w:rsid w:val="00A4195C"/>
    <w:rsid w:val="00A432D8"/>
    <w:rsid w:val="00A4572D"/>
    <w:rsid w:val="00A46512"/>
    <w:rsid w:val="00A46553"/>
    <w:rsid w:val="00A47623"/>
    <w:rsid w:val="00A50340"/>
    <w:rsid w:val="00A504B8"/>
    <w:rsid w:val="00A507EB"/>
    <w:rsid w:val="00A51460"/>
    <w:rsid w:val="00A51DDC"/>
    <w:rsid w:val="00A52304"/>
    <w:rsid w:val="00A535F3"/>
    <w:rsid w:val="00A5374B"/>
    <w:rsid w:val="00A53AAA"/>
    <w:rsid w:val="00A548AB"/>
    <w:rsid w:val="00A562BB"/>
    <w:rsid w:val="00A56782"/>
    <w:rsid w:val="00A605E3"/>
    <w:rsid w:val="00A61EB5"/>
    <w:rsid w:val="00A62B8F"/>
    <w:rsid w:val="00A64145"/>
    <w:rsid w:val="00A64818"/>
    <w:rsid w:val="00A656E1"/>
    <w:rsid w:val="00A658BD"/>
    <w:rsid w:val="00A66910"/>
    <w:rsid w:val="00A678E0"/>
    <w:rsid w:val="00A76056"/>
    <w:rsid w:val="00A80338"/>
    <w:rsid w:val="00A81754"/>
    <w:rsid w:val="00A81EA4"/>
    <w:rsid w:val="00A8584C"/>
    <w:rsid w:val="00A8789B"/>
    <w:rsid w:val="00A90A1B"/>
    <w:rsid w:val="00A90EAD"/>
    <w:rsid w:val="00A92B21"/>
    <w:rsid w:val="00A93643"/>
    <w:rsid w:val="00A9420B"/>
    <w:rsid w:val="00A95BEC"/>
    <w:rsid w:val="00A96705"/>
    <w:rsid w:val="00A9798B"/>
    <w:rsid w:val="00AA2717"/>
    <w:rsid w:val="00AA2B4E"/>
    <w:rsid w:val="00AA30AE"/>
    <w:rsid w:val="00AA437F"/>
    <w:rsid w:val="00AA4557"/>
    <w:rsid w:val="00AA6DFD"/>
    <w:rsid w:val="00AA6E4F"/>
    <w:rsid w:val="00AA7277"/>
    <w:rsid w:val="00AB2E9A"/>
    <w:rsid w:val="00AB3362"/>
    <w:rsid w:val="00AB3588"/>
    <w:rsid w:val="00AB64AC"/>
    <w:rsid w:val="00AC16EF"/>
    <w:rsid w:val="00AC2458"/>
    <w:rsid w:val="00AC412C"/>
    <w:rsid w:val="00AC46B0"/>
    <w:rsid w:val="00AC5DB4"/>
    <w:rsid w:val="00AC61CE"/>
    <w:rsid w:val="00AC73E0"/>
    <w:rsid w:val="00AC7D83"/>
    <w:rsid w:val="00AD210F"/>
    <w:rsid w:val="00AD43F9"/>
    <w:rsid w:val="00AD629B"/>
    <w:rsid w:val="00AD788A"/>
    <w:rsid w:val="00AD79F3"/>
    <w:rsid w:val="00AD7CEB"/>
    <w:rsid w:val="00AD7E2C"/>
    <w:rsid w:val="00AE1CCE"/>
    <w:rsid w:val="00AE569D"/>
    <w:rsid w:val="00AE5D19"/>
    <w:rsid w:val="00AE66A6"/>
    <w:rsid w:val="00AF0B51"/>
    <w:rsid w:val="00AF2460"/>
    <w:rsid w:val="00AF368E"/>
    <w:rsid w:val="00AF3A5D"/>
    <w:rsid w:val="00AF3CF6"/>
    <w:rsid w:val="00AF7FC8"/>
    <w:rsid w:val="00B01F26"/>
    <w:rsid w:val="00B05971"/>
    <w:rsid w:val="00B05B2F"/>
    <w:rsid w:val="00B107E8"/>
    <w:rsid w:val="00B13002"/>
    <w:rsid w:val="00B13240"/>
    <w:rsid w:val="00B1464C"/>
    <w:rsid w:val="00B157C5"/>
    <w:rsid w:val="00B1677E"/>
    <w:rsid w:val="00B20234"/>
    <w:rsid w:val="00B20361"/>
    <w:rsid w:val="00B2264D"/>
    <w:rsid w:val="00B26FBD"/>
    <w:rsid w:val="00B311AC"/>
    <w:rsid w:val="00B335FF"/>
    <w:rsid w:val="00B33E38"/>
    <w:rsid w:val="00B359DE"/>
    <w:rsid w:val="00B36846"/>
    <w:rsid w:val="00B413A1"/>
    <w:rsid w:val="00B421E0"/>
    <w:rsid w:val="00B42F53"/>
    <w:rsid w:val="00B44568"/>
    <w:rsid w:val="00B478E4"/>
    <w:rsid w:val="00B47A86"/>
    <w:rsid w:val="00B50F67"/>
    <w:rsid w:val="00B5379A"/>
    <w:rsid w:val="00B54651"/>
    <w:rsid w:val="00B55475"/>
    <w:rsid w:val="00B55F1E"/>
    <w:rsid w:val="00B55F3D"/>
    <w:rsid w:val="00B564BB"/>
    <w:rsid w:val="00B57ABA"/>
    <w:rsid w:val="00B604EF"/>
    <w:rsid w:val="00B60CCF"/>
    <w:rsid w:val="00B6111D"/>
    <w:rsid w:val="00B62F94"/>
    <w:rsid w:val="00B638EC"/>
    <w:rsid w:val="00B63EC0"/>
    <w:rsid w:val="00B64FCD"/>
    <w:rsid w:val="00B66323"/>
    <w:rsid w:val="00B66CD5"/>
    <w:rsid w:val="00B70954"/>
    <w:rsid w:val="00B7387F"/>
    <w:rsid w:val="00B74B5B"/>
    <w:rsid w:val="00B76157"/>
    <w:rsid w:val="00B773D1"/>
    <w:rsid w:val="00B77F7E"/>
    <w:rsid w:val="00B81EB8"/>
    <w:rsid w:val="00B82291"/>
    <w:rsid w:val="00B832F4"/>
    <w:rsid w:val="00B841A6"/>
    <w:rsid w:val="00B85A4A"/>
    <w:rsid w:val="00B86548"/>
    <w:rsid w:val="00B8704C"/>
    <w:rsid w:val="00B873A9"/>
    <w:rsid w:val="00B95969"/>
    <w:rsid w:val="00B95ED2"/>
    <w:rsid w:val="00BA029E"/>
    <w:rsid w:val="00BA2469"/>
    <w:rsid w:val="00BA44CD"/>
    <w:rsid w:val="00BA4582"/>
    <w:rsid w:val="00BA53E4"/>
    <w:rsid w:val="00BA6984"/>
    <w:rsid w:val="00BA71BC"/>
    <w:rsid w:val="00BB2409"/>
    <w:rsid w:val="00BB45AF"/>
    <w:rsid w:val="00BB45C3"/>
    <w:rsid w:val="00BB4DAD"/>
    <w:rsid w:val="00BB535B"/>
    <w:rsid w:val="00BB65B8"/>
    <w:rsid w:val="00BB7409"/>
    <w:rsid w:val="00BC0ABA"/>
    <w:rsid w:val="00BC1B34"/>
    <w:rsid w:val="00BC1BAB"/>
    <w:rsid w:val="00BC249D"/>
    <w:rsid w:val="00BC2C6A"/>
    <w:rsid w:val="00BC30FD"/>
    <w:rsid w:val="00BC3A86"/>
    <w:rsid w:val="00BC3D46"/>
    <w:rsid w:val="00BC4693"/>
    <w:rsid w:val="00BC58F9"/>
    <w:rsid w:val="00BC68E6"/>
    <w:rsid w:val="00BC7754"/>
    <w:rsid w:val="00BD15E6"/>
    <w:rsid w:val="00BD1A0A"/>
    <w:rsid w:val="00BD1A31"/>
    <w:rsid w:val="00BD1ABF"/>
    <w:rsid w:val="00BD2D71"/>
    <w:rsid w:val="00BD3145"/>
    <w:rsid w:val="00BD356D"/>
    <w:rsid w:val="00BD4749"/>
    <w:rsid w:val="00BD4FBB"/>
    <w:rsid w:val="00BD56D2"/>
    <w:rsid w:val="00BD6586"/>
    <w:rsid w:val="00BD6618"/>
    <w:rsid w:val="00BD674F"/>
    <w:rsid w:val="00BD6FB2"/>
    <w:rsid w:val="00BD6FEE"/>
    <w:rsid w:val="00BD7AA7"/>
    <w:rsid w:val="00BE506B"/>
    <w:rsid w:val="00BE50E4"/>
    <w:rsid w:val="00BE667A"/>
    <w:rsid w:val="00BE77CF"/>
    <w:rsid w:val="00BE7A6D"/>
    <w:rsid w:val="00BF0047"/>
    <w:rsid w:val="00BF140A"/>
    <w:rsid w:val="00BF345E"/>
    <w:rsid w:val="00BF5CA7"/>
    <w:rsid w:val="00BF660F"/>
    <w:rsid w:val="00C0049E"/>
    <w:rsid w:val="00C00E00"/>
    <w:rsid w:val="00C01B03"/>
    <w:rsid w:val="00C01F6C"/>
    <w:rsid w:val="00C07E63"/>
    <w:rsid w:val="00C102C4"/>
    <w:rsid w:val="00C14E31"/>
    <w:rsid w:val="00C16BF6"/>
    <w:rsid w:val="00C16FED"/>
    <w:rsid w:val="00C20BA8"/>
    <w:rsid w:val="00C21ACF"/>
    <w:rsid w:val="00C227FB"/>
    <w:rsid w:val="00C23B05"/>
    <w:rsid w:val="00C23B2D"/>
    <w:rsid w:val="00C24234"/>
    <w:rsid w:val="00C2609F"/>
    <w:rsid w:val="00C2682F"/>
    <w:rsid w:val="00C27234"/>
    <w:rsid w:val="00C27905"/>
    <w:rsid w:val="00C31D02"/>
    <w:rsid w:val="00C337BE"/>
    <w:rsid w:val="00C33F30"/>
    <w:rsid w:val="00C36150"/>
    <w:rsid w:val="00C371C3"/>
    <w:rsid w:val="00C37699"/>
    <w:rsid w:val="00C409AE"/>
    <w:rsid w:val="00C40CDF"/>
    <w:rsid w:val="00C4142D"/>
    <w:rsid w:val="00C41D1A"/>
    <w:rsid w:val="00C458A0"/>
    <w:rsid w:val="00C46F72"/>
    <w:rsid w:val="00C47437"/>
    <w:rsid w:val="00C50A6E"/>
    <w:rsid w:val="00C50F8E"/>
    <w:rsid w:val="00C520DE"/>
    <w:rsid w:val="00C538E3"/>
    <w:rsid w:val="00C54331"/>
    <w:rsid w:val="00C55676"/>
    <w:rsid w:val="00C6000C"/>
    <w:rsid w:val="00C60A63"/>
    <w:rsid w:val="00C60C78"/>
    <w:rsid w:val="00C61796"/>
    <w:rsid w:val="00C62A7E"/>
    <w:rsid w:val="00C63271"/>
    <w:rsid w:val="00C64967"/>
    <w:rsid w:val="00C66623"/>
    <w:rsid w:val="00C66D46"/>
    <w:rsid w:val="00C70569"/>
    <w:rsid w:val="00C70DAF"/>
    <w:rsid w:val="00C7600C"/>
    <w:rsid w:val="00C76472"/>
    <w:rsid w:val="00C76D83"/>
    <w:rsid w:val="00C772DB"/>
    <w:rsid w:val="00C80716"/>
    <w:rsid w:val="00C821B1"/>
    <w:rsid w:val="00C82682"/>
    <w:rsid w:val="00C83FD5"/>
    <w:rsid w:val="00C873AC"/>
    <w:rsid w:val="00C905D2"/>
    <w:rsid w:val="00C9075E"/>
    <w:rsid w:val="00C90806"/>
    <w:rsid w:val="00C9113C"/>
    <w:rsid w:val="00C914E6"/>
    <w:rsid w:val="00C91539"/>
    <w:rsid w:val="00C92FC0"/>
    <w:rsid w:val="00C94D9F"/>
    <w:rsid w:val="00C95895"/>
    <w:rsid w:val="00CA080B"/>
    <w:rsid w:val="00CA13D5"/>
    <w:rsid w:val="00CA2195"/>
    <w:rsid w:val="00CA3E6D"/>
    <w:rsid w:val="00CA4394"/>
    <w:rsid w:val="00CA5840"/>
    <w:rsid w:val="00CA62DD"/>
    <w:rsid w:val="00CA74A7"/>
    <w:rsid w:val="00CB1CF7"/>
    <w:rsid w:val="00CB527E"/>
    <w:rsid w:val="00CB56B1"/>
    <w:rsid w:val="00CB607F"/>
    <w:rsid w:val="00CC05C4"/>
    <w:rsid w:val="00CC16EA"/>
    <w:rsid w:val="00CC2C97"/>
    <w:rsid w:val="00CC3F6F"/>
    <w:rsid w:val="00CC6CCB"/>
    <w:rsid w:val="00CC71AC"/>
    <w:rsid w:val="00CD03AC"/>
    <w:rsid w:val="00CD1A8E"/>
    <w:rsid w:val="00CD1AC7"/>
    <w:rsid w:val="00CD2F70"/>
    <w:rsid w:val="00CD3466"/>
    <w:rsid w:val="00CD4CFC"/>
    <w:rsid w:val="00CD4E24"/>
    <w:rsid w:val="00CD795E"/>
    <w:rsid w:val="00CE2202"/>
    <w:rsid w:val="00CE25C3"/>
    <w:rsid w:val="00CE2EE9"/>
    <w:rsid w:val="00CE641F"/>
    <w:rsid w:val="00CE79F6"/>
    <w:rsid w:val="00CE7A34"/>
    <w:rsid w:val="00CF1A45"/>
    <w:rsid w:val="00CF28DD"/>
    <w:rsid w:val="00CF33A2"/>
    <w:rsid w:val="00CF4FBA"/>
    <w:rsid w:val="00CF5958"/>
    <w:rsid w:val="00CF770F"/>
    <w:rsid w:val="00D001D5"/>
    <w:rsid w:val="00D00AB2"/>
    <w:rsid w:val="00D0123E"/>
    <w:rsid w:val="00D014D4"/>
    <w:rsid w:val="00D026A9"/>
    <w:rsid w:val="00D04DE5"/>
    <w:rsid w:val="00D07459"/>
    <w:rsid w:val="00D16189"/>
    <w:rsid w:val="00D17BAB"/>
    <w:rsid w:val="00D20A13"/>
    <w:rsid w:val="00D20E74"/>
    <w:rsid w:val="00D21102"/>
    <w:rsid w:val="00D2257A"/>
    <w:rsid w:val="00D23489"/>
    <w:rsid w:val="00D23EE1"/>
    <w:rsid w:val="00D24418"/>
    <w:rsid w:val="00D2450F"/>
    <w:rsid w:val="00D25250"/>
    <w:rsid w:val="00D25776"/>
    <w:rsid w:val="00D27ED8"/>
    <w:rsid w:val="00D30DF3"/>
    <w:rsid w:val="00D32742"/>
    <w:rsid w:val="00D373F4"/>
    <w:rsid w:val="00D40592"/>
    <w:rsid w:val="00D406BD"/>
    <w:rsid w:val="00D42C98"/>
    <w:rsid w:val="00D431D7"/>
    <w:rsid w:val="00D43455"/>
    <w:rsid w:val="00D43D01"/>
    <w:rsid w:val="00D47E1F"/>
    <w:rsid w:val="00D50618"/>
    <w:rsid w:val="00D50D6F"/>
    <w:rsid w:val="00D50F61"/>
    <w:rsid w:val="00D53B45"/>
    <w:rsid w:val="00D55017"/>
    <w:rsid w:val="00D558F8"/>
    <w:rsid w:val="00D55AE2"/>
    <w:rsid w:val="00D55EE6"/>
    <w:rsid w:val="00D56657"/>
    <w:rsid w:val="00D56EAD"/>
    <w:rsid w:val="00D61065"/>
    <w:rsid w:val="00D61699"/>
    <w:rsid w:val="00D6391D"/>
    <w:rsid w:val="00D63EE0"/>
    <w:rsid w:val="00D63FF5"/>
    <w:rsid w:val="00D64DD8"/>
    <w:rsid w:val="00D64FFE"/>
    <w:rsid w:val="00D65464"/>
    <w:rsid w:val="00D66B07"/>
    <w:rsid w:val="00D675EB"/>
    <w:rsid w:val="00D67939"/>
    <w:rsid w:val="00D70361"/>
    <w:rsid w:val="00D70D1E"/>
    <w:rsid w:val="00D71105"/>
    <w:rsid w:val="00D71753"/>
    <w:rsid w:val="00D71FED"/>
    <w:rsid w:val="00D7246B"/>
    <w:rsid w:val="00D72752"/>
    <w:rsid w:val="00D732C1"/>
    <w:rsid w:val="00D7335B"/>
    <w:rsid w:val="00D73ACD"/>
    <w:rsid w:val="00D749B3"/>
    <w:rsid w:val="00D75407"/>
    <w:rsid w:val="00D76E7E"/>
    <w:rsid w:val="00D80E0E"/>
    <w:rsid w:val="00D81F8B"/>
    <w:rsid w:val="00D82501"/>
    <w:rsid w:val="00D82B42"/>
    <w:rsid w:val="00D83FF9"/>
    <w:rsid w:val="00D8420A"/>
    <w:rsid w:val="00D853B8"/>
    <w:rsid w:val="00D85775"/>
    <w:rsid w:val="00D86F7A"/>
    <w:rsid w:val="00D90090"/>
    <w:rsid w:val="00D90C26"/>
    <w:rsid w:val="00D95585"/>
    <w:rsid w:val="00D96D51"/>
    <w:rsid w:val="00D96DFE"/>
    <w:rsid w:val="00D9700B"/>
    <w:rsid w:val="00D975B4"/>
    <w:rsid w:val="00DA1647"/>
    <w:rsid w:val="00DA2C08"/>
    <w:rsid w:val="00DA311C"/>
    <w:rsid w:val="00DA4934"/>
    <w:rsid w:val="00DA5CCC"/>
    <w:rsid w:val="00DB2009"/>
    <w:rsid w:val="00DB2D8A"/>
    <w:rsid w:val="00DB3C97"/>
    <w:rsid w:val="00DB4D40"/>
    <w:rsid w:val="00DB6B35"/>
    <w:rsid w:val="00DC2B37"/>
    <w:rsid w:val="00DC36E7"/>
    <w:rsid w:val="00DC4CF2"/>
    <w:rsid w:val="00DC5494"/>
    <w:rsid w:val="00DC54AC"/>
    <w:rsid w:val="00DC5A02"/>
    <w:rsid w:val="00DC6095"/>
    <w:rsid w:val="00DC6A6D"/>
    <w:rsid w:val="00DC6F37"/>
    <w:rsid w:val="00DC7688"/>
    <w:rsid w:val="00DD06CF"/>
    <w:rsid w:val="00DD0EDE"/>
    <w:rsid w:val="00DD0F2C"/>
    <w:rsid w:val="00DD10DA"/>
    <w:rsid w:val="00DD1317"/>
    <w:rsid w:val="00DD2302"/>
    <w:rsid w:val="00DD4075"/>
    <w:rsid w:val="00DD44E6"/>
    <w:rsid w:val="00DD4898"/>
    <w:rsid w:val="00DD5085"/>
    <w:rsid w:val="00DE07C5"/>
    <w:rsid w:val="00DE1B2C"/>
    <w:rsid w:val="00DE5978"/>
    <w:rsid w:val="00DE5B02"/>
    <w:rsid w:val="00DE786D"/>
    <w:rsid w:val="00DE7FF6"/>
    <w:rsid w:val="00DF6A5D"/>
    <w:rsid w:val="00DF6A63"/>
    <w:rsid w:val="00E00B23"/>
    <w:rsid w:val="00E02199"/>
    <w:rsid w:val="00E03D13"/>
    <w:rsid w:val="00E041E0"/>
    <w:rsid w:val="00E049F2"/>
    <w:rsid w:val="00E04C59"/>
    <w:rsid w:val="00E11C6B"/>
    <w:rsid w:val="00E11E22"/>
    <w:rsid w:val="00E120A8"/>
    <w:rsid w:val="00E12E11"/>
    <w:rsid w:val="00E1404B"/>
    <w:rsid w:val="00E153E1"/>
    <w:rsid w:val="00E15D22"/>
    <w:rsid w:val="00E16F69"/>
    <w:rsid w:val="00E2002B"/>
    <w:rsid w:val="00E200A5"/>
    <w:rsid w:val="00E21A9A"/>
    <w:rsid w:val="00E23BE0"/>
    <w:rsid w:val="00E24E77"/>
    <w:rsid w:val="00E25334"/>
    <w:rsid w:val="00E25B00"/>
    <w:rsid w:val="00E2695D"/>
    <w:rsid w:val="00E27DBF"/>
    <w:rsid w:val="00E31A9C"/>
    <w:rsid w:val="00E33A08"/>
    <w:rsid w:val="00E33CC1"/>
    <w:rsid w:val="00E349BC"/>
    <w:rsid w:val="00E35F04"/>
    <w:rsid w:val="00E36C60"/>
    <w:rsid w:val="00E37817"/>
    <w:rsid w:val="00E37F96"/>
    <w:rsid w:val="00E408A2"/>
    <w:rsid w:val="00E44005"/>
    <w:rsid w:val="00E454A7"/>
    <w:rsid w:val="00E46BCB"/>
    <w:rsid w:val="00E46C71"/>
    <w:rsid w:val="00E47913"/>
    <w:rsid w:val="00E50E5B"/>
    <w:rsid w:val="00E510F7"/>
    <w:rsid w:val="00E522E3"/>
    <w:rsid w:val="00E5304E"/>
    <w:rsid w:val="00E54908"/>
    <w:rsid w:val="00E54C1D"/>
    <w:rsid w:val="00E55E2C"/>
    <w:rsid w:val="00E55F72"/>
    <w:rsid w:val="00E561C5"/>
    <w:rsid w:val="00E578BF"/>
    <w:rsid w:val="00E57EBE"/>
    <w:rsid w:val="00E609A3"/>
    <w:rsid w:val="00E62396"/>
    <w:rsid w:val="00E62467"/>
    <w:rsid w:val="00E62FFF"/>
    <w:rsid w:val="00E63025"/>
    <w:rsid w:val="00E63326"/>
    <w:rsid w:val="00E63B92"/>
    <w:rsid w:val="00E64499"/>
    <w:rsid w:val="00E65727"/>
    <w:rsid w:val="00E663CE"/>
    <w:rsid w:val="00E67B3F"/>
    <w:rsid w:val="00E745E8"/>
    <w:rsid w:val="00E7495C"/>
    <w:rsid w:val="00E74A60"/>
    <w:rsid w:val="00E75A46"/>
    <w:rsid w:val="00E7747B"/>
    <w:rsid w:val="00E77604"/>
    <w:rsid w:val="00E77C1E"/>
    <w:rsid w:val="00E820C9"/>
    <w:rsid w:val="00E85D6F"/>
    <w:rsid w:val="00E85D75"/>
    <w:rsid w:val="00E85E8D"/>
    <w:rsid w:val="00E86D80"/>
    <w:rsid w:val="00E93809"/>
    <w:rsid w:val="00E93F53"/>
    <w:rsid w:val="00E94092"/>
    <w:rsid w:val="00E94120"/>
    <w:rsid w:val="00E94589"/>
    <w:rsid w:val="00E94A8D"/>
    <w:rsid w:val="00E9589C"/>
    <w:rsid w:val="00EA0989"/>
    <w:rsid w:val="00EA1234"/>
    <w:rsid w:val="00EA249A"/>
    <w:rsid w:val="00EA30F4"/>
    <w:rsid w:val="00EA3595"/>
    <w:rsid w:val="00EA67B3"/>
    <w:rsid w:val="00EA75F1"/>
    <w:rsid w:val="00EA798F"/>
    <w:rsid w:val="00EA7B0F"/>
    <w:rsid w:val="00EB05A9"/>
    <w:rsid w:val="00EB137E"/>
    <w:rsid w:val="00EB20BE"/>
    <w:rsid w:val="00EB3716"/>
    <w:rsid w:val="00EB38FA"/>
    <w:rsid w:val="00EB41F4"/>
    <w:rsid w:val="00EB4686"/>
    <w:rsid w:val="00EB69DC"/>
    <w:rsid w:val="00EB7307"/>
    <w:rsid w:val="00EB7382"/>
    <w:rsid w:val="00EB7854"/>
    <w:rsid w:val="00EB796E"/>
    <w:rsid w:val="00EC1496"/>
    <w:rsid w:val="00EC196C"/>
    <w:rsid w:val="00EC51C8"/>
    <w:rsid w:val="00EC74AF"/>
    <w:rsid w:val="00EC7ED4"/>
    <w:rsid w:val="00ED10BD"/>
    <w:rsid w:val="00ED1961"/>
    <w:rsid w:val="00ED6A4C"/>
    <w:rsid w:val="00ED6E38"/>
    <w:rsid w:val="00ED7D22"/>
    <w:rsid w:val="00EE4347"/>
    <w:rsid w:val="00EE4B8A"/>
    <w:rsid w:val="00EE6278"/>
    <w:rsid w:val="00EF1C2B"/>
    <w:rsid w:val="00EF3AB0"/>
    <w:rsid w:val="00EF3BE0"/>
    <w:rsid w:val="00EF53EB"/>
    <w:rsid w:val="00EF687D"/>
    <w:rsid w:val="00EF6E13"/>
    <w:rsid w:val="00EF7358"/>
    <w:rsid w:val="00EF7B30"/>
    <w:rsid w:val="00F005DF"/>
    <w:rsid w:val="00F00A7A"/>
    <w:rsid w:val="00F00B2C"/>
    <w:rsid w:val="00F03630"/>
    <w:rsid w:val="00F05B5A"/>
    <w:rsid w:val="00F05FEE"/>
    <w:rsid w:val="00F11DC8"/>
    <w:rsid w:val="00F122D1"/>
    <w:rsid w:val="00F13E1A"/>
    <w:rsid w:val="00F14317"/>
    <w:rsid w:val="00F14408"/>
    <w:rsid w:val="00F16E7A"/>
    <w:rsid w:val="00F17669"/>
    <w:rsid w:val="00F201E0"/>
    <w:rsid w:val="00F30A36"/>
    <w:rsid w:val="00F32058"/>
    <w:rsid w:val="00F34C38"/>
    <w:rsid w:val="00F35281"/>
    <w:rsid w:val="00F36B28"/>
    <w:rsid w:val="00F37302"/>
    <w:rsid w:val="00F440B9"/>
    <w:rsid w:val="00F452AE"/>
    <w:rsid w:val="00F50E74"/>
    <w:rsid w:val="00F54E72"/>
    <w:rsid w:val="00F54ED4"/>
    <w:rsid w:val="00F55F22"/>
    <w:rsid w:val="00F56FE4"/>
    <w:rsid w:val="00F61E7E"/>
    <w:rsid w:val="00F630DA"/>
    <w:rsid w:val="00F63881"/>
    <w:rsid w:val="00F63F3C"/>
    <w:rsid w:val="00F6436A"/>
    <w:rsid w:val="00F64772"/>
    <w:rsid w:val="00F6545A"/>
    <w:rsid w:val="00F65767"/>
    <w:rsid w:val="00F65C6A"/>
    <w:rsid w:val="00F6634E"/>
    <w:rsid w:val="00F66B74"/>
    <w:rsid w:val="00F704B8"/>
    <w:rsid w:val="00F71B78"/>
    <w:rsid w:val="00F7287D"/>
    <w:rsid w:val="00F741A8"/>
    <w:rsid w:val="00F75D4C"/>
    <w:rsid w:val="00F762B1"/>
    <w:rsid w:val="00F76662"/>
    <w:rsid w:val="00F76F3E"/>
    <w:rsid w:val="00F775AC"/>
    <w:rsid w:val="00F77CF7"/>
    <w:rsid w:val="00F804E4"/>
    <w:rsid w:val="00F80679"/>
    <w:rsid w:val="00F81173"/>
    <w:rsid w:val="00F814CD"/>
    <w:rsid w:val="00F8186F"/>
    <w:rsid w:val="00F825C9"/>
    <w:rsid w:val="00F832EF"/>
    <w:rsid w:val="00F836EC"/>
    <w:rsid w:val="00F84DC3"/>
    <w:rsid w:val="00F85019"/>
    <w:rsid w:val="00F852FB"/>
    <w:rsid w:val="00F856A1"/>
    <w:rsid w:val="00F876C7"/>
    <w:rsid w:val="00F90580"/>
    <w:rsid w:val="00F95A53"/>
    <w:rsid w:val="00F95C2E"/>
    <w:rsid w:val="00F9645D"/>
    <w:rsid w:val="00FA296C"/>
    <w:rsid w:val="00FA3335"/>
    <w:rsid w:val="00FA356B"/>
    <w:rsid w:val="00FA660E"/>
    <w:rsid w:val="00FB0CEA"/>
    <w:rsid w:val="00FB11FD"/>
    <w:rsid w:val="00FB242D"/>
    <w:rsid w:val="00FB2EA3"/>
    <w:rsid w:val="00FB4666"/>
    <w:rsid w:val="00FB56B2"/>
    <w:rsid w:val="00FB5988"/>
    <w:rsid w:val="00FB602E"/>
    <w:rsid w:val="00FB69C0"/>
    <w:rsid w:val="00FB7E7F"/>
    <w:rsid w:val="00FC094B"/>
    <w:rsid w:val="00FC2822"/>
    <w:rsid w:val="00FC3BB1"/>
    <w:rsid w:val="00FC3D3F"/>
    <w:rsid w:val="00FC490D"/>
    <w:rsid w:val="00FC56F0"/>
    <w:rsid w:val="00FC5DA3"/>
    <w:rsid w:val="00FD3F45"/>
    <w:rsid w:val="00FD4DAA"/>
    <w:rsid w:val="00FE03FD"/>
    <w:rsid w:val="00FE0C02"/>
    <w:rsid w:val="00FE3D3D"/>
    <w:rsid w:val="00FE5ED0"/>
    <w:rsid w:val="00FE6137"/>
    <w:rsid w:val="00FE6859"/>
    <w:rsid w:val="00FE7361"/>
    <w:rsid w:val="00FF53EE"/>
    <w:rsid w:val="00FF579D"/>
    <w:rsid w:val="00FF6551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A9C7E7-B79E-4ED7-8125-DDA08218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basedOn w:val="Normal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customStyle="1" w:styleId="Default">
    <w:name w:val="Default"/>
    <w:rsid w:val="008D541A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63F3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0882589657547185"/>
          <c:y val="1.3377926421404682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Planifikuar i Ministrisë së Drejtësisë sipas Programeve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Planifikim, Menaxhim dhe Administrim</c:v>
                </c:pt>
                <c:pt idx="1">
                  <c:v>Ndihma Juridike</c:v>
                </c:pt>
                <c:pt idx="2">
                  <c:v>Publikimet Zyrtare </c:v>
                </c:pt>
                <c:pt idx="3">
                  <c:v>Mjekësia Ligjore</c:v>
                </c:pt>
                <c:pt idx="4">
                  <c:v>Shërbimi I Përmbarimit Gjyqësor</c:v>
                </c:pt>
                <c:pt idx="5">
                  <c:v>Sistemi I Burgjeve</c:v>
                </c:pt>
                <c:pt idx="6">
                  <c:v>Shërbimi për Çështjet e Birësimeve</c:v>
                </c:pt>
                <c:pt idx="7">
                  <c:v>Shërbimi i Kthimit dhe Kompensimit të Pronave</c:v>
                </c:pt>
                <c:pt idx="8">
                  <c:v>Shërbimi i Provës</c:v>
                </c:pt>
              </c:strCache>
            </c:strRef>
          </c:cat>
          <c:val>
            <c:numRef>
              <c:f>Sheet1!$B$2:$B$10</c:f>
              <c:numCache>
                <c:formatCode>0.00%</c:formatCode>
                <c:ptCount val="9"/>
                <c:pt idx="0">
                  <c:v>7.4999999999999997E-2</c:v>
                </c:pt>
                <c:pt idx="1">
                  <c:v>6.0000000000000001E-3</c:v>
                </c:pt>
                <c:pt idx="2">
                  <c:v>5.0000000000000001E-3</c:v>
                </c:pt>
                <c:pt idx="3">
                  <c:v>7.4999999999999997E-3</c:v>
                </c:pt>
                <c:pt idx="4">
                  <c:v>1.4200000000000001E-2</c:v>
                </c:pt>
                <c:pt idx="5">
                  <c:v>0.47499999999999998</c:v>
                </c:pt>
                <c:pt idx="6">
                  <c:v>1.1999999999999999E-3</c:v>
                </c:pt>
                <c:pt idx="7">
                  <c:v>0.40100000000000002</c:v>
                </c:pt>
                <c:pt idx="8">
                  <c:v>1.5100000000000001E-2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B3-48AB-878C-E58EAC8C7F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086276025312783"/>
          <c:y val="0.19513990008419235"/>
          <c:w val="0.35913723974687212"/>
          <c:h val="0.7568581798390047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Plani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9.7222222222222224E-2"/>
                  <c:y val="-8.7301587301587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E72-49ED-B0AC-B72D1BA31A7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888888888888888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E72-49ED-B0AC-B72D1BA31A7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6720</c:v>
                </c:pt>
                <c:pt idx="1">
                  <c:v>3420</c:v>
                </c:pt>
                <c:pt idx="2">
                  <c:v>200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72-49ED-B0AC-B72D1BA31A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925925925925923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E72-49ED-B0AC-B72D1BA31A7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0092592592592508E-2"/>
                  <c:y val="-9.92063492063492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E72-49ED-B0AC-B72D1BA31A7B}"/>
                </c:ex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3686.1769999999997</c:v>
                </c:pt>
                <c:pt idx="1">
                  <c:v>954.48699999999997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E72-49ED-B0AC-B72D1BA31A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56850832"/>
        <c:axId val="-1056858992"/>
        <c:axId val="0"/>
      </c:bar3DChart>
      <c:catAx>
        <c:axId val="-1056850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56858992"/>
        <c:crosses val="autoZero"/>
        <c:auto val="1"/>
        <c:lblAlgn val="ctr"/>
        <c:lblOffset val="100"/>
        <c:noMultiLvlLbl val="0"/>
      </c:catAx>
      <c:valAx>
        <c:axId val="-1056858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56850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71033829104696"/>
          <c:y val="4.4057617797775277E-2"/>
          <c:w val="0.78451224846894141"/>
          <c:h val="0.876372328458942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Plan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3148148148148147E-3"/>
                  <c:y val="-0.134920634920634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777777777777776E-2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B1-4742-8051-79F3F040C64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529622</c:v>
                </c:pt>
                <c:pt idx="1">
                  <c:v>106572</c:v>
                </c:pt>
                <c:pt idx="2">
                  <c:v>2720000</c:v>
                </c:pt>
                <c:pt idx="3">
                  <c:v>33680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777777777777776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462962962962962E-2"/>
                  <c:y val="-0.134920634920634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1111111111111102"/>
                  <c:y val="-6.7460317460317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111111111111111"/>
                  <c:y val="-9.0938102914428524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7222222222222224E-2"/>
                  <c:y val="8.33333333333333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B1-4742-8051-79F3F040C64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474689</c:v>
                </c:pt>
                <c:pt idx="1">
                  <c:v>55940</c:v>
                </c:pt>
                <c:pt idx="2">
                  <c:v>1960000</c:v>
                </c:pt>
                <c:pt idx="3">
                  <c:v>22639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56857904"/>
        <c:axId val="-1056856272"/>
        <c:axId val="0"/>
      </c:bar3DChart>
      <c:catAx>
        <c:axId val="-1056857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56856272"/>
        <c:crosses val="autoZero"/>
        <c:auto val="1"/>
        <c:lblAlgn val="ctr"/>
        <c:lblOffset val="100"/>
        <c:noMultiLvlLbl val="0"/>
      </c:catAx>
      <c:valAx>
        <c:axId val="-105685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5685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Plani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3148148148148147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6203703703703703E-2"/>
                  <c:y val="-9.5238095238095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03B-43D3-A8DD-C78428D90A5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95467</c:v>
                </c:pt>
                <c:pt idx="1">
                  <c:v>13733</c:v>
                </c:pt>
                <c:pt idx="2">
                  <c:v>21400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2407407407407406E-2"/>
                  <c:y val="-0.261904761904761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03B-43D3-A8DD-C78428D90A5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74983</c:v>
                </c:pt>
                <c:pt idx="1">
                  <c:v>9792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56848656"/>
        <c:axId val="-1056855184"/>
        <c:axId val="0"/>
      </c:bar3DChart>
      <c:catAx>
        <c:axId val="-1056848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56855184"/>
        <c:crosses val="autoZero"/>
        <c:auto val="1"/>
        <c:lblAlgn val="ctr"/>
        <c:lblOffset val="100"/>
        <c:noMultiLvlLbl val="0"/>
      </c:catAx>
      <c:valAx>
        <c:axId val="-1056855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56848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984841782417646E-2"/>
          <c:y val="2.2800372445504837E-2"/>
          <c:w val="0.84242273915884047"/>
          <c:h val="0.487963920444934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plan 8-mujor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Mjekësia Ligjore</c:v>
                </c:pt>
                <c:pt idx="4">
                  <c:v>Sistemi Burgjeve</c:v>
                </c:pt>
                <c:pt idx="5">
                  <c:v>Shërbimi Përmbarimit Gjyqësor</c:v>
                </c:pt>
                <c:pt idx="6">
                  <c:v>Shërbimi për Çështjet e Birësimeve</c:v>
                </c:pt>
                <c:pt idx="7">
                  <c:v>Shërbimi Kthimit e Kompesimit Pronave</c:v>
                </c:pt>
                <c:pt idx="8">
                  <c:v>Shërbimi I Provës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594588</c:v>
                </c:pt>
                <c:pt idx="1">
                  <c:v>57097</c:v>
                </c:pt>
                <c:pt idx="2">
                  <c:v>43918</c:v>
                </c:pt>
                <c:pt idx="3">
                  <c:v>64220</c:v>
                </c:pt>
                <c:pt idx="4">
                  <c:v>3916500</c:v>
                </c:pt>
                <c:pt idx="5">
                  <c:v>119300</c:v>
                </c:pt>
                <c:pt idx="6">
                  <c:v>10340</c:v>
                </c:pt>
                <c:pt idx="7">
                  <c:v>3389874</c:v>
                </c:pt>
                <c:pt idx="8">
                  <c:v>130600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11B-492E-B2C3-E8F5B145845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fakti 8-mujor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3108614232209739E-2"/>
                  <c:y val="-0.132992327365728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588840848260242E-3"/>
                  <c:y val="-8.7745839636913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8972616841671733E-2"/>
                  <c:y val="-1.0590015128593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755816347539631E-2"/>
                      <c:h val="6.1134763600843398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6.1766522544781481E-3"/>
                  <c:y val="-6.6565809379727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1177681696520484E-3"/>
                  <c:y val="-7.564296520423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1177681696520484E-3"/>
                  <c:y val="-4.5385779122541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6.1482007460617761E-3"/>
                  <c:y val="-0.127080181543116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Mjekësia Ligjore</c:v>
                </c:pt>
                <c:pt idx="4">
                  <c:v>Sistemi Burgjeve</c:v>
                </c:pt>
                <c:pt idx="5">
                  <c:v>Shërbimi Përmbarimit Gjyqësor</c:v>
                </c:pt>
                <c:pt idx="6">
                  <c:v>Shërbimi për Çështjet e Birësimeve</c:v>
                </c:pt>
                <c:pt idx="7">
                  <c:v>Shërbimi Kthimit e Kompesimit Pronave</c:v>
                </c:pt>
                <c:pt idx="8">
                  <c:v>Shërbimi I Provës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404319</c:v>
                </c:pt>
                <c:pt idx="1">
                  <c:v>11214</c:v>
                </c:pt>
                <c:pt idx="2">
                  <c:v>35604</c:v>
                </c:pt>
                <c:pt idx="3">
                  <c:v>58053</c:v>
                </c:pt>
                <c:pt idx="4">
                  <c:v>3595316</c:v>
                </c:pt>
                <c:pt idx="5">
                  <c:v>91472</c:v>
                </c:pt>
                <c:pt idx="6">
                  <c:v>4641</c:v>
                </c:pt>
                <c:pt idx="7">
                  <c:v>2513268</c:v>
                </c:pt>
                <c:pt idx="8">
                  <c:v>84775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11B-492E-B2C3-E8F5B14584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2438384"/>
        <c:axId val="-1032418800"/>
        <c:axId val="-1054869312"/>
      </c:bar3DChart>
      <c:catAx>
        <c:axId val="-1032438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2418800"/>
        <c:crosses val="autoZero"/>
        <c:auto val="1"/>
        <c:lblAlgn val="ctr"/>
        <c:lblOffset val="100"/>
        <c:noMultiLvlLbl val="0"/>
      </c:catAx>
      <c:valAx>
        <c:axId val="-1032418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2438384"/>
        <c:crosses val="autoZero"/>
        <c:crossBetween val="between"/>
      </c:valAx>
      <c:serAx>
        <c:axId val="-1054869312"/>
        <c:scaling>
          <c:orientation val="minMax"/>
        </c:scaling>
        <c:delete val="1"/>
        <c:axPos val="b"/>
        <c:majorTickMark val="out"/>
        <c:minorTickMark val="none"/>
        <c:tickLblPos val="nextTo"/>
        <c:crossAx val="-1032418800"/>
        <c:crosses val="autoZero"/>
      </c:serAx>
      <c:spPr>
        <a:noFill/>
        <a:ln>
          <a:solidFill>
            <a:schemeClr val="bg1"/>
          </a:solidFill>
        </a:ln>
        <a:effectLst/>
      </c:spPr>
    </c:plotArea>
    <c:legend>
      <c:legendPos val="r"/>
      <c:layout>
        <c:manualLayout>
          <c:xMode val="edge"/>
          <c:yMode val="edge"/>
          <c:x val="0.66960422411682785"/>
          <c:y val="0.74334687362264285"/>
          <c:w val="0.22350191865300345"/>
          <c:h val="0.16994198720621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717410323709536"/>
          <c:y val="6.4339511407227948E-2"/>
          <c:w val="0.85588145231846025"/>
          <c:h val="0.8608792650918635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plan 8-mujor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5.3240740740740741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888888888888888E-2"/>
                  <c:y val="-6.746031746031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Financimi I Huaj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3512687</c:v>
                </c:pt>
                <c:pt idx="1">
                  <c:v>4046656</c:v>
                </c:pt>
                <c:pt idx="2">
                  <c:v>533760</c:v>
                </c:pt>
                <c:pt idx="3">
                  <c:v>233334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Fakti 8-mujor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0.11342592592592593"/>
                  <c:y val="-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Financimi I Huaj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3332246.7790000001</c:v>
                </c:pt>
                <c:pt idx="1">
                  <c:v>3007524.96</c:v>
                </c:pt>
                <c:pt idx="2">
                  <c:v>254652.731</c:v>
                </c:pt>
                <c:pt idx="3">
                  <c:v>204237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2448720"/>
        <c:axId val="-1032430768"/>
        <c:axId val="-1054862448"/>
      </c:bar3DChart>
      <c:catAx>
        <c:axId val="-1032448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2430768"/>
        <c:crosses val="autoZero"/>
        <c:auto val="1"/>
        <c:lblAlgn val="ctr"/>
        <c:lblOffset val="100"/>
        <c:noMultiLvlLbl val="0"/>
      </c:catAx>
      <c:valAx>
        <c:axId val="-103243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2448720"/>
        <c:crosses val="autoZero"/>
        <c:crossBetween val="between"/>
      </c:valAx>
      <c:serAx>
        <c:axId val="-1054862448"/>
        <c:scaling>
          <c:orientation val="minMax"/>
        </c:scaling>
        <c:delete val="1"/>
        <c:axPos val="b"/>
        <c:majorTickMark val="out"/>
        <c:minorTickMark val="none"/>
        <c:tickLblPos val="nextTo"/>
        <c:crossAx val="-1032430768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29E-2"/>
          <c:y val="2.4216347956505437E-2"/>
          <c:w val="0.80001038932633417"/>
          <c:h val="0.856531058617672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plan 8-mujor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  <c:pt idx="3">
                  <c:v>Financimi I huaj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152667</c:v>
                </c:pt>
                <c:pt idx="1">
                  <c:v>112387</c:v>
                </c:pt>
                <c:pt idx="2">
                  <c:v>96200</c:v>
                </c:pt>
                <c:pt idx="3">
                  <c:v>233334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294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A42-4B07-9E01-AAA3360D06C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9351851851851853E-2"/>
                  <c:y val="-0.154761904761904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A42-4B07-9E01-AAA3360D06C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3333333333333329E-2"/>
                  <c:y val="-6.7460317460317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A42-4B07-9E01-AAA3360D06C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  <c:pt idx="3">
                  <c:v>Financimi I huaj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110072</c:v>
                </c:pt>
                <c:pt idx="1">
                  <c:v>87630</c:v>
                </c:pt>
                <c:pt idx="2">
                  <c:v>2380</c:v>
                </c:pt>
                <c:pt idx="3">
                  <c:v>204237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2446544"/>
        <c:axId val="-1032447632"/>
        <c:axId val="0"/>
      </c:bar3DChart>
      <c:catAx>
        <c:axId val="-1032446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2447632"/>
        <c:crosses val="autoZero"/>
        <c:auto val="1"/>
        <c:lblAlgn val="ctr"/>
        <c:lblOffset val="100"/>
        <c:noMultiLvlLbl val="0"/>
      </c:catAx>
      <c:valAx>
        <c:axId val="-103244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2446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plan 8-mujore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888E-2"/>
                  <c:y val="-0.107142857142857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722222222222224E-2"/>
                  <c:y val="-7.9365079365079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16664</c:v>
                </c:pt>
                <c:pt idx="1">
                  <c:v>37433</c:v>
                </c:pt>
                <c:pt idx="2">
                  <c:v>3000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Buxheti fakti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666666666666664E-2"/>
                  <c:y val="-6.746031746031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3418</c:v>
                </c:pt>
                <c:pt idx="1">
                  <c:v>7796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2444912"/>
        <c:axId val="-1032444368"/>
        <c:axId val="0"/>
      </c:bar3DChart>
      <c:catAx>
        <c:axId val="-103244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2444368"/>
        <c:crosses val="autoZero"/>
        <c:auto val="1"/>
        <c:lblAlgn val="ctr"/>
        <c:lblOffset val="100"/>
        <c:noMultiLvlLbl val="0"/>
      </c:catAx>
      <c:valAx>
        <c:axId val="-103244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244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plani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732-4DE6-A13C-4CC4BB2377A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22864</c:v>
                </c:pt>
                <c:pt idx="1">
                  <c:v>11054</c:v>
                </c:pt>
                <c:pt idx="2">
                  <c:v>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3E-2"/>
                  <c:y val="-4.3650793650793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185-4E89-A610-244C0A4ABA7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888888888888888E-2"/>
                  <c:y val="-0.130952380952381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185-4E89-A610-244C0A4ABA7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20072</c:v>
                </c:pt>
                <c:pt idx="1">
                  <c:v>5532</c:v>
                </c:pt>
                <c:pt idx="2">
                  <c:v>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56847024"/>
        <c:axId val="-1056860080"/>
        <c:axId val="0"/>
      </c:bar3DChart>
      <c:catAx>
        <c:axId val="-1056847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56860080"/>
        <c:crosses val="autoZero"/>
        <c:auto val="1"/>
        <c:lblAlgn val="ctr"/>
        <c:lblOffset val="100"/>
        <c:noMultiLvlLbl val="0"/>
      </c:catAx>
      <c:valAx>
        <c:axId val="-105686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5684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Plani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364E-2"/>
                  <c:y val="-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291-4BF3-B5A7-AABB14D0FC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26540</c:v>
                </c:pt>
                <c:pt idx="1">
                  <c:v>28400</c:v>
                </c:pt>
                <c:pt idx="2">
                  <c:v>9280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36E-2"/>
                  <c:y val="7.9365079365079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291-4BF3-B5A7-AABB14D0FC9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2499999999999917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291-4BF3-B5A7-AABB14D0FC9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1759259259259342E-2"/>
                  <c:y val="7.936195475565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291-4BF3-B5A7-AABB14D0FC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24160</c:v>
                </c:pt>
                <c:pt idx="1">
                  <c:v>28011</c:v>
                </c:pt>
                <c:pt idx="2">
                  <c:v>5883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56860624"/>
        <c:axId val="-1056845936"/>
        <c:axId val="0"/>
      </c:bar3DChart>
      <c:catAx>
        <c:axId val="-1056860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56845936"/>
        <c:crosses val="autoZero"/>
        <c:auto val="1"/>
        <c:lblAlgn val="ctr"/>
        <c:lblOffset val="100"/>
        <c:noMultiLvlLbl val="0"/>
      </c:catAx>
      <c:valAx>
        <c:axId val="-1056845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56860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Plan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2573528</c:v>
                </c:pt>
                <c:pt idx="1">
                  <c:v>992972</c:v>
                </c:pt>
                <c:pt idx="2">
                  <c:v>350000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60B-454F-A0EC-6AB66C21FD5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448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60B-454F-A0EC-6AB66C21FD5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01851851851851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60B-454F-A0EC-6AB66C21FD5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0092592592592591E-2"/>
                  <c:y val="-9.52380952380951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2548911.9120000005</c:v>
                </c:pt>
                <c:pt idx="1">
                  <c:v>840112.24100000004</c:v>
                </c:pt>
                <c:pt idx="2">
                  <c:v>206292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60B-454F-A0EC-6AB66C21FD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56856816"/>
        <c:axId val="-1056852464"/>
        <c:axId val="0"/>
      </c:bar3DChart>
      <c:catAx>
        <c:axId val="-1056856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56852464"/>
        <c:crosses val="autoZero"/>
        <c:auto val="1"/>
        <c:lblAlgn val="ctr"/>
        <c:lblOffset val="100"/>
        <c:noMultiLvlLbl val="0"/>
      </c:catAx>
      <c:valAx>
        <c:axId val="-1056852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5685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Plan 8-mujor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88615.35</c:v>
                </c:pt>
                <c:pt idx="1">
                  <c:v>20684.650000000001</c:v>
                </c:pt>
                <c:pt idx="2">
                  <c:v>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EA1-4D2C-B68E-51D3E6A51DD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8703703703703706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EA1-4D2C-B68E-51D3E6A51DD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72253.838999999993</c:v>
                </c:pt>
                <c:pt idx="1">
                  <c:v>11758.569</c:v>
                </c:pt>
                <c:pt idx="2">
                  <c:v>7460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56859536"/>
        <c:axId val="-1056854096"/>
        <c:axId val="0"/>
      </c:bar3DChart>
      <c:catAx>
        <c:axId val="-1056859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56854096"/>
        <c:crosses val="autoZero"/>
        <c:auto val="1"/>
        <c:lblAlgn val="ctr"/>
        <c:lblOffset val="100"/>
        <c:noMultiLvlLbl val="0"/>
      </c:catAx>
      <c:valAx>
        <c:axId val="-105685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5685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1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7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8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9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3CD2A-A09F-4340-A389-3537F976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19</Pages>
  <Words>4930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32972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ornela.bejte</dc:creator>
  <cp:lastModifiedBy>Ornela Bejte</cp:lastModifiedBy>
  <cp:revision>70</cp:revision>
  <cp:lastPrinted>2019-10-01T14:02:00Z</cp:lastPrinted>
  <dcterms:created xsi:type="dcterms:W3CDTF">2019-05-31T06:55:00Z</dcterms:created>
  <dcterms:modified xsi:type="dcterms:W3CDTF">2019-10-01T14:02:00Z</dcterms:modified>
</cp:coreProperties>
</file>