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EEA" w:rsidRPr="006D6C21" w:rsidRDefault="00FC45F3" w:rsidP="00666EEA">
      <w:pPr>
        <w:rPr>
          <w:rFonts w:ascii="Times New Roman" w:hAnsi="Times New Roman"/>
          <w:b/>
          <w:sz w:val="24"/>
          <w:szCs w:val="24"/>
          <w:lang w:val="nl-NL"/>
        </w:rPr>
      </w:pPr>
      <w:r>
        <w:rPr>
          <w:rFonts w:ascii="Times New Roman" w:hAnsi="Times New Roman"/>
          <w:b/>
          <w:noProof/>
          <w:sz w:val="24"/>
          <w:szCs w:val="24"/>
          <w:u w:val="single"/>
          <w:lang w:val="en-US"/>
        </w:rPr>
        <mc:AlternateContent>
          <mc:Choice Requires="wps">
            <w:drawing>
              <wp:anchor distT="45720" distB="45720" distL="114300" distR="114300" simplePos="0" relativeHeight="251653632" behindDoc="0" locked="0" layoutInCell="1" allowOverlap="1">
                <wp:simplePos x="0" y="0"/>
                <wp:positionH relativeFrom="column">
                  <wp:posOffset>1878965</wp:posOffset>
                </wp:positionH>
                <wp:positionV relativeFrom="paragraph">
                  <wp:posOffset>-53340</wp:posOffset>
                </wp:positionV>
                <wp:extent cx="3359785" cy="1551305"/>
                <wp:effectExtent l="254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4C" w:rsidRDefault="00FC45F3" w:rsidP="00B76525">
                            <w:pPr>
                              <w:jc w:val="center"/>
                            </w:pPr>
                            <w:r w:rsidRPr="0039218C">
                              <w:rPr>
                                <w:rFonts w:ascii="Times New Roman" w:hAnsi="Times New Roman"/>
                                <w:b/>
                                <w:noProof/>
                                <w:sz w:val="32"/>
                                <w:szCs w:val="32"/>
                                <w:lang w:val="en-US"/>
                              </w:rPr>
                              <w:drawing>
                                <wp:inline distT="0" distB="0" distL="0" distR="0">
                                  <wp:extent cx="2550160" cy="953135"/>
                                  <wp:effectExtent l="0" t="0" r="0" b="0"/>
                                  <wp:docPr id="124" name="Picture 6" descr="C:\Users\Vaio\Desktop\MIn e 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io\Desktop\MIn e 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0160" cy="9531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95pt;margin-top:-4.2pt;width:264.55pt;height:122.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BDtgIAALo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" filled="f" stroked="f">
                <v:textbox>
                  <w:txbxContent>
                    <w:p w:rsidR="008E5C4C" w:rsidRDefault="00FC45F3" w:rsidP="00B76525">
                      <w:pPr>
                        <w:jc w:val="center"/>
                      </w:pPr>
                      <w:r w:rsidRPr="0039218C">
                        <w:rPr>
                          <w:rFonts w:ascii="Times New Roman" w:hAnsi="Times New Roman"/>
                          <w:b/>
                          <w:noProof/>
                          <w:sz w:val="32"/>
                          <w:szCs w:val="32"/>
                          <w:lang w:val="en-US"/>
                        </w:rPr>
                        <w:drawing>
                          <wp:inline distT="0" distB="0" distL="0" distR="0">
                            <wp:extent cx="2550160" cy="953135"/>
                            <wp:effectExtent l="0" t="0" r="0" b="0"/>
                            <wp:docPr id="124" name="Picture 6" descr="C:\Users\Vaio\Desktop\MIn e 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io\Desktop\MIn e d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0160" cy="953135"/>
                                    </a:xfrm>
                                    <a:prstGeom prst="rect">
                                      <a:avLst/>
                                    </a:prstGeom>
                                    <a:noFill/>
                                    <a:ln>
                                      <a:noFill/>
                                    </a:ln>
                                  </pic:spPr>
                                </pic:pic>
                              </a:graphicData>
                            </a:graphic>
                          </wp:inline>
                        </w:drawing>
                      </w:r>
                    </w:p>
                  </w:txbxContent>
                </v:textbox>
                <w10:wrap type="square"/>
              </v:shape>
            </w:pict>
          </mc:Fallback>
        </mc:AlternateContent>
      </w:r>
    </w:p>
    <w:p w:rsidR="00666EEA" w:rsidRPr="006D6C21" w:rsidRDefault="00FC45F3" w:rsidP="00666EEA">
      <w:pPr>
        <w:rPr>
          <w:rFonts w:ascii="Times New Roman" w:hAnsi="Times New Roman"/>
          <w:b/>
          <w:sz w:val="24"/>
          <w:szCs w:val="24"/>
          <w:u w:val="single"/>
          <w:lang w:val="nl-NL"/>
        </w:rPr>
      </w:pPr>
      <w:r w:rsidRPr="006D6C21">
        <w:rPr>
          <w:rFonts w:ascii="Times New Roman" w:hAnsi="Times New Roman"/>
          <w:noProof/>
          <w:sz w:val="24"/>
          <w:szCs w:val="24"/>
          <w:lang w:val="en-US"/>
        </w:rPr>
        <mc:AlternateContent>
          <mc:Choice Requires="wps">
            <w:drawing>
              <wp:anchor distT="45720" distB="45720" distL="114300" distR="114300" simplePos="0" relativeHeight="251652608" behindDoc="0" locked="0" layoutInCell="1" allowOverlap="1">
                <wp:simplePos x="0" y="0"/>
                <wp:positionH relativeFrom="column">
                  <wp:posOffset>146685</wp:posOffset>
                </wp:positionH>
                <wp:positionV relativeFrom="paragraph">
                  <wp:posOffset>645795</wp:posOffset>
                </wp:positionV>
                <wp:extent cx="6814185" cy="295910"/>
                <wp:effectExtent l="3810" t="4445" r="190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4C" w:rsidRPr="0039218C" w:rsidRDefault="008E5C4C" w:rsidP="0004548F">
                            <w:pPr>
                              <w:jc w:val="center"/>
                              <w:rPr>
                                <w:rFonts w:ascii="Times New Roman" w:hAnsi="Times New Roman"/>
                                <w:b/>
                                <w:sz w:val="24"/>
                                <w:szCs w:val="24"/>
                              </w:rPr>
                            </w:pPr>
                            <w:r w:rsidRPr="0039218C">
                              <w:rPr>
                                <w:rFonts w:ascii="Times New Roman" w:hAnsi="Times New Roman"/>
                                <w:b/>
                                <w:sz w:val="24"/>
                                <w:szCs w:val="24"/>
                              </w:rPr>
                              <w:t>KO</w:t>
                            </w:r>
                            <w:r w:rsidR="00D21D3D">
                              <w:rPr>
                                <w:rFonts w:ascii="Times New Roman" w:hAnsi="Times New Roman"/>
                                <w:b/>
                                <w:sz w:val="24"/>
                                <w:szCs w:val="24"/>
                              </w:rPr>
                              <w:t>O</w:t>
                            </w:r>
                            <w:r w:rsidRPr="0039218C">
                              <w:rPr>
                                <w:rFonts w:ascii="Times New Roman" w:hAnsi="Times New Roman"/>
                                <w:b/>
                                <w:sz w:val="24"/>
                                <w:szCs w:val="24"/>
                              </w:rPr>
                              <w:t>RDINATORI KOMBЁTAR KUNDЁR KORRUPSIONIT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55pt;margin-top:50.85pt;width:536.55pt;height:23.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fz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" filled="f" stroked="f">
                <v:textbox>
                  <w:txbxContent>
                    <w:p w:rsidR="008E5C4C" w:rsidRPr="0039218C" w:rsidRDefault="008E5C4C" w:rsidP="0004548F">
                      <w:pPr>
                        <w:jc w:val="center"/>
                        <w:rPr>
                          <w:rFonts w:ascii="Times New Roman" w:hAnsi="Times New Roman"/>
                          <w:b/>
                          <w:sz w:val="24"/>
                          <w:szCs w:val="24"/>
                        </w:rPr>
                      </w:pPr>
                      <w:r w:rsidRPr="0039218C">
                        <w:rPr>
                          <w:rFonts w:ascii="Times New Roman" w:hAnsi="Times New Roman"/>
                          <w:b/>
                          <w:sz w:val="24"/>
                          <w:szCs w:val="24"/>
                        </w:rPr>
                        <w:t>KO</w:t>
                      </w:r>
                      <w:r w:rsidR="00D21D3D">
                        <w:rPr>
                          <w:rFonts w:ascii="Times New Roman" w:hAnsi="Times New Roman"/>
                          <w:b/>
                          <w:sz w:val="24"/>
                          <w:szCs w:val="24"/>
                        </w:rPr>
                        <w:t>O</w:t>
                      </w:r>
                      <w:r w:rsidRPr="0039218C">
                        <w:rPr>
                          <w:rFonts w:ascii="Times New Roman" w:hAnsi="Times New Roman"/>
                          <w:b/>
                          <w:sz w:val="24"/>
                          <w:szCs w:val="24"/>
                        </w:rPr>
                        <w:t>RDINATORI KOMBЁTAR KUNDЁR KORRUPSIONIT</w:t>
                      </w:r>
                    </w:p>
                  </w:txbxContent>
                </v:textbox>
                <w10:wrap type="square"/>
              </v:shape>
            </w:pict>
          </mc:Fallback>
        </mc:AlternateContent>
      </w:r>
    </w:p>
    <w:p w:rsidR="00666EEA" w:rsidRPr="006D6C21" w:rsidRDefault="00666EEA" w:rsidP="00AD35AA">
      <w:pPr>
        <w:jc w:val="center"/>
        <w:rPr>
          <w:rFonts w:ascii="Times New Roman" w:hAnsi="Times New Roman"/>
          <w:b/>
          <w:sz w:val="24"/>
          <w:szCs w:val="24"/>
          <w:u w:val="single"/>
          <w:lang w:val="nl-NL"/>
        </w:rPr>
      </w:pPr>
    </w:p>
    <w:p w:rsidR="00666EEA" w:rsidRPr="006D6C21" w:rsidRDefault="00666EEA" w:rsidP="0039218C">
      <w:pPr>
        <w:rPr>
          <w:rFonts w:ascii="Times New Roman" w:hAnsi="Times New Roman"/>
          <w:b/>
          <w:sz w:val="24"/>
          <w:szCs w:val="24"/>
          <w:u w:val="single"/>
          <w:lang w:val="nl-NL"/>
        </w:rPr>
      </w:pPr>
    </w:p>
    <w:p w:rsidR="00666EEA" w:rsidRPr="006D6C21" w:rsidRDefault="00666EEA" w:rsidP="0039218C">
      <w:pPr>
        <w:rPr>
          <w:rFonts w:ascii="Times New Roman" w:hAnsi="Times New Roman"/>
          <w:b/>
          <w:sz w:val="24"/>
          <w:szCs w:val="24"/>
          <w:u w:val="single"/>
          <w:lang w:val="nl-NL"/>
        </w:rPr>
      </w:pPr>
    </w:p>
    <w:p w:rsidR="0039218C" w:rsidRPr="0039218C" w:rsidRDefault="0039218C" w:rsidP="0039218C">
      <w:pPr>
        <w:pBdr>
          <w:bottom w:val="single" w:sz="8" w:space="4" w:color="4F81BD"/>
        </w:pBdr>
        <w:spacing w:after="300" w:line="240" w:lineRule="auto"/>
        <w:contextualSpacing/>
        <w:jc w:val="center"/>
        <w:rPr>
          <w:rFonts w:ascii="Times New Roman" w:eastAsia="Times New Roman" w:hAnsi="Times New Roman"/>
          <w:b/>
          <w:color w:val="1F497D"/>
          <w:spacing w:val="5"/>
          <w:kern w:val="28"/>
          <w:sz w:val="52"/>
          <w:szCs w:val="52"/>
          <w:lang w:val="it-IT"/>
        </w:rPr>
      </w:pPr>
      <w:r w:rsidRPr="0039218C">
        <w:rPr>
          <w:rFonts w:ascii="Times New Roman" w:eastAsia="Times New Roman" w:hAnsi="Times New Roman"/>
          <w:b/>
          <w:color w:val="1F497D"/>
          <w:spacing w:val="5"/>
          <w:kern w:val="28"/>
          <w:sz w:val="52"/>
          <w:szCs w:val="52"/>
          <w:lang w:val="it-IT"/>
        </w:rPr>
        <w:t xml:space="preserve">RAPORTI </w:t>
      </w:r>
      <w:r w:rsidR="007C09D4">
        <w:rPr>
          <w:rFonts w:ascii="Times New Roman" w:eastAsia="Times New Roman" w:hAnsi="Times New Roman"/>
          <w:b/>
          <w:color w:val="1F497D"/>
          <w:spacing w:val="5"/>
          <w:kern w:val="28"/>
          <w:sz w:val="52"/>
          <w:szCs w:val="52"/>
          <w:lang w:val="it-IT"/>
        </w:rPr>
        <w:t xml:space="preserve">TREMUJOR </w:t>
      </w:r>
      <w:r w:rsidRPr="0039218C">
        <w:rPr>
          <w:rFonts w:ascii="Times New Roman" w:eastAsia="Times New Roman" w:hAnsi="Times New Roman"/>
          <w:b/>
          <w:color w:val="1F497D"/>
          <w:spacing w:val="5"/>
          <w:kern w:val="28"/>
          <w:sz w:val="52"/>
          <w:szCs w:val="52"/>
          <w:lang w:val="it-IT"/>
        </w:rPr>
        <w:t xml:space="preserve">I MONITORIMIT </w:t>
      </w:r>
    </w:p>
    <w:p w:rsidR="0039218C" w:rsidRPr="0039218C" w:rsidRDefault="0039218C" w:rsidP="0039218C">
      <w:pPr>
        <w:pBdr>
          <w:bottom w:val="single" w:sz="8" w:space="4" w:color="4F81BD"/>
        </w:pBdr>
        <w:spacing w:after="300" w:line="240" w:lineRule="auto"/>
        <w:contextualSpacing/>
        <w:jc w:val="center"/>
        <w:rPr>
          <w:rFonts w:ascii="Times New Roman" w:eastAsia="Times New Roman" w:hAnsi="Times New Roman"/>
          <w:b/>
          <w:color w:val="1F497D"/>
          <w:spacing w:val="5"/>
          <w:kern w:val="28"/>
          <w:sz w:val="44"/>
          <w:szCs w:val="44"/>
          <w:lang w:val="it-IT"/>
        </w:rPr>
      </w:pPr>
      <w:r w:rsidRPr="0039218C">
        <w:rPr>
          <w:rFonts w:ascii="Times New Roman" w:eastAsia="Times New Roman" w:hAnsi="Times New Roman"/>
          <w:b/>
          <w:color w:val="1F497D"/>
          <w:spacing w:val="5"/>
          <w:kern w:val="28"/>
          <w:sz w:val="44"/>
          <w:szCs w:val="44"/>
          <w:lang w:val="it-IT"/>
        </w:rPr>
        <w:t>PËR PERIUDHËN JANAR</w:t>
      </w:r>
      <w:r w:rsidR="007C09D4">
        <w:rPr>
          <w:rFonts w:ascii="Times New Roman" w:eastAsia="Times New Roman" w:hAnsi="Times New Roman"/>
          <w:b/>
          <w:color w:val="1F497D"/>
          <w:spacing w:val="5"/>
          <w:kern w:val="28"/>
          <w:sz w:val="44"/>
          <w:szCs w:val="44"/>
          <w:lang w:val="it-IT"/>
        </w:rPr>
        <w:t xml:space="preserve"> </w:t>
      </w:r>
      <w:r w:rsidRPr="0039218C">
        <w:rPr>
          <w:rFonts w:ascii="Times New Roman" w:eastAsia="Times New Roman" w:hAnsi="Times New Roman"/>
          <w:b/>
          <w:color w:val="1F497D"/>
          <w:spacing w:val="5"/>
          <w:kern w:val="28"/>
          <w:sz w:val="44"/>
          <w:szCs w:val="44"/>
          <w:lang w:val="it-IT"/>
        </w:rPr>
        <w:t>-</w:t>
      </w:r>
      <w:r w:rsidR="007C09D4">
        <w:rPr>
          <w:rFonts w:ascii="Times New Roman" w:eastAsia="Times New Roman" w:hAnsi="Times New Roman"/>
          <w:b/>
          <w:color w:val="1F497D"/>
          <w:spacing w:val="5"/>
          <w:kern w:val="28"/>
          <w:sz w:val="44"/>
          <w:szCs w:val="44"/>
          <w:lang w:val="it-IT"/>
        </w:rPr>
        <w:t xml:space="preserve"> MARS 2020</w:t>
      </w:r>
    </w:p>
    <w:p w:rsidR="00666EEA" w:rsidRPr="006D6C21" w:rsidRDefault="00666EEA" w:rsidP="00AD35AA">
      <w:pPr>
        <w:jc w:val="center"/>
        <w:rPr>
          <w:rFonts w:ascii="Times New Roman" w:hAnsi="Times New Roman"/>
          <w:b/>
          <w:sz w:val="24"/>
          <w:szCs w:val="24"/>
          <w:u w:val="single"/>
          <w:lang w:val="nl-NL"/>
        </w:rPr>
      </w:pPr>
    </w:p>
    <w:p w:rsidR="00666EEA" w:rsidRPr="006D6C21" w:rsidRDefault="00666EEA" w:rsidP="003A57ED">
      <w:pPr>
        <w:rPr>
          <w:rFonts w:ascii="Times New Roman" w:hAnsi="Times New Roman"/>
          <w:b/>
          <w:sz w:val="24"/>
          <w:szCs w:val="24"/>
          <w:u w:val="single"/>
          <w:lang w:val="nl-NL"/>
        </w:rPr>
      </w:pPr>
    </w:p>
    <w:p w:rsidR="00666EEA" w:rsidRPr="006D6C21" w:rsidRDefault="00666EEA" w:rsidP="00AD35AA">
      <w:pPr>
        <w:jc w:val="center"/>
        <w:rPr>
          <w:rFonts w:ascii="Times New Roman" w:hAnsi="Times New Roman"/>
          <w:b/>
          <w:sz w:val="24"/>
          <w:szCs w:val="24"/>
          <w:u w:val="single"/>
          <w:lang w:val="nl-NL"/>
        </w:rPr>
      </w:pPr>
    </w:p>
    <w:p w:rsidR="00666EEA" w:rsidRPr="006D6C21" w:rsidRDefault="00666EEA" w:rsidP="00AD35AA">
      <w:pPr>
        <w:jc w:val="center"/>
        <w:rPr>
          <w:rFonts w:ascii="Times New Roman" w:hAnsi="Times New Roman"/>
          <w:b/>
          <w:sz w:val="24"/>
          <w:szCs w:val="24"/>
          <w:u w:val="single"/>
          <w:lang w:val="nl-NL"/>
        </w:rPr>
      </w:pPr>
    </w:p>
    <w:p w:rsidR="00666EEA" w:rsidRPr="006D6C21" w:rsidRDefault="00666EEA" w:rsidP="00AD35AA">
      <w:pPr>
        <w:jc w:val="center"/>
        <w:rPr>
          <w:rFonts w:ascii="Times New Roman" w:hAnsi="Times New Roman"/>
          <w:b/>
          <w:sz w:val="24"/>
          <w:szCs w:val="24"/>
          <w:u w:val="single"/>
          <w:lang w:val="nl-NL"/>
        </w:rPr>
      </w:pPr>
    </w:p>
    <w:p w:rsidR="0039218C" w:rsidRPr="0039218C" w:rsidRDefault="0039218C" w:rsidP="00053545">
      <w:pPr>
        <w:pStyle w:val="BodyTextIndent"/>
        <w:ind w:left="284"/>
      </w:pPr>
      <w:bookmarkStart w:id="0" w:name="_Toc517791902"/>
      <w:bookmarkStart w:id="1" w:name="_Toc517792170"/>
      <w:r w:rsidRPr="0039218C">
        <w:t xml:space="preserve">STRATEGJIA NDËRSEKTORIALE </w:t>
      </w:r>
      <w:r w:rsidR="00F745C7">
        <w:t>KUNDËR KORRUPSIONIT</w:t>
      </w:r>
      <w:r w:rsidRPr="0039218C">
        <w:t xml:space="preserve"> </w:t>
      </w:r>
      <w:r w:rsidR="00F745C7">
        <w:t>2015</w:t>
      </w:r>
      <w:r w:rsidRPr="0039218C">
        <w:t xml:space="preserve"> – 2020</w:t>
      </w:r>
      <w:bookmarkEnd w:id="0"/>
      <w:bookmarkEnd w:id="1"/>
    </w:p>
    <w:p w:rsidR="00666EEA" w:rsidRPr="006D6C21" w:rsidRDefault="00666EEA" w:rsidP="00AD35AA">
      <w:pPr>
        <w:jc w:val="center"/>
        <w:rPr>
          <w:rFonts w:ascii="Times New Roman" w:hAnsi="Times New Roman"/>
          <w:b/>
          <w:sz w:val="24"/>
          <w:szCs w:val="24"/>
          <w:u w:val="single"/>
          <w:lang w:val="nl-NL"/>
        </w:rPr>
      </w:pPr>
    </w:p>
    <w:p w:rsidR="00666EEA" w:rsidRPr="006D6C21" w:rsidRDefault="00666EEA" w:rsidP="00AD35AA">
      <w:pPr>
        <w:jc w:val="center"/>
        <w:rPr>
          <w:rFonts w:ascii="Times New Roman" w:hAnsi="Times New Roman"/>
          <w:b/>
          <w:sz w:val="24"/>
          <w:szCs w:val="24"/>
          <w:u w:val="single"/>
          <w:lang w:val="nl-NL"/>
        </w:rPr>
      </w:pPr>
    </w:p>
    <w:p w:rsidR="00AD35AA" w:rsidRPr="006D6C21" w:rsidRDefault="00AD35AA" w:rsidP="00AD35AA">
      <w:pPr>
        <w:rPr>
          <w:rFonts w:ascii="Times New Roman" w:hAnsi="Times New Roman"/>
          <w:b/>
          <w:sz w:val="24"/>
          <w:szCs w:val="24"/>
          <w:u w:val="single"/>
        </w:rPr>
      </w:pPr>
    </w:p>
    <w:p w:rsidR="00AD35AA" w:rsidRPr="006D6C21" w:rsidRDefault="00AD35AA" w:rsidP="00AD35AA">
      <w:pPr>
        <w:rPr>
          <w:rFonts w:ascii="Times New Roman" w:hAnsi="Times New Roman"/>
          <w:b/>
          <w:sz w:val="24"/>
          <w:szCs w:val="24"/>
          <w:u w:val="single"/>
        </w:rPr>
      </w:pPr>
    </w:p>
    <w:p w:rsidR="00AC2DCE" w:rsidRDefault="00AC2DCE" w:rsidP="00AD35AA">
      <w:pPr>
        <w:rPr>
          <w:rFonts w:ascii="Times New Roman" w:hAnsi="Times New Roman"/>
          <w:b/>
          <w:sz w:val="24"/>
          <w:szCs w:val="24"/>
          <w:u w:val="single"/>
        </w:rPr>
      </w:pPr>
    </w:p>
    <w:p w:rsidR="00053545" w:rsidRDefault="00053545" w:rsidP="00AD35AA">
      <w:pPr>
        <w:rPr>
          <w:rFonts w:ascii="Times New Roman" w:hAnsi="Times New Roman"/>
          <w:b/>
          <w:sz w:val="24"/>
          <w:szCs w:val="24"/>
          <w:u w:val="single"/>
        </w:rPr>
      </w:pPr>
    </w:p>
    <w:p w:rsidR="00053545" w:rsidRPr="006D6C21" w:rsidRDefault="00053545" w:rsidP="00AD35AA">
      <w:pPr>
        <w:rPr>
          <w:rFonts w:ascii="Times New Roman" w:hAnsi="Times New Roman"/>
          <w:b/>
          <w:sz w:val="24"/>
          <w:szCs w:val="24"/>
          <w:u w:val="single"/>
        </w:rPr>
      </w:pPr>
    </w:p>
    <w:p w:rsidR="00AC2DCE" w:rsidRPr="006D6C21" w:rsidRDefault="00AC2DCE" w:rsidP="004B5E9E">
      <w:pPr>
        <w:jc w:val="center"/>
        <w:rPr>
          <w:rFonts w:ascii="Times New Roman" w:hAnsi="Times New Roman"/>
          <w:b/>
          <w:sz w:val="24"/>
          <w:szCs w:val="24"/>
          <w:u w:val="single"/>
        </w:rPr>
      </w:pPr>
    </w:p>
    <w:p w:rsidR="009B65A0" w:rsidRPr="00E77FDE" w:rsidRDefault="00214D3F" w:rsidP="00E77FDE">
      <w:pPr>
        <w:keepNext/>
        <w:spacing w:after="0" w:line="360" w:lineRule="auto"/>
        <w:jc w:val="center"/>
        <w:outlineLvl w:val="5"/>
        <w:rPr>
          <w:rFonts w:ascii="Times New Roman" w:hAnsi="Times New Roman"/>
          <w:b/>
          <w:sz w:val="24"/>
          <w:szCs w:val="24"/>
          <w:lang w:val="it-IT"/>
        </w:rPr>
        <w:sectPr w:rsidR="009B65A0" w:rsidRPr="00E77FDE" w:rsidSect="00884BE2">
          <w:headerReference w:type="even" r:id="rId11"/>
          <w:headerReference w:type="default" r:id="rId12"/>
          <w:footerReference w:type="default" r:id="rId13"/>
          <w:headerReference w:type="first" r:id="rId14"/>
          <w:pgSz w:w="12240" w:h="15840" w:code="1"/>
          <w:pgMar w:top="720" w:right="720" w:bottom="720" w:left="720" w:header="709" w:footer="709" w:gutter="0"/>
          <w:cols w:space="708"/>
          <w:titlePg/>
          <w:docGrid w:linePitch="360"/>
        </w:sectPr>
      </w:pPr>
      <w:bookmarkStart w:id="2" w:name="_Toc517791903"/>
      <w:r>
        <w:rPr>
          <w:rFonts w:ascii="Times New Roman" w:hAnsi="Times New Roman"/>
          <w:color w:val="0000FF"/>
          <w:sz w:val="24"/>
          <w:szCs w:val="24"/>
          <w:u w:val="single"/>
          <w:lang w:val="it-IT"/>
        </w:rPr>
        <w:t>www</w:t>
      </w:r>
      <w:r w:rsidR="00E77FDE">
        <w:rPr>
          <w:rFonts w:ascii="Times New Roman" w:hAnsi="Times New Roman"/>
          <w:color w:val="0000FF"/>
          <w:sz w:val="24"/>
          <w:szCs w:val="24"/>
          <w:u w:val="single"/>
          <w:lang w:val="it-IT"/>
        </w:rPr>
        <w:t>.drejtesia.gov.</w:t>
      </w:r>
      <w:r w:rsidR="007B0E13">
        <w:rPr>
          <w:rFonts w:ascii="Times New Roman" w:hAnsi="Times New Roman"/>
          <w:color w:val="0000FF"/>
          <w:sz w:val="24"/>
          <w:szCs w:val="24"/>
          <w:u w:val="single"/>
          <w:lang w:val="it-IT"/>
        </w:rPr>
        <w:t>al</w:t>
      </w:r>
      <w:bookmarkEnd w:id="2"/>
    </w:p>
    <w:p w:rsidR="00BC174A" w:rsidRDefault="00BC174A" w:rsidP="00C31682">
      <w:pPr>
        <w:rPr>
          <w:rFonts w:ascii="Times New Roman" w:hAnsi="Times New Roman"/>
          <w:b/>
          <w:color w:val="1F497D"/>
          <w:sz w:val="24"/>
          <w:szCs w:val="24"/>
        </w:rPr>
      </w:pPr>
    </w:p>
    <w:p w:rsidR="00BC174A" w:rsidRDefault="004B5E9E" w:rsidP="00C31682">
      <w:pPr>
        <w:rPr>
          <w:rFonts w:ascii="Times New Roman" w:hAnsi="Times New Roman"/>
          <w:b/>
          <w:color w:val="1F497D"/>
          <w:sz w:val="24"/>
          <w:szCs w:val="24"/>
        </w:rPr>
      </w:pPr>
      <w:r w:rsidRPr="004B5E9E">
        <w:rPr>
          <w:rFonts w:ascii="Times New Roman" w:hAnsi="Times New Roman"/>
          <w:b/>
          <w:color w:val="1F497D"/>
          <w:sz w:val="24"/>
          <w:szCs w:val="24"/>
        </w:rPr>
        <w:t>Tabela e Përmbajtjes</w:t>
      </w:r>
    </w:p>
    <w:p w:rsidR="003B3FC7" w:rsidRPr="00634687" w:rsidRDefault="00C31682" w:rsidP="003207BA">
      <w:pPr>
        <w:pStyle w:val="TOC1"/>
        <w:tabs>
          <w:tab w:val="left" w:pos="440"/>
          <w:tab w:val="right" w:leader="dot" w:pos="10659"/>
        </w:tabs>
        <w:ind w:left="426" w:hanging="426"/>
        <w:jc w:val="both"/>
        <w:rPr>
          <w:rStyle w:val="Hyperlink"/>
          <w:rFonts w:ascii="Times New Roman" w:hAnsi="Times New Roman"/>
          <w:b/>
          <w:noProof/>
          <w:sz w:val="24"/>
          <w:szCs w:val="24"/>
        </w:rPr>
      </w:pPr>
      <w:r w:rsidRPr="00634687">
        <w:rPr>
          <w:rFonts w:ascii="Times New Roman" w:hAnsi="Times New Roman"/>
          <w:b/>
          <w:sz w:val="24"/>
          <w:szCs w:val="24"/>
        </w:rPr>
        <w:fldChar w:fldCharType="begin"/>
      </w:r>
      <w:r w:rsidRPr="00634687">
        <w:rPr>
          <w:rFonts w:ascii="Times New Roman" w:hAnsi="Times New Roman"/>
          <w:b/>
          <w:sz w:val="24"/>
          <w:szCs w:val="24"/>
        </w:rPr>
        <w:instrText xml:space="preserve"> TOC \o "1-3" \h \z \u </w:instrText>
      </w:r>
      <w:r w:rsidRPr="00634687">
        <w:rPr>
          <w:rFonts w:ascii="Times New Roman" w:hAnsi="Times New Roman"/>
          <w:b/>
          <w:sz w:val="24"/>
          <w:szCs w:val="24"/>
        </w:rPr>
        <w:fldChar w:fldCharType="separate"/>
      </w:r>
      <w:hyperlink w:anchor="_Toc517792671" w:history="1">
        <w:r w:rsidR="003B3FC7" w:rsidRPr="00634687">
          <w:rPr>
            <w:rStyle w:val="Hyperlink"/>
            <w:rFonts w:ascii="Times New Roman" w:eastAsia="Times New Roman" w:hAnsi="Times New Roman"/>
            <w:b/>
            <w:bCs/>
            <w:noProof/>
            <w:sz w:val="24"/>
            <w:szCs w:val="24"/>
            <w:lang w:val="it-IT"/>
          </w:rPr>
          <w:t>I.</w:t>
        </w:r>
        <w:r w:rsidR="003B3FC7" w:rsidRPr="00634687">
          <w:rPr>
            <w:rFonts w:ascii="Times New Roman" w:eastAsia="Times New Roman" w:hAnsi="Times New Roman"/>
            <w:b/>
            <w:noProof/>
            <w:sz w:val="24"/>
            <w:szCs w:val="24"/>
            <w:lang w:val="sq-AL" w:eastAsia="sq-AL"/>
          </w:rPr>
          <w:tab/>
        </w:r>
        <w:r w:rsidR="00812BD2" w:rsidRPr="00634687">
          <w:rPr>
            <w:rStyle w:val="Hyperlink"/>
            <w:rFonts w:ascii="Times New Roman" w:eastAsia="Times New Roman" w:hAnsi="Times New Roman"/>
            <w:b/>
            <w:bCs/>
            <w:noProof/>
            <w:sz w:val="24"/>
            <w:szCs w:val="24"/>
            <w:lang w:val="it-IT"/>
          </w:rPr>
          <w:t>Përmbledhje ekzekutive m</w:t>
        </w:r>
        <w:r w:rsidR="00E3045A" w:rsidRPr="00634687">
          <w:rPr>
            <w:rStyle w:val="Hyperlink"/>
            <w:rFonts w:ascii="Times New Roman" w:eastAsia="Times New Roman" w:hAnsi="Times New Roman"/>
            <w:b/>
            <w:bCs/>
            <w:noProof/>
            <w:sz w:val="24"/>
            <w:szCs w:val="24"/>
            <w:lang w:val="it-IT"/>
          </w:rPr>
          <w:t>bi Strategjin</w:t>
        </w:r>
        <w:r w:rsidR="00812BD2" w:rsidRPr="00634687">
          <w:rPr>
            <w:rStyle w:val="Hyperlink"/>
            <w:rFonts w:ascii="Times New Roman" w:eastAsia="Times New Roman" w:hAnsi="Times New Roman"/>
            <w:b/>
            <w:bCs/>
            <w:noProof/>
            <w:sz w:val="24"/>
            <w:szCs w:val="24"/>
            <w:lang w:val="it-IT"/>
          </w:rPr>
          <w:t>ë Ndërsektoriale Kundër Korrupsionit 2015-2020 d</w:t>
        </w:r>
        <w:r w:rsidR="0094170F">
          <w:rPr>
            <w:rStyle w:val="Hyperlink"/>
            <w:rFonts w:ascii="Times New Roman" w:eastAsia="Times New Roman" w:hAnsi="Times New Roman"/>
            <w:b/>
            <w:bCs/>
            <w:noProof/>
            <w:sz w:val="24"/>
            <w:szCs w:val="24"/>
            <w:lang w:val="it-IT"/>
          </w:rPr>
          <w:t>he Planit të Veprimit 2018-2020.</w:t>
        </w:r>
        <w:r w:rsidR="003B3FC7" w:rsidRPr="00634687">
          <w:rPr>
            <w:rFonts w:ascii="Times New Roman" w:hAnsi="Times New Roman"/>
            <w:b/>
            <w:noProof/>
            <w:webHidden/>
            <w:sz w:val="24"/>
            <w:szCs w:val="24"/>
          </w:rPr>
          <w:tab/>
        </w:r>
        <w:r w:rsidR="003B3FC7" w:rsidRPr="00634687">
          <w:rPr>
            <w:rFonts w:ascii="Times New Roman" w:hAnsi="Times New Roman"/>
            <w:b/>
            <w:noProof/>
            <w:webHidden/>
            <w:sz w:val="24"/>
            <w:szCs w:val="24"/>
          </w:rPr>
          <w:fldChar w:fldCharType="begin"/>
        </w:r>
        <w:r w:rsidR="003B3FC7" w:rsidRPr="00634687">
          <w:rPr>
            <w:rFonts w:ascii="Times New Roman" w:hAnsi="Times New Roman"/>
            <w:b/>
            <w:noProof/>
            <w:webHidden/>
            <w:sz w:val="24"/>
            <w:szCs w:val="24"/>
          </w:rPr>
          <w:instrText xml:space="preserve"> PAGEREF _Toc517792671 \h </w:instrText>
        </w:r>
        <w:r w:rsidR="003B3FC7" w:rsidRPr="00634687">
          <w:rPr>
            <w:rFonts w:ascii="Times New Roman" w:hAnsi="Times New Roman"/>
            <w:b/>
            <w:noProof/>
            <w:webHidden/>
            <w:sz w:val="24"/>
            <w:szCs w:val="24"/>
          </w:rPr>
        </w:r>
        <w:r w:rsidR="003B3FC7" w:rsidRPr="00634687">
          <w:rPr>
            <w:rFonts w:ascii="Times New Roman" w:hAnsi="Times New Roman"/>
            <w:b/>
            <w:noProof/>
            <w:webHidden/>
            <w:sz w:val="24"/>
            <w:szCs w:val="24"/>
          </w:rPr>
          <w:fldChar w:fldCharType="separate"/>
        </w:r>
        <w:r w:rsidR="000B022A" w:rsidRPr="00634687">
          <w:rPr>
            <w:rFonts w:ascii="Times New Roman" w:hAnsi="Times New Roman"/>
            <w:b/>
            <w:noProof/>
            <w:webHidden/>
            <w:sz w:val="24"/>
            <w:szCs w:val="24"/>
          </w:rPr>
          <w:t>4</w:t>
        </w:r>
        <w:r w:rsidR="003B3FC7" w:rsidRPr="00634687">
          <w:rPr>
            <w:rFonts w:ascii="Times New Roman" w:hAnsi="Times New Roman"/>
            <w:b/>
            <w:noProof/>
            <w:webHidden/>
            <w:sz w:val="24"/>
            <w:szCs w:val="24"/>
          </w:rPr>
          <w:fldChar w:fldCharType="end"/>
        </w:r>
      </w:hyperlink>
    </w:p>
    <w:p w:rsidR="00F02F2F" w:rsidRPr="00634687" w:rsidRDefault="00CA15A6" w:rsidP="003207BA">
      <w:pPr>
        <w:jc w:val="both"/>
        <w:rPr>
          <w:rStyle w:val="Hyperlink"/>
          <w:rFonts w:ascii="Times New Roman" w:eastAsia="Times New Roman" w:hAnsi="Times New Roman"/>
          <w:b/>
          <w:bCs/>
          <w:noProof/>
          <w:color w:val="auto"/>
          <w:sz w:val="24"/>
          <w:szCs w:val="24"/>
          <w:u w:val="none"/>
          <w:lang w:val="it-IT"/>
        </w:rPr>
      </w:pPr>
      <w:r>
        <w:rPr>
          <w:rStyle w:val="Hyperlink"/>
          <w:rFonts w:ascii="Times New Roman" w:eastAsia="Times New Roman" w:hAnsi="Times New Roman"/>
          <w:b/>
          <w:bCs/>
          <w:noProof/>
          <w:color w:val="auto"/>
          <w:sz w:val="24"/>
          <w:szCs w:val="24"/>
          <w:u w:val="none"/>
          <w:lang w:val="it-IT"/>
        </w:rPr>
        <w:t xml:space="preserve">II.   </w:t>
      </w:r>
      <w:r w:rsidR="00575EB9" w:rsidRPr="00634687">
        <w:rPr>
          <w:rStyle w:val="Hyperlink"/>
          <w:rFonts w:ascii="Times New Roman" w:eastAsia="Times New Roman" w:hAnsi="Times New Roman"/>
          <w:b/>
          <w:bCs/>
          <w:noProof/>
          <w:color w:val="auto"/>
          <w:sz w:val="24"/>
          <w:szCs w:val="24"/>
          <w:u w:val="none"/>
          <w:lang w:val="it-IT"/>
        </w:rPr>
        <w:t>Metodologjia e Monitorimit</w:t>
      </w:r>
      <w:r w:rsidR="00914485" w:rsidRPr="00634687">
        <w:rPr>
          <w:rStyle w:val="Hyperlink"/>
          <w:rFonts w:ascii="Times New Roman" w:eastAsia="Times New Roman" w:hAnsi="Times New Roman"/>
          <w:b/>
          <w:bCs/>
          <w:noProof/>
          <w:color w:val="auto"/>
          <w:sz w:val="24"/>
          <w:szCs w:val="24"/>
          <w:u w:val="none"/>
          <w:lang w:val="it-IT"/>
        </w:rPr>
        <w:t>.............</w:t>
      </w:r>
      <w:r w:rsidR="00634687">
        <w:rPr>
          <w:rStyle w:val="Hyperlink"/>
          <w:rFonts w:ascii="Times New Roman" w:eastAsia="Times New Roman" w:hAnsi="Times New Roman"/>
          <w:b/>
          <w:bCs/>
          <w:noProof/>
          <w:color w:val="auto"/>
          <w:sz w:val="24"/>
          <w:szCs w:val="24"/>
          <w:u w:val="none"/>
          <w:lang w:val="it-IT"/>
        </w:rPr>
        <w:t>................</w:t>
      </w:r>
      <w:r w:rsidR="00914485" w:rsidRPr="00634687">
        <w:rPr>
          <w:rStyle w:val="Hyperlink"/>
          <w:rFonts w:ascii="Times New Roman" w:eastAsia="Times New Roman" w:hAnsi="Times New Roman"/>
          <w:b/>
          <w:bCs/>
          <w:noProof/>
          <w:color w:val="auto"/>
          <w:sz w:val="24"/>
          <w:szCs w:val="24"/>
          <w:u w:val="none"/>
          <w:lang w:val="it-IT"/>
        </w:rPr>
        <w:t>......................</w:t>
      </w:r>
      <w:r w:rsidR="00575EB9" w:rsidRPr="00634687">
        <w:rPr>
          <w:rStyle w:val="Hyperlink"/>
          <w:rFonts w:ascii="Times New Roman" w:eastAsia="Times New Roman" w:hAnsi="Times New Roman"/>
          <w:b/>
          <w:bCs/>
          <w:noProof/>
          <w:color w:val="auto"/>
          <w:sz w:val="24"/>
          <w:szCs w:val="24"/>
          <w:u w:val="none"/>
          <w:lang w:val="it-IT"/>
        </w:rPr>
        <w:t>....................</w:t>
      </w:r>
      <w:r w:rsidR="00914485" w:rsidRPr="00634687">
        <w:rPr>
          <w:rStyle w:val="Hyperlink"/>
          <w:rFonts w:ascii="Times New Roman" w:eastAsia="Times New Roman" w:hAnsi="Times New Roman"/>
          <w:b/>
          <w:bCs/>
          <w:noProof/>
          <w:color w:val="auto"/>
          <w:sz w:val="24"/>
          <w:szCs w:val="24"/>
          <w:u w:val="none"/>
          <w:lang w:val="it-IT"/>
        </w:rPr>
        <w:t>................................................</w:t>
      </w:r>
      <w:r w:rsidR="00036496">
        <w:rPr>
          <w:rStyle w:val="Hyperlink"/>
          <w:rFonts w:ascii="Times New Roman" w:eastAsia="Times New Roman" w:hAnsi="Times New Roman"/>
          <w:b/>
          <w:bCs/>
          <w:noProof/>
          <w:color w:val="auto"/>
          <w:sz w:val="24"/>
          <w:szCs w:val="24"/>
          <w:u w:val="none"/>
          <w:lang w:val="it-IT"/>
        </w:rPr>
        <w:t>.</w:t>
      </w:r>
      <w:r w:rsidR="003A24DE" w:rsidRPr="00634687">
        <w:rPr>
          <w:rStyle w:val="Hyperlink"/>
          <w:rFonts w:ascii="Times New Roman" w:eastAsia="Times New Roman" w:hAnsi="Times New Roman"/>
          <w:b/>
          <w:bCs/>
          <w:noProof/>
          <w:color w:val="auto"/>
          <w:sz w:val="24"/>
          <w:szCs w:val="24"/>
          <w:u w:val="none"/>
          <w:lang w:val="it-IT"/>
        </w:rPr>
        <w:t>.5</w:t>
      </w:r>
    </w:p>
    <w:p w:rsidR="003B3FC7" w:rsidRPr="00634687" w:rsidRDefault="00002C9E" w:rsidP="003207BA">
      <w:pPr>
        <w:pStyle w:val="TOC1"/>
        <w:tabs>
          <w:tab w:val="left" w:pos="426"/>
          <w:tab w:val="right" w:leader="dot" w:pos="10659"/>
        </w:tabs>
        <w:ind w:left="426" w:hanging="426"/>
        <w:jc w:val="both"/>
        <w:rPr>
          <w:rFonts w:ascii="Times New Roman" w:eastAsia="Times New Roman" w:hAnsi="Times New Roman"/>
          <w:b/>
          <w:noProof/>
          <w:sz w:val="24"/>
          <w:szCs w:val="24"/>
          <w:lang w:val="sq-AL" w:eastAsia="sq-AL"/>
        </w:rPr>
      </w:pPr>
      <w:hyperlink w:anchor="_Toc517792672" w:history="1">
        <w:r w:rsidR="003B3FC7" w:rsidRPr="00634687">
          <w:rPr>
            <w:rStyle w:val="Hyperlink"/>
            <w:rFonts w:ascii="Times New Roman" w:eastAsia="Times New Roman" w:hAnsi="Times New Roman"/>
            <w:b/>
            <w:bCs/>
            <w:noProof/>
            <w:sz w:val="24"/>
            <w:szCs w:val="24"/>
            <w:lang w:val="it-IT"/>
          </w:rPr>
          <w:t>II</w:t>
        </w:r>
        <w:r w:rsidR="00112960" w:rsidRPr="00634687">
          <w:rPr>
            <w:rStyle w:val="Hyperlink"/>
            <w:rFonts w:ascii="Times New Roman" w:eastAsia="Times New Roman" w:hAnsi="Times New Roman"/>
            <w:b/>
            <w:bCs/>
            <w:noProof/>
            <w:sz w:val="24"/>
            <w:szCs w:val="24"/>
            <w:lang w:val="it-IT"/>
          </w:rPr>
          <w:t>I</w:t>
        </w:r>
        <w:r w:rsidR="003B3FC7" w:rsidRPr="00634687">
          <w:rPr>
            <w:rStyle w:val="Hyperlink"/>
            <w:rFonts w:ascii="Times New Roman" w:eastAsia="Times New Roman" w:hAnsi="Times New Roman"/>
            <w:b/>
            <w:bCs/>
            <w:noProof/>
            <w:sz w:val="24"/>
            <w:szCs w:val="24"/>
            <w:lang w:val="it-IT"/>
          </w:rPr>
          <w:t>.</w:t>
        </w:r>
        <w:r w:rsidR="003B3FC7" w:rsidRPr="00634687">
          <w:rPr>
            <w:rFonts w:ascii="Times New Roman" w:eastAsia="Times New Roman" w:hAnsi="Times New Roman"/>
            <w:b/>
            <w:noProof/>
            <w:sz w:val="24"/>
            <w:szCs w:val="24"/>
            <w:lang w:val="sq-AL" w:eastAsia="sq-AL"/>
          </w:rPr>
          <w:tab/>
        </w:r>
        <w:r w:rsidR="00575EB9" w:rsidRPr="00634687">
          <w:rPr>
            <w:rFonts w:ascii="Times New Roman" w:eastAsia="Times New Roman" w:hAnsi="Times New Roman"/>
            <w:b/>
            <w:noProof/>
            <w:sz w:val="24"/>
            <w:szCs w:val="24"/>
            <w:lang w:val="sq-AL" w:eastAsia="sq-AL"/>
          </w:rPr>
          <w:t xml:space="preserve">Mbi </w:t>
        </w:r>
        <w:r w:rsidR="00575EB9" w:rsidRPr="00634687">
          <w:rPr>
            <w:rStyle w:val="Hyperlink"/>
            <w:rFonts w:ascii="Times New Roman" w:eastAsia="Times New Roman" w:hAnsi="Times New Roman"/>
            <w:b/>
            <w:bCs/>
            <w:noProof/>
            <w:sz w:val="24"/>
            <w:szCs w:val="24"/>
            <w:lang w:val="it-IT"/>
          </w:rPr>
          <w:t>Planin e Veprimit 2018 – 2020, në zbatim të Strategjisë Ndërsektoriale Kundër Korrupsionit</w:t>
        </w:r>
        <w:r w:rsidR="003B3FC7" w:rsidRPr="00634687">
          <w:rPr>
            <w:rStyle w:val="Hyperlink"/>
            <w:rFonts w:ascii="Times New Roman" w:eastAsia="Times New Roman" w:hAnsi="Times New Roman"/>
            <w:b/>
            <w:bCs/>
            <w:noProof/>
            <w:sz w:val="24"/>
            <w:szCs w:val="24"/>
            <w:lang w:val="it-IT"/>
          </w:rPr>
          <w:t>.</w:t>
        </w:r>
        <w:r w:rsidR="003B3FC7" w:rsidRPr="00634687">
          <w:rPr>
            <w:rFonts w:ascii="Times New Roman" w:hAnsi="Times New Roman"/>
            <w:b/>
            <w:noProof/>
            <w:webHidden/>
            <w:sz w:val="24"/>
            <w:szCs w:val="24"/>
          </w:rPr>
          <w:tab/>
        </w:r>
      </w:hyperlink>
      <w:r w:rsidR="0056596C" w:rsidRPr="00634687">
        <w:rPr>
          <w:rStyle w:val="Hyperlink"/>
          <w:rFonts w:ascii="Times New Roman" w:hAnsi="Times New Roman"/>
          <w:b/>
          <w:noProof/>
          <w:color w:val="auto"/>
          <w:sz w:val="24"/>
          <w:szCs w:val="24"/>
          <w:u w:val="none"/>
        </w:rPr>
        <w:t>6</w:t>
      </w:r>
    </w:p>
    <w:p w:rsidR="003B3FC7" w:rsidRPr="00634687" w:rsidRDefault="00002C9E" w:rsidP="003207BA">
      <w:pPr>
        <w:pStyle w:val="TOC1"/>
        <w:tabs>
          <w:tab w:val="left" w:pos="426"/>
          <w:tab w:val="right" w:leader="dot" w:pos="10659"/>
        </w:tabs>
        <w:jc w:val="both"/>
        <w:rPr>
          <w:rFonts w:ascii="Times New Roman" w:eastAsia="Times New Roman" w:hAnsi="Times New Roman"/>
          <w:b/>
          <w:noProof/>
          <w:sz w:val="24"/>
          <w:szCs w:val="24"/>
          <w:lang w:val="sq-AL" w:eastAsia="sq-AL"/>
        </w:rPr>
      </w:pPr>
      <w:hyperlink w:anchor="_Toc517792673" w:history="1">
        <w:r w:rsidR="003B3FC7" w:rsidRPr="00634687">
          <w:rPr>
            <w:rStyle w:val="Hyperlink"/>
            <w:rFonts w:ascii="Times New Roman" w:hAnsi="Times New Roman"/>
            <w:b/>
            <w:noProof/>
            <w:sz w:val="24"/>
            <w:szCs w:val="24"/>
          </w:rPr>
          <w:t>I</w:t>
        </w:r>
        <w:r w:rsidR="00112960" w:rsidRPr="00634687">
          <w:rPr>
            <w:rStyle w:val="Hyperlink"/>
            <w:rFonts w:ascii="Times New Roman" w:hAnsi="Times New Roman"/>
            <w:b/>
            <w:noProof/>
            <w:sz w:val="24"/>
            <w:szCs w:val="24"/>
          </w:rPr>
          <w:t>V</w:t>
        </w:r>
        <w:r w:rsidR="003B3FC7" w:rsidRPr="00634687">
          <w:rPr>
            <w:rStyle w:val="Hyperlink"/>
            <w:rFonts w:ascii="Times New Roman" w:hAnsi="Times New Roman"/>
            <w:b/>
            <w:noProof/>
            <w:sz w:val="24"/>
            <w:szCs w:val="24"/>
          </w:rPr>
          <w:t>.</w:t>
        </w:r>
        <w:r w:rsidR="003B3FC7" w:rsidRPr="00634687">
          <w:rPr>
            <w:rFonts w:ascii="Times New Roman" w:eastAsia="Times New Roman" w:hAnsi="Times New Roman"/>
            <w:b/>
            <w:noProof/>
            <w:sz w:val="24"/>
            <w:szCs w:val="24"/>
            <w:lang w:val="sq-AL" w:eastAsia="sq-AL"/>
          </w:rPr>
          <w:tab/>
        </w:r>
        <w:r w:rsidR="00762020" w:rsidRPr="00634687">
          <w:rPr>
            <w:rStyle w:val="Hyperlink"/>
            <w:rFonts w:ascii="Times New Roman" w:eastAsia="Times New Roman" w:hAnsi="Times New Roman"/>
            <w:b/>
            <w:bCs/>
            <w:noProof/>
            <w:sz w:val="24"/>
            <w:szCs w:val="24"/>
            <w:lang w:val="it-IT"/>
          </w:rPr>
          <w:t>Arritjet kryesore gjatë periudhës Janar – Mars 2020.</w:t>
        </w:r>
        <w:r w:rsidR="003B3FC7" w:rsidRPr="00634687">
          <w:rPr>
            <w:rFonts w:ascii="Times New Roman" w:hAnsi="Times New Roman"/>
            <w:b/>
            <w:noProof/>
            <w:webHidden/>
            <w:sz w:val="24"/>
            <w:szCs w:val="24"/>
          </w:rPr>
          <w:tab/>
        </w:r>
      </w:hyperlink>
      <w:r w:rsidR="003D2925" w:rsidRPr="00634687">
        <w:rPr>
          <w:rStyle w:val="Hyperlink"/>
          <w:rFonts w:ascii="Times New Roman" w:hAnsi="Times New Roman"/>
          <w:b/>
          <w:noProof/>
          <w:color w:val="auto"/>
          <w:sz w:val="24"/>
          <w:szCs w:val="24"/>
          <w:u w:val="none"/>
        </w:rPr>
        <w:t>8</w:t>
      </w:r>
    </w:p>
    <w:p w:rsidR="003B3FC7" w:rsidRPr="00634687" w:rsidRDefault="00002C9E" w:rsidP="003207BA">
      <w:pPr>
        <w:pStyle w:val="TOC1"/>
        <w:tabs>
          <w:tab w:val="left" w:pos="426"/>
          <w:tab w:val="right" w:leader="dot" w:pos="10659"/>
        </w:tabs>
        <w:jc w:val="both"/>
        <w:rPr>
          <w:rStyle w:val="Hyperlink"/>
          <w:rFonts w:ascii="Times New Roman" w:hAnsi="Times New Roman"/>
          <w:b/>
          <w:noProof/>
          <w:color w:val="auto"/>
          <w:sz w:val="24"/>
          <w:szCs w:val="24"/>
          <w:u w:val="none"/>
        </w:rPr>
      </w:pPr>
      <w:hyperlink w:anchor="_Toc517792674" w:history="1">
        <w:r w:rsidR="003B3FC7" w:rsidRPr="00634687">
          <w:rPr>
            <w:rStyle w:val="Hyperlink"/>
            <w:rFonts w:ascii="Times New Roman" w:eastAsia="Times New Roman" w:hAnsi="Times New Roman"/>
            <w:b/>
            <w:bCs/>
            <w:noProof/>
            <w:color w:val="auto"/>
            <w:sz w:val="24"/>
            <w:szCs w:val="24"/>
            <w:lang w:val="it-IT"/>
          </w:rPr>
          <w:t>V.</w:t>
        </w:r>
        <w:r w:rsidR="003B3FC7" w:rsidRPr="00634687">
          <w:rPr>
            <w:rFonts w:ascii="Times New Roman" w:eastAsia="Times New Roman" w:hAnsi="Times New Roman"/>
            <w:b/>
            <w:noProof/>
            <w:sz w:val="24"/>
            <w:szCs w:val="24"/>
            <w:lang w:val="sq-AL" w:eastAsia="sq-AL"/>
          </w:rPr>
          <w:tab/>
        </w:r>
        <w:r w:rsidR="00F46B77" w:rsidRPr="00634687">
          <w:rPr>
            <w:rStyle w:val="Hyperlink"/>
            <w:rFonts w:ascii="Times New Roman" w:eastAsia="Times New Roman" w:hAnsi="Times New Roman"/>
            <w:b/>
            <w:bCs/>
            <w:noProof/>
            <w:color w:val="auto"/>
            <w:sz w:val="24"/>
            <w:szCs w:val="24"/>
            <w:lang w:val="it-IT"/>
          </w:rPr>
          <w:t>Progresi i</w:t>
        </w:r>
        <w:r w:rsidR="00E9197E" w:rsidRPr="00634687">
          <w:rPr>
            <w:rStyle w:val="Hyperlink"/>
            <w:rFonts w:ascii="Times New Roman" w:eastAsia="Times New Roman" w:hAnsi="Times New Roman"/>
            <w:b/>
            <w:bCs/>
            <w:noProof/>
            <w:color w:val="auto"/>
            <w:sz w:val="24"/>
            <w:szCs w:val="24"/>
            <w:lang w:val="it-IT"/>
          </w:rPr>
          <w:t xml:space="preserve"> z</w:t>
        </w:r>
        <w:r w:rsidR="00F46B77" w:rsidRPr="00634687">
          <w:rPr>
            <w:rStyle w:val="Hyperlink"/>
            <w:rFonts w:ascii="Times New Roman" w:eastAsia="Times New Roman" w:hAnsi="Times New Roman"/>
            <w:b/>
            <w:bCs/>
            <w:noProof/>
            <w:color w:val="auto"/>
            <w:sz w:val="24"/>
            <w:szCs w:val="24"/>
            <w:lang w:val="it-IT"/>
          </w:rPr>
          <w:t>batimit të Planit të Veprimit</w:t>
        </w:r>
        <w:r w:rsidR="00CA15A6">
          <w:rPr>
            <w:rStyle w:val="Hyperlink"/>
            <w:rFonts w:ascii="Times New Roman" w:eastAsia="Times New Roman" w:hAnsi="Times New Roman"/>
            <w:b/>
            <w:bCs/>
            <w:noProof/>
            <w:color w:val="auto"/>
            <w:sz w:val="24"/>
            <w:szCs w:val="24"/>
            <w:lang w:val="it-IT"/>
          </w:rPr>
          <w:t xml:space="preserve"> 2018-2020</w:t>
        </w:r>
        <w:r w:rsidR="00893C47">
          <w:rPr>
            <w:rStyle w:val="Hyperlink"/>
            <w:rFonts w:ascii="Times New Roman" w:eastAsia="Times New Roman" w:hAnsi="Times New Roman"/>
            <w:b/>
            <w:bCs/>
            <w:noProof/>
            <w:color w:val="auto"/>
            <w:sz w:val="24"/>
            <w:szCs w:val="24"/>
            <w:lang w:val="it-IT"/>
          </w:rPr>
          <w:t>, për periudhën Janar-Mars 2020.</w:t>
        </w:r>
        <w:r w:rsidR="00CA15A6">
          <w:rPr>
            <w:rStyle w:val="Hyperlink"/>
            <w:rFonts w:ascii="Times New Roman" w:eastAsia="Times New Roman" w:hAnsi="Times New Roman"/>
            <w:b/>
            <w:bCs/>
            <w:noProof/>
            <w:color w:val="auto"/>
            <w:sz w:val="24"/>
            <w:szCs w:val="24"/>
            <w:lang w:val="it-IT"/>
          </w:rPr>
          <w:t>............</w:t>
        </w:r>
        <w:r w:rsidR="00036496">
          <w:rPr>
            <w:rFonts w:ascii="Times New Roman" w:hAnsi="Times New Roman"/>
            <w:b/>
            <w:noProof/>
            <w:webHidden/>
            <w:sz w:val="24"/>
            <w:szCs w:val="24"/>
          </w:rPr>
          <w:t>..........</w:t>
        </w:r>
        <w:r w:rsidR="003B3FC7" w:rsidRPr="00634687">
          <w:rPr>
            <w:rFonts w:ascii="Times New Roman" w:hAnsi="Times New Roman"/>
            <w:b/>
            <w:noProof/>
            <w:webHidden/>
            <w:sz w:val="24"/>
            <w:szCs w:val="24"/>
          </w:rPr>
          <w:fldChar w:fldCharType="begin"/>
        </w:r>
        <w:r w:rsidR="003B3FC7" w:rsidRPr="00634687">
          <w:rPr>
            <w:rFonts w:ascii="Times New Roman" w:hAnsi="Times New Roman"/>
            <w:b/>
            <w:noProof/>
            <w:webHidden/>
            <w:sz w:val="24"/>
            <w:szCs w:val="24"/>
          </w:rPr>
          <w:instrText xml:space="preserve"> PAGEREF _Toc517792674 \h </w:instrText>
        </w:r>
        <w:r w:rsidR="003B3FC7" w:rsidRPr="00634687">
          <w:rPr>
            <w:rFonts w:ascii="Times New Roman" w:hAnsi="Times New Roman"/>
            <w:b/>
            <w:noProof/>
            <w:webHidden/>
            <w:sz w:val="24"/>
            <w:szCs w:val="24"/>
          </w:rPr>
        </w:r>
        <w:r w:rsidR="003B3FC7" w:rsidRPr="00634687">
          <w:rPr>
            <w:rFonts w:ascii="Times New Roman" w:hAnsi="Times New Roman"/>
            <w:b/>
            <w:noProof/>
            <w:webHidden/>
            <w:sz w:val="24"/>
            <w:szCs w:val="24"/>
          </w:rPr>
          <w:fldChar w:fldCharType="separate"/>
        </w:r>
        <w:r w:rsidR="000B022A" w:rsidRPr="00634687">
          <w:rPr>
            <w:rFonts w:ascii="Times New Roman" w:hAnsi="Times New Roman"/>
            <w:b/>
            <w:noProof/>
            <w:webHidden/>
            <w:sz w:val="24"/>
            <w:szCs w:val="24"/>
          </w:rPr>
          <w:t>1</w:t>
        </w:r>
        <w:r w:rsidR="003B3FC7" w:rsidRPr="00634687">
          <w:rPr>
            <w:rFonts w:ascii="Times New Roman" w:hAnsi="Times New Roman"/>
            <w:b/>
            <w:noProof/>
            <w:webHidden/>
            <w:sz w:val="24"/>
            <w:szCs w:val="24"/>
          </w:rPr>
          <w:fldChar w:fldCharType="end"/>
        </w:r>
      </w:hyperlink>
      <w:r w:rsidR="00F47A1C">
        <w:rPr>
          <w:rStyle w:val="Hyperlink"/>
          <w:rFonts w:ascii="Times New Roman" w:hAnsi="Times New Roman"/>
          <w:b/>
          <w:noProof/>
          <w:color w:val="auto"/>
          <w:sz w:val="24"/>
          <w:szCs w:val="24"/>
          <w:u w:val="none"/>
        </w:rPr>
        <w:t>2</w:t>
      </w:r>
    </w:p>
    <w:p w:rsidR="003B3FC7" w:rsidRPr="00634687" w:rsidRDefault="00002C9E" w:rsidP="003207BA">
      <w:pPr>
        <w:pStyle w:val="TOC1"/>
        <w:tabs>
          <w:tab w:val="left" w:pos="426"/>
          <w:tab w:val="right" w:leader="dot" w:pos="10659"/>
        </w:tabs>
        <w:jc w:val="both"/>
        <w:rPr>
          <w:rStyle w:val="Hyperlink"/>
          <w:rFonts w:ascii="Times New Roman" w:hAnsi="Times New Roman"/>
          <w:b/>
          <w:noProof/>
          <w:color w:val="auto"/>
          <w:sz w:val="24"/>
          <w:szCs w:val="24"/>
          <w:u w:val="none"/>
        </w:rPr>
      </w:pPr>
      <w:hyperlink w:anchor="_Toc517792688" w:history="1">
        <w:r w:rsidR="00002C40" w:rsidRPr="00634687">
          <w:rPr>
            <w:rStyle w:val="Hyperlink"/>
            <w:rFonts w:ascii="Times New Roman" w:hAnsi="Times New Roman"/>
            <w:b/>
            <w:noProof/>
            <w:color w:val="auto"/>
            <w:sz w:val="24"/>
            <w:szCs w:val="24"/>
          </w:rPr>
          <w:t>V</w:t>
        </w:r>
        <w:r w:rsidR="00112960" w:rsidRPr="00634687">
          <w:rPr>
            <w:rStyle w:val="Hyperlink"/>
            <w:rFonts w:ascii="Times New Roman" w:hAnsi="Times New Roman"/>
            <w:b/>
            <w:noProof/>
            <w:color w:val="auto"/>
            <w:sz w:val="24"/>
            <w:szCs w:val="24"/>
          </w:rPr>
          <w:t>I</w:t>
        </w:r>
        <w:r w:rsidR="003B3FC7" w:rsidRPr="00634687">
          <w:rPr>
            <w:rStyle w:val="Hyperlink"/>
            <w:rFonts w:ascii="Times New Roman" w:hAnsi="Times New Roman"/>
            <w:b/>
            <w:noProof/>
            <w:color w:val="auto"/>
            <w:sz w:val="24"/>
            <w:szCs w:val="24"/>
          </w:rPr>
          <w:t>.</w:t>
        </w:r>
        <w:r w:rsidR="003B3FC7" w:rsidRPr="00634687">
          <w:rPr>
            <w:rFonts w:ascii="Times New Roman" w:eastAsia="Times New Roman" w:hAnsi="Times New Roman"/>
            <w:b/>
            <w:noProof/>
            <w:sz w:val="24"/>
            <w:szCs w:val="24"/>
            <w:lang w:val="sq-AL" w:eastAsia="sq-AL"/>
          </w:rPr>
          <w:tab/>
        </w:r>
        <w:r w:rsidR="009C638F" w:rsidRPr="00634687">
          <w:rPr>
            <w:rStyle w:val="Hyperlink"/>
            <w:rFonts w:ascii="Times New Roman" w:hAnsi="Times New Roman"/>
            <w:b/>
            <w:noProof/>
            <w:color w:val="auto"/>
            <w:sz w:val="24"/>
            <w:szCs w:val="24"/>
          </w:rPr>
          <w:t>Problem</w:t>
        </w:r>
        <w:r w:rsidR="009C638F" w:rsidRPr="00634687">
          <w:rPr>
            <w:rStyle w:val="Hyperlink"/>
            <w:rFonts w:ascii="Times New Roman" w:hAnsi="Times New Roman"/>
            <w:b/>
            <w:noProof/>
            <w:color w:val="auto"/>
            <w:sz w:val="24"/>
            <w:szCs w:val="24"/>
            <w:u w:val="none"/>
          </w:rPr>
          <w:t xml:space="preserve">atikat e </w:t>
        </w:r>
        <w:r w:rsidR="00634687">
          <w:rPr>
            <w:rStyle w:val="Hyperlink"/>
            <w:rFonts w:ascii="Times New Roman" w:hAnsi="Times New Roman"/>
            <w:b/>
            <w:noProof/>
            <w:color w:val="auto"/>
            <w:sz w:val="24"/>
            <w:szCs w:val="24"/>
          </w:rPr>
          <w:t>h</w:t>
        </w:r>
        <w:r w:rsidR="009C638F" w:rsidRPr="00634687">
          <w:rPr>
            <w:rStyle w:val="Hyperlink"/>
            <w:rFonts w:ascii="Times New Roman" w:hAnsi="Times New Roman"/>
            <w:b/>
            <w:noProof/>
            <w:color w:val="auto"/>
            <w:sz w:val="24"/>
            <w:szCs w:val="24"/>
          </w:rPr>
          <w:t>asura gjatë raportimit</w:t>
        </w:r>
        <w:r w:rsidR="00755D9D">
          <w:rPr>
            <w:rStyle w:val="Hyperlink"/>
            <w:rFonts w:ascii="Times New Roman" w:hAnsi="Times New Roman"/>
            <w:b/>
            <w:noProof/>
            <w:color w:val="auto"/>
            <w:sz w:val="24"/>
            <w:szCs w:val="24"/>
          </w:rPr>
          <w:t xml:space="preserve"> tremujor</w:t>
        </w:r>
        <w:r w:rsidR="003B3FC7" w:rsidRPr="00634687">
          <w:rPr>
            <w:rStyle w:val="Hyperlink"/>
            <w:rFonts w:ascii="Times New Roman" w:hAnsi="Times New Roman"/>
            <w:b/>
            <w:noProof/>
            <w:color w:val="auto"/>
            <w:sz w:val="24"/>
            <w:szCs w:val="24"/>
          </w:rPr>
          <w:t xml:space="preserve"> </w:t>
        </w:r>
        <w:r w:rsidR="00634687">
          <w:rPr>
            <w:rStyle w:val="Hyperlink"/>
            <w:rFonts w:ascii="Times New Roman" w:hAnsi="Times New Roman"/>
            <w:b/>
            <w:noProof/>
            <w:color w:val="auto"/>
            <w:sz w:val="24"/>
            <w:szCs w:val="24"/>
          </w:rPr>
          <w:t>…….</w:t>
        </w:r>
        <w:r w:rsidR="00EC0BD7" w:rsidRPr="00634687">
          <w:rPr>
            <w:rStyle w:val="Hyperlink"/>
            <w:rFonts w:ascii="Times New Roman" w:hAnsi="Times New Roman"/>
            <w:b/>
            <w:noProof/>
            <w:color w:val="auto"/>
            <w:sz w:val="24"/>
            <w:szCs w:val="24"/>
          </w:rPr>
          <w:t>……….</w:t>
        </w:r>
      </w:hyperlink>
      <w:r w:rsidR="003F1F3D" w:rsidRPr="00634687">
        <w:rPr>
          <w:rStyle w:val="Hyperlink"/>
          <w:rFonts w:ascii="Times New Roman" w:hAnsi="Times New Roman"/>
          <w:b/>
          <w:noProof/>
          <w:color w:val="auto"/>
          <w:sz w:val="24"/>
          <w:szCs w:val="24"/>
          <w:u w:val="none"/>
        </w:rPr>
        <w:t>............</w:t>
      </w:r>
      <w:r w:rsidR="009C638F" w:rsidRPr="00634687">
        <w:rPr>
          <w:rStyle w:val="Hyperlink"/>
          <w:rFonts w:ascii="Times New Roman" w:hAnsi="Times New Roman"/>
          <w:b/>
          <w:noProof/>
          <w:color w:val="auto"/>
          <w:sz w:val="24"/>
          <w:szCs w:val="24"/>
          <w:u w:val="none"/>
        </w:rPr>
        <w:t>.................</w:t>
      </w:r>
      <w:r w:rsidR="003C102B" w:rsidRPr="00634687">
        <w:rPr>
          <w:rStyle w:val="Hyperlink"/>
          <w:rFonts w:ascii="Times New Roman" w:hAnsi="Times New Roman"/>
          <w:b/>
          <w:noProof/>
          <w:color w:val="auto"/>
          <w:sz w:val="24"/>
          <w:szCs w:val="24"/>
          <w:u w:val="none"/>
        </w:rPr>
        <w:t>......................</w:t>
      </w:r>
      <w:r w:rsidR="00036496">
        <w:rPr>
          <w:rStyle w:val="Hyperlink"/>
          <w:rFonts w:ascii="Times New Roman" w:hAnsi="Times New Roman"/>
          <w:b/>
          <w:noProof/>
          <w:color w:val="auto"/>
          <w:sz w:val="24"/>
          <w:szCs w:val="24"/>
          <w:u w:val="none"/>
        </w:rPr>
        <w:t>...</w:t>
      </w:r>
      <w:r w:rsidR="00634687">
        <w:rPr>
          <w:rStyle w:val="Hyperlink"/>
          <w:rFonts w:ascii="Times New Roman" w:hAnsi="Times New Roman"/>
          <w:b/>
          <w:noProof/>
          <w:color w:val="auto"/>
          <w:sz w:val="24"/>
          <w:szCs w:val="24"/>
          <w:u w:val="none"/>
        </w:rPr>
        <w:t>.</w:t>
      </w:r>
      <w:r w:rsidR="003C102B" w:rsidRPr="00634687">
        <w:rPr>
          <w:rStyle w:val="Hyperlink"/>
          <w:rFonts w:ascii="Times New Roman" w:hAnsi="Times New Roman"/>
          <w:b/>
          <w:noProof/>
          <w:color w:val="auto"/>
          <w:sz w:val="24"/>
          <w:szCs w:val="24"/>
          <w:u w:val="none"/>
        </w:rPr>
        <w:t>...</w:t>
      </w:r>
      <w:r w:rsidR="003207BA">
        <w:rPr>
          <w:rStyle w:val="Hyperlink"/>
          <w:rFonts w:ascii="Times New Roman" w:hAnsi="Times New Roman"/>
          <w:b/>
          <w:noProof/>
          <w:color w:val="auto"/>
          <w:sz w:val="24"/>
          <w:szCs w:val="24"/>
          <w:u w:val="none"/>
        </w:rPr>
        <w:t>19</w:t>
      </w:r>
    </w:p>
    <w:p w:rsidR="00112960" w:rsidRPr="00634687" w:rsidRDefault="00676D9D" w:rsidP="003207BA">
      <w:pPr>
        <w:jc w:val="both"/>
        <w:rPr>
          <w:sz w:val="24"/>
          <w:szCs w:val="24"/>
        </w:rPr>
      </w:pPr>
      <w:r w:rsidRPr="00634687">
        <w:rPr>
          <w:rStyle w:val="Hyperlink"/>
          <w:rFonts w:ascii="Times New Roman" w:hAnsi="Times New Roman"/>
          <w:b/>
          <w:noProof/>
          <w:color w:val="auto"/>
          <w:sz w:val="24"/>
          <w:szCs w:val="24"/>
          <w:u w:val="none"/>
        </w:rPr>
        <w:t>VI</w:t>
      </w:r>
      <w:r w:rsidR="00D24827" w:rsidRPr="00634687">
        <w:rPr>
          <w:rStyle w:val="Hyperlink"/>
          <w:rFonts w:ascii="Times New Roman" w:hAnsi="Times New Roman"/>
          <w:b/>
          <w:noProof/>
          <w:color w:val="auto"/>
          <w:sz w:val="24"/>
          <w:szCs w:val="24"/>
          <w:u w:val="none"/>
        </w:rPr>
        <w:t>I</w:t>
      </w:r>
      <w:r w:rsidRPr="00634687">
        <w:rPr>
          <w:rStyle w:val="Hyperlink"/>
          <w:rFonts w:ascii="Times New Roman" w:hAnsi="Times New Roman"/>
          <w:b/>
          <w:noProof/>
          <w:color w:val="auto"/>
          <w:sz w:val="24"/>
          <w:szCs w:val="24"/>
          <w:u w:val="none"/>
        </w:rPr>
        <w:t xml:space="preserve">. </w:t>
      </w:r>
      <w:r w:rsidR="00112960" w:rsidRPr="00634687">
        <w:rPr>
          <w:rStyle w:val="Hyperlink"/>
          <w:rFonts w:ascii="Times New Roman" w:hAnsi="Times New Roman"/>
          <w:b/>
          <w:noProof/>
          <w:color w:val="auto"/>
          <w:sz w:val="24"/>
          <w:szCs w:val="24"/>
          <w:u w:val="none"/>
        </w:rPr>
        <w:t>S</w:t>
      </w:r>
      <w:r w:rsidR="009C638F" w:rsidRPr="00634687">
        <w:rPr>
          <w:rStyle w:val="Hyperlink"/>
          <w:rFonts w:ascii="Times New Roman" w:hAnsi="Times New Roman"/>
          <w:b/>
          <w:noProof/>
          <w:color w:val="auto"/>
          <w:sz w:val="24"/>
          <w:szCs w:val="24"/>
          <w:u w:val="none"/>
        </w:rPr>
        <w:t>fidat</w:t>
      </w:r>
      <w:r w:rsidR="003207BA">
        <w:rPr>
          <w:rStyle w:val="Hyperlink"/>
          <w:rFonts w:ascii="Times New Roman" w:hAnsi="Times New Roman"/>
          <w:b/>
          <w:noProof/>
          <w:color w:val="auto"/>
          <w:sz w:val="24"/>
          <w:szCs w:val="24"/>
          <w:u w:val="none"/>
        </w:rPr>
        <w:t>……………………………………………………………………………………………………...</w:t>
      </w:r>
      <w:r w:rsidR="00301DA7">
        <w:rPr>
          <w:rStyle w:val="Hyperlink"/>
          <w:rFonts w:ascii="Times New Roman" w:hAnsi="Times New Roman"/>
          <w:b/>
          <w:noProof/>
          <w:color w:val="auto"/>
          <w:sz w:val="24"/>
          <w:szCs w:val="24"/>
          <w:u w:val="none"/>
        </w:rPr>
        <w:t>19</w:t>
      </w:r>
    </w:p>
    <w:p w:rsidR="00A424A4" w:rsidRPr="00634687" w:rsidRDefault="00EE1F59" w:rsidP="003207BA">
      <w:pPr>
        <w:jc w:val="both"/>
        <w:rPr>
          <w:sz w:val="24"/>
          <w:szCs w:val="24"/>
        </w:rPr>
      </w:pPr>
      <w:r w:rsidRPr="00634687">
        <w:rPr>
          <w:rFonts w:ascii="Times New Roman" w:hAnsi="Times New Roman"/>
          <w:b/>
          <w:i/>
          <w:sz w:val="24"/>
          <w:szCs w:val="24"/>
        </w:rPr>
        <w:t xml:space="preserve">Aneks </w:t>
      </w:r>
      <w:r w:rsidRPr="00634687">
        <w:rPr>
          <w:rFonts w:ascii="Times New Roman" w:hAnsi="Times New Roman"/>
          <w:b/>
          <w:sz w:val="24"/>
          <w:szCs w:val="24"/>
        </w:rPr>
        <w:t xml:space="preserve">- </w:t>
      </w:r>
      <w:r w:rsidR="009C638F" w:rsidRPr="00634687">
        <w:rPr>
          <w:rFonts w:ascii="Times New Roman" w:eastAsia="Times New Roman" w:hAnsi="Times New Roman"/>
          <w:b/>
          <w:bCs/>
          <w:kern w:val="32"/>
          <w:sz w:val="24"/>
          <w:szCs w:val="24"/>
          <w:lang w:val="en-US"/>
        </w:rPr>
        <w:t>Plani i Masave të Veprimit 2018-2020, në zbatim të SNKK 2015-2020</w:t>
      </w:r>
      <w:r w:rsidR="00A424A4" w:rsidRPr="00634687">
        <w:rPr>
          <w:rFonts w:ascii="Times New Roman" w:eastAsia="Times New Roman" w:hAnsi="Times New Roman"/>
          <w:b/>
          <w:bCs/>
          <w:kern w:val="32"/>
          <w:sz w:val="24"/>
          <w:szCs w:val="24"/>
          <w:lang w:val="en-US"/>
        </w:rPr>
        <w:t>………</w:t>
      </w:r>
      <w:r w:rsidR="00735980" w:rsidRPr="00634687">
        <w:rPr>
          <w:rFonts w:ascii="Times New Roman" w:eastAsia="Times New Roman" w:hAnsi="Times New Roman"/>
          <w:b/>
          <w:bCs/>
          <w:kern w:val="32"/>
          <w:sz w:val="24"/>
          <w:szCs w:val="24"/>
          <w:lang w:val="en-US"/>
        </w:rPr>
        <w:t>…</w:t>
      </w:r>
      <w:r w:rsidR="00634687">
        <w:rPr>
          <w:rFonts w:ascii="Times New Roman" w:eastAsia="Times New Roman" w:hAnsi="Times New Roman"/>
          <w:b/>
          <w:bCs/>
          <w:webHidden/>
          <w:kern w:val="32"/>
          <w:sz w:val="24"/>
          <w:szCs w:val="24"/>
          <w:lang w:val="en-US"/>
        </w:rPr>
        <w:t>…</w:t>
      </w:r>
      <w:r w:rsidR="009C638F" w:rsidRPr="00634687">
        <w:rPr>
          <w:rFonts w:ascii="Times New Roman" w:eastAsia="Times New Roman" w:hAnsi="Times New Roman"/>
          <w:b/>
          <w:bCs/>
          <w:webHidden/>
          <w:kern w:val="32"/>
          <w:sz w:val="24"/>
          <w:szCs w:val="24"/>
          <w:lang w:val="en-US"/>
        </w:rPr>
        <w:t>………</w:t>
      </w:r>
      <w:r w:rsidR="00735980" w:rsidRPr="00634687">
        <w:rPr>
          <w:rFonts w:ascii="Times New Roman" w:eastAsia="Times New Roman" w:hAnsi="Times New Roman"/>
          <w:b/>
          <w:bCs/>
          <w:webHidden/>
          <w:kern w:val="32"/>
          <w:sz w:val="24"/>
          <w:szCs w:val="24"/>
          <w:lang w:val="en-US"/>
        </w:rPr>
        <w:t>….</w:t>
      </w:r>
      <w:r w:rsidR="00A424A4" w:rsidRPr="00634687">
        <w:rPr>
          <w:rFonts w:ascii="Times New Roman" w:eastAsia="Times New Roman" w:hAnsi="Times New Roman"/>
          <w:b/>
          <w:bCs/>
          <w:webHidden/>
          <w:kern w:val="32"/>
          <w:sz w:val="24"/>
          <w:szCs w:val="24"/>
          <w:lang w:val="en-US"/>
        </w:rPr>
        <w:t>….</w:t>
      </w:r>
      <w:r w:rsidR="006156C6" w:rsidRPr="00634687">
        <w:rPr>
          <w:rFonts w:ascii="Times New Roman" w:eastAsia="Times New Roman" w:hAnsi="Times New Roman"/>
          <w:b/>
          <w:bCs/>
          <w:webHidden/>
          <w:kern w:val="32"/>
          <w:sz w:val="24"/>
          <w:szCs w:val="24"/>
          <w:lang w:val="en-US"/>
        </w:rPr>
        <w:t>2</w:t>
      </w:r>
      <w:r w:rsidR="003207BA">
        <w:rPr>
          <w:rFonts w:ascii="Times New Roman" w:eastAsia="Times New Roman" w:hAnsi="Times New Roman"/>
          <w:b/>
          <w:bCs/>
          <w:webHidden/>
          <w:kern w:val="32"/>
          <w:sz w:val="24"/>
          <w:szCs w:val="24"/>
          <w:lang w:val="en-US"/>
        </w:rPr>
        <w:t>1</w:t>
      </w:r>
    </w:p>
    <w:p w:rsidR="00EE1F59" w:rsidRPr="00634687" w:rsidRDefault="00EE1F59" w:rsidP="003207BA">
      <w:pPr>
        <w:jc w:val="both"/>
        <w:rPr>
          <w:rFonts w:ascii="Times New Roman" w:hAnsi="Times New Roman"/>
          <w:b/>
          <w:sz w:val="24"/>
          <w:szCs w:val="24"/>
        </w:rPr>
      </w:pPr>
    </w:p>
    <w:p w:rsidR="00C31682" w:rsidRPr="003B3FC7" w:rsidRDefault="00C31682" w:rsidP="003207BA">
      <w:pPr>
        <w:jc w:val="both"/>
        <w:rPr>
          <w:rFonts w:ascii="Times New Roman" w:eastAsia="Times New Roman" w:hAnsi="Times New Roman"/>
          <w:b/>
          <w:noProof/>
          <w:sz w:val="24"/>
          <w:szCs w:val="24"/>
          <w:lang w:val="sq-AL" w:eastAsia="sq-AL"/>
        </w:rPr>
      </w:pPr>
      <w:r w:rsidRPr="00634687">
        <w:rPr>
          <w:rFonts w:ascii="Times New Roman" w:hAnsi="Times New Roman"/>
          <w:b/>
          <w:bCs/>
          <w:noProof/>
          <w:sz w:val="24"/>
          <w:szCs w:val="24"/>
        </w:rPr>
        <w:fldChar w:fldCharType="end"/>
      </w:r>
      <w:r w:rsidRPr="003B3FC7">
        <w:rPr>
          <w:rFonts w:ascii="Times New Roman" w:hAnsi="Times New Roman"/>
          <w:b/>
          <w:bCs/>
          <w:noProof/>
          <w:sz w:val="24"/>
          <w:szCs w:val="24"/>
        </w:rPr>
        <w:fldChar w:fldCharType="begin"/>
      </w:r>
      <w:r w:rsidRPr="003B3FC7">
        <w:rPr>
          <w:rFonts w:ascii="Times New Roman" w:hAnsi="Times New Roman"/>
          <w:b/>
          <w:bCs/>
          <w:noProof/>
          <w:sz w:val="24"/>
          <w:szCs w:val="24"/>
        </w:rPr>
        <w:instrText xml:space="preserve"> TOC \o "1-3" \f \h \z \t "Heading 4;4;Heading 5;5;Heading 6;6;Body Text Indent;6" </w:instrText>
      </w:r>
      <w:r w:rsidRPr="003B3FC7">
        <w:rPr>
          <w:rFonts w:ascii="Times New Roman" w:hAnsi="Times New Roman"/>
          <w:b/>
          <w:bCs/>
          <w:noProof/>
          <w:sz w:val="24"/>
          <w:szCs w:val="24"/>
        </w:rPr>
        <w:fldChar w:fldCharType="separate"/>
      </w:r>
    </w:p>
    <w:p w:rsidR="00C31682" w:rsidRPr="003B3FC7" w:rsidRDefault="00C31682" w:rsidP="003207BA">
      <w:pPr>
        <w:pStyle w:val="TOC4"/>
        <w:tabs>
          <w:tab w:val="left" w:pos="1100"/>
          <w:tab w:val="right" w:leader="dot" w:pos="10659"/>
        </w:tabs>
        <w:jc w:val="both"/>
        <w:rPr>
          <w:rFonts w:ascii="Times New Roman" w:eastAsia="Times New Roman" w:hAnsi="Times New Roman"/>
          <w:b/>
          <w:noProof/>
          <w:sz w:val="24"/>
          <w:szCs w:val="24"/>
          <w:lang w:val="sq-AL" w:eastAsia="sq-AL"/>
        </w:rPr>
      </w:pPr>
    </w:p>
    <w:p w:rsidR="00C31682" w:rsidRDefault="00C31682">
      <w:r w:rsidRPr="003B3FC7">
        <w:rPr>
          <w:rFonts w:ascii="Times New Roman" w:hAnsi="Times New Roman"/>
          <w:b/>
          <w:bCs/>
          <w:noProof/>
          <w:sz w:val="24"/>
          <w:szCs w:val="24"/>
        </w:rPr>
        <w:fldChar w:fldCharType="end"/>
      </w:r>
    </w:p>
    <w:p w:rsidR="00C31682" w:rsidRDefault="00C31682" w:rsidP="00C31682">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4B5E9E" w:rsidRDefault="004B5E9E" w:rsidP="00AD35AA">
      <w:pPr>
        <w:rPr>
          <w:rFonts w:ascii="Times New Roman" w:hAnsi="Times New Roman"/>
          <w:b/>
          <w:color w:val="1F497D"/>
          <w:sz w:val="24"/>
          <w:szCs w:val="24"/>
        </w:rPr>
      </w:pPr>
    </w:p>
    <w:p w:rsidR="00F77FD8" w:rsidRDefault="00F77FD8" w:rsidP="003C1767">
      <w:pPr>
        <w:keepNext/>
        <w:tabs>
          <w:tab w:val="left" w:pos="4536"/>
        </w:tabs>
        <w:spacing w:after="0"/>
        <w:outlineLvl w:val="6"/>
        <w:rPr>
          <w:rFonts w:ascii="Times New Roman" w:hAnsi="Times New Roman"/>
          <w:b/>
          <w:color w:val="1F497D"/>
          <w:sz w:val="24"/>
          <w:szCs w:val="24"/>
        </w:rPr>
      </w:pPr>
    </w:p>
    <w:p w:rsidR="004B5E9E" w:rsidRDefault="004B5E9E" w:rsidP="003C1767">
      <w:pPr>
        <w:keepNext/>
        <w:tabs>
          <w:tab w:val="left" w:pos="4536"/>
        </w:tabs>
        <w:spacing w:after="0"/>
        <w:outlineLvl w:val="6"/>
        <w:rPr>
          <w:rFonts w:ascii="Times New Roman" w:hAnsi="Times New Roman"/>
          <w:b/>
          <w:sz w:val="24"/>
          <w:szCs w:val="24"/>
          <w:lang w:val="it-IT"/>
        </w:rPr>
      </w:pPr>
      <w:r w:rsidRPr="004B5E9E">
        <w:rPr>
          <w:rFonts w:ascii="Times New Roman" w:hAnsi="Times New Roman"/>
          <w:b/>
          <w:sz w:val="24"/>
          <w:szCs w:val="24"/>
          <w:lang w:val="it-IT"/>
        </w:rPr>
        <w:t xml:space="preserve">LISTA E SHKURTIMEVE   </w:t>
      </w:r>
    </w:p>
    <w:p w:rsidR="00317414" w:rsidRPr="00317414" w:rsidRDefault="00317414" w:rsidP="00317414">
      <w:pPr>
        <w:keepNext/>
        <w:spacing w:after="0"/>
        <w:outlineLvl w:val="6"/>
        <w:rPr>
          <w:rFonts w:ascii="Times New Roman" w:hAnsi="Times New Roman"/>
          <w:b/>
          <w:sz w:val="24"/>
          <w:szCs w:val="24"/>
          <w:lang w:val="it-IT"/>
        </w:rPr>
      </w:pPr>
    </w:p>
    <w:p w:rsidR="00F46B60" w:rsidRPr="00ED1D24" w:rsidRDefault="00674266" w:rsidP="00A92D59">
      <w:pPr>
        <w:pStyle w:val="NormalWeb"/>
        <w:keepNext/>
        <w:spacing w:before="0" w:beforeAutospacing="0" w:after="0" w:afterAutospacing="0" w:line="360" w:lineRule="auto"/>
        <w:ind w:left="1701" w:right="37" w:hanging="1701"/>
        <w:jc w:val="both"/>
        <w:rPr>
          <w:rFonts w:eastAsia="Calibri"/>
          <w:lang w:val="en-CA" w:eastAsia="en-US"/>
        </w:rPr>
      </w:pPr>
      <w:r w:rsidRPr="00ED1D24">
        <w:rPr>
          <w:rFonts w:eastAsia="Calibri"/>
          <w:lang w:val="en-CA" w:eastAsia="en-US"/>
        </w:rPr>
        <w:t>AAPSK</w:t>
      </w:r>
      <w:r w:rsidR="00367B47">
        <w:rPr>
          <w:rFonts w:eastAsia="Calibri"/>
          <w:lang w:val="en-CA" w:eastAsia="en-US"/>
        </w:rPr>
        <w:t xml:space="preserve"> </w:t>
      </w:r>
      <w:r w:rsidR="00367B47">
        <w:rPr>
          <w:rFonts w:eastAsia="Calibri"/>
          <w:lang w:val="en-CA" w:eastAsia="en-US"/>
        </w:rPr>
        <w:tab/>
      </w:r>
      <w:r w:rsidRPr="00ED1D24">
        <w:rPr>
          <w:rFonts w:eastAsia="Calibri"/>
          <w:lang w:val="en-CA" w:eastAsia="en-US"/>
        </w:rPr>
        <w:t>Agjencia e Administrimit të Pasurive të Sekuestruara dhe të Konfiskuara</w:t>
      </w:r>
    </w:p>
    <w:p w:rsidR="00674266" w:rsidRPr="00ED1D24" w:rsidRDefault="00674266" w:rsidP="00A92D59">
      <w:pPr>
        <w:pStyle w:val="NormalWeb"/>
        <w:keepNext/>
        <w:spacing w:before="0" w:beforeAutospacing="0" w:after="0" w:afterAutospacing="0" w:line="360" w:lineRule="auto"/>
        <w:ind w:left="1701" w:right="-57" w:hanging="1701"/>
        <w:jc w:val="both"/>
        <w:rPr>
          <w:rFonts w:eastAsia="Calibri"/>
          <w:lang w:val="en-CA" w:eastAsia="en-US"/>
        </w:rPr>
      </w:pPr>
      <w:r w:rsidRPr="00ED1D24">
        <w:rPr>
          <w:rFonts w:eastAsia="Calibri"/>
          <w:lang w:val="en-CA" w:eastAsia="en-US"/>
        </w:rPr>
        <w:t>AKSHI</w:t>
      </w:r>
      <w:r w:rsidR="00367B47">
        <w:rPr>
          <w:rFonts w:eastAsia="Calibri"/>
          <w:lang w:val="en-CA" w:eastAsia="en-US"/>
        </w:rPr>
        <w:t xml:space="preserve"> </w:t>
      </w:r>
      <w:r w:rsidR="00367B47">
        <w:rPr>
          <w:rFonts w:eastAsia="Calibri"/>
          <w:lang w:val="en-CA" w:eastAsia="en-US"/>
        </w:rPr>
        <w:tab/>
      </w:r>
      <w:r w:rsidRPr="00ED1D24">
        <w:rPr>
          <w:rFonts w:eastAsia="Calibri"/>
          <w:lang w:val="en-CA" w:eastAsia="en-US"/>
        </w:rPr>
        <w:t>Agjencia Kombëtare e Shoqërisë së Informacionit</w:t>
      </w:r>
    </w:p>
    <w:p w:rsidR="00FF48C2" w:rsidRPr="00ED1D24" w:rsidRDefault="00FF48C2" w:rsidP="00A92D59">
      <w:pPr>
        <w:spacing w:after="0" w:line="360" w:lineRule="auto"/>
        <w:ind w:left="1701" w:hanging="1701"/>
        <w:jc w:val="both"/>
        <w:rPr>
          <w:rFonts w:ascii="Times New Roman" w:hAnsi="Times New Roman"/>
          <w:sz w:val="24"/>
          <w:szCs w:val="24"/>
        </w:rPr>
      </w:pPr>
      <w:r w:rsidRPr="00A32582">
        <w:rPr>
          <w:rFonts w:ascii="Times New Roman" w:hAnsi="Times New Roman"/>
          <w:sz w:val="24"/>
          <w:szCs w:val="24"/>
        </w:rPr>
        <w:t>AKU</w:t>
      </w:r>
      <w:r w:rsidR="00367B47">
        <w:rPr>
          <w:rFonts w:ascii="Times New Roman" w:hAnsi="Times New Roman"/>
          <w:sz w:val="24"/>
          <w:szCs w:val="24"/>
        </w:rPr>
        <w:t xml:space="preserve"> </w:t>
      </w:r>
      <w:r w:rsidR="00367B47">
        <w:rPr>
          <w:rFonts w:ascii="Times New Roman" w:hAnsi="Times New Roman"/>
          <w:sz w:val="24"/>
          <w:szCs w:val="24"/>
        </w:rPr>
        <w:tab/>
      </w:r>
      <w:r w:rsidRPr="00ED1D24">
        <w:rPr>
          <w:rStyle w:val="st1"/>
          <w:rFonts w:ascii="Times New Roman" w:hAnsi="Times New Roman"/>
          <w:sz w:val="24"/>
          <w:szCs w:val="24"/>
        </w:rPr>
        <w:t>Autoriteti Kombëtar i Ushqimit</w:t>
      </w:r>
    </w:p>
    <w:p w:rsidR="00674266" w:rsidRDefault="00674266" w:rsidP="00A92D59">
      <w:pPr>
        <w:pStyle w:val="NormalWeb"/>
        <w:tabs>
          <w:tab w:val="left" w:pos="1701"/>
        </w:tabs>
        <w:spacing w:before="0" w:beforeAutospacing="0" w:after="0" w:afterAutospacing="0" w:line="360" w:lineRule="auto"/>
        <w:ind w:left="1701" w:hanging="1701"/>
        <w:jc w:val="both"/>
        <w:rPr>
          <w:rFonts w:eastAsia="Calibri"/>
          <w:lang w:val="en-CA" w:eastAsia="en-US"/>
        </w:rPr>
      </w:pPr>
      <w:r w:rsidRPr="00ED1D24">
        <w:rPr>
          <w:rFonts w:eastAsia="Calibri"/>
          <w:lang w:val="en-CA" w:eastAsia="en-US"/>
        </w:rPr>
        <w:t>AMSHC</w:t>
      </w:r>
      <w:r w:rsidR="00367B47">
        <w:rPr>
          <w:rFonts w:eastAsia="Calibri"/>
          <w:lang w:val="en-CA" w:eastAsia="en-US"/>
        </w:rPr>
        <w:t xml:space="preserve"> </w:t>
      </w:r>
      <w:r w:rsidR="00367B47">
        <w:rPr>
          <w:rFonts w:eastAsia="Calibri"/>
          <w:lang w:val="en-CA" w:eastAsia="en-US"/>
        </w:rPr>
        <w:tab/>
      </w:r>
      <w:r w:rsidRPr="00ED1D24">
        <w:rPr>
          <w:rFonts w:eastAsia="Calibri"/>
          <w:lang w:val="en-CA" w:eastAsia="en-US"/>
        </w:rPr>
        <w:t>Agjencia për Mbështetjen e Shoqërisë Civile</w:t>
      </w:r>
    </w:p>
    <w:p w:rsidR="000E0078" w:rsidRPr="00ED1D24" w:rsidRDefault="000E0078" w:rsidP="00A92D59">
      <w:pPr>
        <w:pStyle w:val="NormalWeb"/>
        <w:tabs>
          <w:tab w:val="left" w:pos="1701"/>
        </w:tabs>
        <w:spacing w:before="0" w:beforeAutospacing="0" w:after="0" w:afterAutospacing="0" w:line="360" w:lineRule="auto"/>
        <w:ind w:left="1701" w:hanging="1701"/>
        <w:jc w:val="both"/>
        <w:rPr>
          <w:rFonts w:eastAsia="Calibri"/>
          <w:lang w:val="en-CA" w:eastAsia="en-US"/>
        </w:rPr>
      </w:pPr>
      <w:r>
        <w:rPr>
          <w:rFonts w:eastAsia="Calibri"/>
          <w:lang w:val="en-CA" w:eastAsia="en-US"/>
        </w:rPr>
        <w:t xml:space="preserve">AMVV </w:t>
      </w:r>
      <w:r>
        <w:rPr>
          <w:rFonts w:eastAsia="Calibri"/>
          <w:lang w:val="en-CA" w:eastAsia="en-US"/>
        </w:rPr>
        <w:tab/>
      </w:r>
      <w:r w:rsidRPr="00ED1D24">
        <w:rPr>
          <w:rFonts w:eastAsia="Calibri"/>
          <w:lang w:val="en-CA" w:eastAsia="en-US"/>
        </w:rPr>
        <w:t>Agjencia për Mbështetjen e</w:t>
      </w:r>
      <w:r>
        <w:rPr>
          <w:rFonts w:eastAsia="Calibri"/>
          <w:lang w:val="en-CA" w:eastAsia="en-US"/>
        </w:rPr>
        <w:t xml:space="preserve"> Vet</w:t>
      </w:r>
      <w:r w:rsidR="00ED6865">
        <w:rPr>
          <w:rFonts w:eastAsia="Calibri"/>
          <w:lang w:val="en-CA" w:eastAsia="en-US"/>
        </w:rPr>
        <w:t>ë</w:t>
      </w:r>
      <w:r>
        <w:rPr>
          <w:rFonts w:eastAsia="Calibri"/>
          <w:lang w:val="en-CA" w:eastAsia="en-US"/>
        </w:rPr>
        <w:t>qeverisjes Vendore</w:t>
      </w:r>
    </w:p>
    <w:p w:rsidR="00317414" w:rsidRPr="00ED1D24" w:rsidRDefault="00317414" w:rsidP="00A92D59">
      <w:pPr>
        <w:pStyle w:val="NormalWeb"/>
        <w:spacing w:before="0" w:beforeAutospacing="0" w:after="0" w:afterAutospacing="0" w:line="360" w:lineRule="auto"/>
        <w:ind w:left="1701" w:hanging="1701"/>
        <w:jc w:val="both"/>
        <w:rPr>
          <w:rFonts w:eastAsia="Calibri"/>
          <w:lang w:val="en-CA" w:eastAsia="en-US"/>
        </w:rPr>
      </w:pPr>
      <w:r w:rsidRPr="00ED1D24">
        <w:rPr>
          <w:rFonts w:eastAsia="Calibri"/>
          <w:lang w:val="en-CA" w:eastAsia="en-US"/>
        </w:rPr>
        <w:t>APP</w:t>
      </w:r>
      <w:r w:rsidR="00367B47">
        <w:rPr>
          <w:rFonts w:eastAsia="Calibri"/>
          <w:lang w:val="en-CA" w:eastAsia="en-US"/>
        </w:rPr>
        <w:t xml:space="preserve">   </w:t>
      </w:r>
      <w:r w:rsidR="00367B47">
        <w:rPr>
          <w:rFonts w:eastAsia="Calibri"/>
          <w:lang w:val="en-CA" w:eastAsia="en-US"/>
        </w:rPr>
        <w:tab/>
      </w:r>
      <w:r w:rsidRPr="00ED1D24">
        <w:rPr>
          <w:rFonts w:eastAsia="Calibri"/>
          <w:lang w:val="en-CA" w:eastAsia="en-US"/>
        </w:rPr>
        <w:t>Agjencia e Prokurimit Publik</w:t>
      </w:r>
    </w:p>
    <w:p w:rsidR="007738F3" w:rsidRPr="00ED1D24" w:rsidRDefault="00367B47" w:rsidP="00A92D59">
      <w:pPr>
        <w:pStyle w:val="NormalWeb"/>
        <w:spacing w:before="0" w:beforeAutospacing="0" w:after="0" w:afterAutospacing="0" w:line="360" w:lineRule="auto"/>
        <w:ind w:left="1701" w:hanging="1701"/>
        <w:jc w:val="both"/>
        <w:rPr>
          <w:rFonts w:eastAsia="Calibri"/>
          <w:lang w:val="en-CA" w:eastAsia="en-US"/>
        </w:rPr>
      </w:pPr>
      <w:r>
        <w:rPr>
          <w:rFonts w:eastAsia="Calibri"/>
          <w:lang w:val="en-CA" w:eastAsia="en-US"/>
        </w:rPr>
        <w:t xml:space="preserve">AZHBR    </w:t>
      </w:r>
      <w:r>
        <w:rPr>
          <w:rFonts w:eastAsia="Calibri"/>
          <w:lang w:val="en-CA" w:eastAsia="en-US"/>
        </w:rPr>
        <w:tab/>
      </w:r>
      <w:r w:rsidR="007738F3" w:rsidRPr="00ED1D24">
        <w:rPr>
          <w:rFonts w:eastAsia="Calibri"/>
          <w:lang w:val="en-CA" w:eastAsia="en-US"/>
        </w:rPr>
        <w:t>Agjencia për Zhvillimin Bujqësor dhe Rural</w:t>
      </w:r>
    </w:p>
    <w:p w:rsidR="00317414"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 xml:space="preserve">DPPSH       </w:t>
      </w:r>
      <w:r w:rsidR="00160E8B" w:rsidRPr="00ED1D24">
        <w:rPr>
          <w:rFonts w:ascii="Times New Roman" w:hAnsi="Times New Roman"/>
          <w:sz w:val="24"/>
          <w:szCs w:val="24"/>
        </w:rPr>
        <w:t xml:space="preserve"> </w:t>
      </w:r>
      <w:r w:rsidR="00F46B60" w:rsidRPr="00ED1D24">
        <w:rPr>
          <w:rFonts w:ascii="Times New Roman" w:hAnsi="Times New Roman"/>
          <w:sz w:val="24"/>
          <w:szCs w:val="24"/>
        </w:rPr>
        <w:t xml:space="preserve"> </w:t>
      </w:r>
      <w:r w:rsidR="00367B47">
        <w:rPr>
          <w:rFonts w:ascii="Times New Roman" w:hAnsi="Times New Roman"/>
          <w:sz w:val="24"/>
          <w:szCs w:val="24"/>
        </w:rPr>
        <w:tab/>
      </w:r>
      <w:r w:rsidRPr="00ED1D24">
        <w:rPr>
          <w:rFonts w:ascii="Times New Roman" w:hAnsi="Times New Roman"/>
          <w:sz w:val="24"/>
          <w:szCs w:val="24"/>
        </w:rPr>
        <w:t>Drejtoria e Përgjithshme e Policisë së Shtetit</w:t>
      </w:r>
    </w:p>
    <w:p w:rsidR="00317414"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 xml:space="preserve">ILDKPKI     </w:t>
      </w:r>
      <w:r w:rsidR="00F46B60" w:rsidRPr="00ED1D24">
        <w:rPr>
          <w:rFonts w:ascii="Times New Roman" w:hAnsi="Times New Roman"/>
          <w:sz w:val="24"/>
          <w:szCs w:val="24"/>
        </w:rPr>
        <w:t xml:space="preserve">   </w:t>
      </w:r>
      <w:r w:rsidR="00367B47">
        <w:rPr>
          <w:rFonts w:ascii="Times New Roman" w:hAnsi="Times New Roman"/>
          <w:sz w:val="24"/>
          <w:szCs w:val="24"/>
        </w:rPr>
        <w:tab/>
      </w:r>
      <w:r w:rsidRPr="00ED1D24">
        <w:rPr>
          <w:rFonts w:ascii="Times New Roman" w:hAnsi="Times New Roman"/>
          <w:sz w:val="24"/>
          <w:szCs w:val="24"/>
        </w:rPr>
        <w:t>Inspektoriati i Lartë i Deklarimit dhe Kontrollit të Pasurive dhe Konfliktit të Interesave</w:t>
      </w:r>
    </w:p>
    <w:p w:rsidR="00AE0F02" w:rsidRDefault="007E3FEF" w:rsidP="00A92D59">
      <w:pPr>
        <w:pStyle w:val="NormalWeb"/>
        <w:spacing w:before="0" w:beforeAutospacing="0" w:after="0" w:afterAutospacing="0" w:line="360" w:lineRule="auto"/>
        <w:ind w:left="1701" w:hanging="1701"/>
        <w:jc w:val="both"/>
        <w:rPr>
          <w:rFonts w:eastAsia="Calibri"/>
          <w:lang w:val="en-CA" w:eastAsia="en-US"/>
        </w:rPr>
      </w:pPr>
      <w:r w:rsidRPr="00ED1D24">
        <w:rPr>
          <w:rFonts w:eastAsia="Calibri"/>
          <w:lang w:val="en-CA" w:eastAsia="en-US"/>
        </w:rPr>
        <w:t xml:space="preserve">KDIMDP </w:t>
      </w:r>
      <w:r>
        <w:rPr>
          <w:rFonts w:eastAsia="Calibri"/>
          <w:lang w:val="en-CA" w:eastAsia="en-US"/>
        </w:rPr>
        <w:tab/>
      </w:r>
      <w:r w:rsidR="00317414" w:rsidRPr="00ED1D24">
        <w:rPr>
          <w:rFonts w:eastAsia="Calibri"/>
          <w:lang w:val="en-CA" w:eastAsia="en-US"/>
        </w:rPr>
        <w:t>Komisioneri për të Drejtën e Informimit dhe Mbrojtjen e të Dhënave Personale</w:t>
      </w:r>
    </w:p>
    <w:p w:rsidR="00ED1D24" w:rsidRPr="00ED1D24" w:rsidRDefault="00367B47" w:rsidP="00A92D59">
      <w:pPr>
        <w:pStyle w:val="NormalWeb"/>
        <w:tabs>
          <w:tab w:val="left" w:pos="1701"/>
        </w:tabs>
        <w:spacing w:before="0" w:beforeAutospacing="0" w:after="0" w:afterAutospacing="0" w:line="360" w:lineRule="auto"/>
        <w:rPr>
          <w:rFonts w:eastAsia="Calibri"/>
          <w:lang w:val="en-CA" w:eastAsia="en-US"/>
        </w:rPr>
      </w:pPr>
      <w:r>
        <w:rPr>
          <w:rFonts w:eastAsia="Calibri"/>
          <w:lang w:val="en-CA" w:eastAsia="en-US"/>
        </w:rPr>
        <w:t xml:space="preserve">KKK       </w:t>
      </w:r>
      <w:r>
        <w:rPr>
          <w:rFonts w:eastAsia="Calibri"/>
          <w:lang w:val="en-CA" w:eastAsia="en-US"/>
        </w:rPr>
        <w:tab/>
      </w:r>
      <w:r w:rsidR="00ED1D24" w:rsidRPr="00ED1D24">
        <w:rPr>
          <w:rFonts w:eastAsia="Calibri"/>
          <w:lang w:val="en-CA" w:eastAsia="en-US"/>
        </w:rPr>
        <w:t>Kordinatori Kombёtar Kundёr Korrupsionit</w:t>
      </w:r>
    </w:p>
    <w:p w:rsidR="004963D5" w:rsidRPr="004963D5" w:rsidRDefault="004963D5" w:rsidP="004963D5">
      <w:pPr>
        <w:spacing w:after="0" w:line="360" w:lineRule="auto"/>
        <w:rPr>
          <w:rFonts w:ascii="Times New Roman" w:eastAsia="SimSun" w:hAnsi="Times New Roman"/>
          <w:sz w:val="24"/>
          <w:szCs w:val="24"/>
          <w:lang w:val="it-IT"/>
        </w:rPr>
      </w:pPr>
      <w:r w:rsidRPr="004963D5">
        <w:rPr>
          <w:rFonts w:ascii="Times New Roman" w:hAnsi="Times New Roman"/>
          <w:sz w:val="24"/>
          <w:szCs w:val="24"/>
        </w:rPr>
        <w:t>KLP</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4963D5">
        <w:rPr>
          <w:rFonts w:ascii="Times New Roman" w:eastAsia="SimSun" w:hAnsi="Times New Roman"/>
          <w:sz w:val="24"/>
          <w:szCs w:val="24"/>
          <w:lang w:val="it-IT"/>
        </w:rPr>
        <w:t>Këshilli i Lartë i Prokurorisë</w:t>
      </w:r>
    </w:p>
    <w:p w:rsidR="00317414" w:rsidRPr="00ED1D24" w:rsidRDefault="00317414" w:rsidP="004963D5">
      <w:pPr>
        <w:pStyle w:val="NormalWeb"/>
        <w:spacing w:before="0" w:beforeAutospacing="0" w:after="0" w:afterAutospacing="0" w:line="360" w:lineRule="auto"/>
        <w:jc w:val="both"/>
        <w:rPr>
          <w:rFonts w:eastAsia="Calibri"/>
          <w:lang w:val="en-CA" w:eastAsia="en-US"/>
        </w:rPr>
      </w:pPr>
      <w:r w:rsidRPr="00A32582">
        <w:rPr>
          <w:rFonts w:eastAsia="Calibri"/>
          <w:lang w:val="en-CA" w:eastAsia="en-US"/>
        </w:rPr>
        <w:t>KLSH</w:t>
      </w:r>
      <w:r w:rsidR="00367B47">
        <w:rPr>
          <w:rFonts w:eastAsia="Calibri"/>
          <w:lang w:val="en-CA" w:eastAsia="en-US"/>
        </w:rPr>
        <w:t xml:space="preserve"> </w:t>
      </w:r>
      <w:r w:rsidR="00367B47">
        <w:rPr>
          <w:rFonts w:eastAsia="Calibri"/>
          <w:lang w:val="en-CA" w:eastAsia="en-US"/>
        </w:rPr>
        <w:tab/>
      </w:r>
      <w:r w:rsidR="004963D5">
        <w:rPr>
          <w:rFonts w:eastAsia="Calibri"/>
          <w:lang w:val="en-CA" w:eastAsia="en-US"/>
        </w:rPr>
        <w:tab/>
        <w:t xml:space="preserve">    </w:t>
      </w:r>
      <w:r w:rsidRPr="00ED1D24">
        <w:rPr>
          <w:rFonts w:eastAsia="Calibri"/>
          <w:lang w:val="en-CA" w:eastAsia="en-US"/>
        </w:rPr>
        <w:t>Kontrolli i Lartë i Shtetit</w:t>
      </w:r>
    </w:p>
    <w:p w:rsidR="00317414"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KQZ</w:t>
      </w:r>
      <w:r w:rsidR="00367B47">
        <w:rPr>
          <w:rFonts w:ascii="Times New Roman" w:hAnsi="Times New Roman"/>
          <w:sz w:val="24"/>
          <w:szCs w:val="24"/>
        </w:rPr>
        <w:t xml:space="preserve">    </w:t>
      </w:r>
      <w:r w:rsidR="00367B47">
        <w:rPr>
          <w:rFonts w:ascii="Times New Roman" w:hAnsi="Times New Roman"/>
          <w:sz w:val="24"/>
          <w:szCs w:val="24"/>
        </w:rPr>
        <w:tab/>
      </w:r>
      <w:r w:rsidRPr="00ED1D24">
        <w:rPr>
          <w:rFonts w:ascii="Times New Roman" w:hAnsi="Times New Roman"/>
          <w:sz w:val="24"/>
          <w:szCs w:val="24"/>
        </w:rPr>
        <w:t>Komisioni Qendror i Zgjedhjeve</w:t>
      </w:r>
    </w:p>
    <w:p w:rsidR="00317414" w:rsidRPr="00ED1D24" w:rsidRDefault="00317414" w:rsidP="00A92D59">
      <w:pPr>
        <w:pStyle w:val="NormalWeb"/>
        <w:spacing w:before="0" w:beforeAutospacing="0" w:after="0" w:afterAutospacing="0" w:line="360" w:lineRule="auto"/>
        <w:ind w:left="1701" w:hanging="1701"/>
        <w:jc w:val="both"/>
        <w:rPr>
          <w:rFonts w:eastAsia="Calibri"/>
          <w:lang w:val="en-CA" w:eastAsia="en-US"/>
        </w:rPr>
      </w:pPr>
      <w:r w:rsidRPr="00ED1D24">
        <w:rPr>
          <w:rFonts w:eastAsia="Calibri"/>
          <w:lang w:val="en-CA" w:eastAsia="en-US"/>
        </w:rPr>
        <w:t xml:space="preserve">MASR </w:t>
      </w:r>
      <w:r w:rsidR="00367B47">
        <w:rPr>
          <w:rFonts w:eastAsia="Calibri"/>
          <w:lang w:val="en-CA" w:eastAsia="en-US"/>
        </w:rPr>
        <w:tab/>
      </w:r>
      <w:r w:rsidRPr="00ED1D24">
        <w:rPr>
          <w:rFonts w:eastAsia="Calibri"/>
          <w:lang w:val="en-CA" w:eastAsia="en-US"/>
        </w:rPr>
        <w:t>Ministria e Arsimit, Sportit dhe Rinisë</w:t>
      </w:r>
    </w:p>
    <w:p w:rsidR="00F46B60"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 xml:space="preserve">MB     </w:t>
      </w:r>
      <w:r w:rsidR="00367B47">
        <w:rPr>
          <w:rFonts w:ascii="Times New Roman" w:hAnsi="Times New Roman"/>
          <w:sz w:val="24"/>
          <w:szCs w:val="24"/>
        </w:rPr>
        <w:t xml:space="preserve"> </w:t>
      </w:r>
      <w:r w:rsidR="00367B47">
        <w:rPr>
          <w:rFonts w:ascii="Times New Roman" w:hAnsi="Times New Roman"/>
          <w:sz w:val="24"/>
          <w:szCs w:val="24"/>
        </w:rPr>
        <w:tab/>
      </w:r>
      <w:r w:rsidRPr="00ED1D24">
        <w:rPr>
          <w:rFonts w:ascii="Times New Roman" w:hAnsi="Times New Roman"/>
          <w:sz w:val="24"/>
          <w:szCs w:val="24"/>
        </w:rPr>
        <w:t>Ministria e Brendshme</w:t>
      </w:r>
    </w:p>
    <w:p w:rsidR="00F46B60"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MBZHR</w:t>
      </w:r>
      <w:r w:rsidR="00367B47">
        <w:rPr>
          <w:rFonts w:ascii="Times New Roman" w:hAnsi="Times New Roman"/>
          <w:sz w:val="24"/>
          <w:szCs w:val="24"/>
        </w:rPr>
        <w:tab/>
      </w:r>
      <w:r w:rsidRPr="00ED1D24">
        <w:rPr>
          <w:rFonts w:ascii="Times New Roman" w:hAnsi="Times New Roman"/>
          <w:sz w:val="24"/>
          <w:szCs w:val="24"/>
        </w:rPr>
        <w:t>Ministria e Bujqësisë dhe Zhvillimit Rural</w:t>
      </w:r>
    </w:p>
    <w:p w:rsidR="00F46B60" w:rsidRPr="00ED1D24" w:rsidRDefault="00367B47" w:rsidP="00A92D59">
      <w:pPr>
        <w:spacing w:after="0" w:line="360" w:lineRule="auto"/>
        <w:ind w:left="1701" w:hanging="1701"/>
        <w:jc w:val="both"/>
        <w:rPr>
          <w:rFonts w:ascii="Times New Roman" w:hAnsi="Times New Roman"/>
          <w:sz w:val="24"/>
          <w:szCs w:val="24"/>
        </w:rPr>
      </w:pPr>
      <w:r>
        <w:rPr>
          <w:rFonts w:ascii="Times New Roman" w:hAnsi="Times New Roman"/>
          <w:sz w:val="24"/>
          <w:szCs w:val="24"/>
        </w:rPr>
        <w:t xml:space="preserve">MD       </w:t>
      </w:r>
      <w:r>
        <w:rPr>
          <w:rFonts w:ascii="Times New Roman" w:hAnsi="Times New Roman"/>
          <w:sz w:val="24"/>
          <w:szCs w:val="24"/>
        </w:rPr>
        <w:tab/>
      </w:r>
      <w:r w:rsidR="00FF48C2" w:rsidRPr="00ED1D24">
        <w:rPr>
          <w:rFonts w:ascii="Times New Roman" w:hAnsi="Times New Roman"/>
          <w:sz w:val="24"/>
          <w:szCs w:val="24"/>
        </w:rPr>
        <w:t>Ministria e Drejtësisë</w:t>
      </w:r>
    </w:p>
    <w:p w:rsidR="00F46B60"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 xml:space="preserve">MEPJ </w:t>
      </w:r>
      <w:r w:rsidR="00367B47">
        <w:rPr>
          <w:rFonts w:ascii="Times New Roman" w:hAnsi="Times New Roman"/>
          <w:sz w:val="24"/>
          <w:szCs w:val="24"/>
        </w:rPr>
        <w:tab/>
      </w:r>
      <w:r w:rsidRPr="00ED1D24">
        <w:rPr>
          <w:rFonts w:ascii="Times New Roman" w:hAnsi="Times New Roman"/>
          <w:sz w:val="24"/>
          <w:szCs w:val="24"/>
        </w:rPr>
        <w:t>Ministria për Evropën dhe Punët e Jashtme</w:t>
      </w:r>
    </w:p>
    <w:p w:rsidR="00AE0F02" w:rsidRPr="00ED1D24" w:rsidRDefault="00AE0F02"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MFE</w:t>
      </w:r>
      <w:r w:rsidR="00367B47">
        <w:rPr>
          <w:rFonts w:ascii="Times New Roman" w:hAnsi="Times New Roman"/>
          <w:sz w:val="24"/>
          <w:szCs w:val="24"/>
        </w:rPr>
        <w:tab/>
      </w:r>
      <w:r w:rsidRPr="00ED1D24">
        <w:rPr>
          <w:rFonts w:ascii="Times New Roman" w:hAnsi="Times New Roman"/>
          <w:sz w:val="24"/>
          <w:szCs w:val="24"/>
        </w:rPr>
        <w:t>Ministria e Financave dhe Ekonomisë</w:t>
      </w:r>
    </w:p>
    <w:p w:rsidR="00317414"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 xml:space="preserve">MIE </w:t>
      </w:r>
      <w:r w:rsidR="00367B47">
        <w:rPr>
          <w:rFonts w:ascii="Times New Roman" w:hAnsi="Times New Roman"/>
          <w:sz w:val="24"/>
          <w:szCs w:val="24"/>
        </w:rPr>
        <w:tab/>
      </w:r>
      <w:r w:rsidRPr="00ED1D24">
        <w:rPr>
          <w:rFonts w:ascii="Times New Roman" w:hAnsi="Times New Roman"/>
          <w:sz w:val="24"/>
          <w:szCs w:val="24"/>
        </w:rPr>
        <w:t>Ministria e Infrastrukturës dhe Energjisë</w:t>
      </w:r>
    </w:p>
    <w:p w:rsidR="00317414"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MK</w:t>
      </w:r>
      <w:r w:rsidR="00367B47">
        <w:rPr>
          <w:rFonts w:ascii="Times New Roman" w:hAnsi="Times New Roman"/>
          <w:sz w:val="24"/>
          <w:szCs w:val="24"/>
        </w:rPr>
        <w:tab/>
      </w:r>
      <w:r w:rsidRPr="00ED1D24">
        <w:rPr>
          <w:rFonts w:ascii="Times New Roman" w:hAnsi="Times New Roman"/>
          <w:sz w:val="24"/>
          <w:szCs w:val="24"/>
        </w:rPr>
        <w:t>Ministria e Kulturës</w:t>
      </w:r>
    </w:p>
    <w:p w:rsidR="00AE0F02"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MM</w:t>
      </w:r>
      <w:r w:rsidR="00AE0F02" w:rsidRPr="00ED1D24">
        <w:rPr>
          <w:rFonts w:ascii="Times New Roman" w:hAnsi="Times New Roman"/>
          <w:sz w:val="24"/>
          <w:szCs w:val="24"/>
        </w:rPr>
        <w:t xml:space="preserve"> </w:t>
      </w:r>
      <w:r w:rsidR="00367B47">
        <w:rPr>
          <w:rFonts w:ascii="Times New Roman" w:hAnsi="Times New Roman"/>
          <w:sz w:val="24"/>
          <w:szCs w:val="24"/>
        </w:rPr>
        <w:tab/>
      </w:r>
      <w:r w:rsidR="00AE0F02" w:rsidRPr="00ED1D24">
        <w:rPr>
          <w:rFonts w:ascii="Times New Roman" w:hAnsi="Times New Roman"/>
          <w:sz w:val="24"/>
          <w:szCs w:val="24"/>
        </w:rPr>
        <w:t>Ministria e Mbrojtjes</w:t>
      </w:r>
    </w:p>
    <w:p w:rsidR="00AE0F02" w:rsidRPr="00ED1D24" w:rsidRDefault="00AE0F02"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MSHMS</w:t>
      </w:r>
      <w:r w:rsidR="00367B47">
        <w:rPr>
          <w:rFonts w:ascii="Times New Roman" w:hAnsi="Times New Roman"/>
          <w:sz w:val="24"/>
          <w:szCs w:val="24"/>
        </w:rPr>
        <w:tab/>
      </w:r>
      <w:r w:rsidRPr="00ED1D24">
        <w:rPr>
          <w:rFonts w:ascii="Times New Roman" w:hAnsi="Times New Roman"/>
          <w:sz w:val="24"/>
          <w:szCs w:val="24"/>
        </w:rPr>
        <w:t>Ministria e Shëndetësisë dhe Mbrojtjes Sociale</w:t>
      </w:r>
    </w:p>
    <w:p w:rsidR="00AE0F02" w:rsidRPr="00ED1D24" w:rsidRDefault="008121B5"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 xml:space="preserve">MTM </w:t>
      </w:r>
      <w:r w:rsidRPr="00ED1D24">
        <w:rPr>
          <w:rFonts w:ascii="Times New Roman" w:hAnsi="Times New Roman"/>
          <w:sz w:val="24"/>
          <w:szCs w:val="24"/>
        </w:rPr>
        <w:tab/>
      </w:r>
      <w:r w:rsidR="00AE0F02" w:rsidRPr="00ED1D24">
        <w:rPr>
          <w:rFonts w:ascii="Times New Roman" w:hAnsi="Times New Roman"/>
          <w:sz w:val="24"/>
          <w:szCs w:val="24"/>
        </w:rPr>
        <w:t>Ministria e Turizmit dhe Mjedisit</w:t>
      </w:r>
    </w:p>
    <w:p w:rsidR="00317414" w:rsidRPr="00ED1D24" w:rsidRDefault="00317414" w:rsidP="00A92D59">
      <w:pPr>
        <w:spacing w:after="0" w:line="360" w:lineRule="auto"/>
        <w:ind w:left="1701" w:hanging="1701"/>
        <w:jc w:val="both"/>
        <w:rPr>
          <w:rFonts w:ascii="Times New Roman" w:hAnsi="Times New Roman"/>
          <w:sz w:val="24"/>
          <w:szCs w:val="24"/>
        </w:rPr>
      </w:pPr>
      <w:r w:rsidRPr="00ED1D24">
        <w:rPr>
          <w:rFonts w:ascii="Times New Roman" w:hAnsi="Times New Roman"/>
          <w:sz w:val="24"/>
          <w:szCs w:val="24"/>
        </w:rPr>
        <w:t>PP</w:t>
      </w:r>
      <w:r w:rsidR="00367B47">
        <w:rPr>
          <w:rFonts w:ascii="Times New Roman" w:hAnsi="Times New Roman"/>
          <w:sz w:val="24"/>
          <w:szCs w:val="24"/>
        </w:rPr>
        <w:tab/>
      </w:r>
      <w:r w:rsidRPr="00ED1D24">
        <w:rPr>
          <w:rFonts w:ascii="Times New Roman" w:hAnsi="Times New Roman"/>
          <w:sz w:val="24"/>
          <w:szCs w:val="24"/>
        </w:rPr>
        <w:t>Prokuroria e Përgjithshme</w:t>
      </w:r>
    </w:p>
    <w:p w:rsidR="00317414" w:rsidRPr="00ED1D24" w:rsidRDefault="00367B47" w:rsidP="00A92D59">
      <w:pPr>
        <w:spacing w:after="0" w:line="360" w:lineRule="auto"/>
        <w:ind w:left="1701" w:hanging="1701"/>
        <w:jc w:val="both"/>
        <w:rPr>
          <w:rFonts w:ascii="Times New Roman" w:hAnsi="Times New Roman"/>
          <w:sz w:val="24"/>
          <w:szCs w:val="24"/>
        </w:rPr>
      </w:pPr>
      <w:r>
        <w:rPr>
          <w:rFonts w:ascii="Times New Roman" w:hAnsi="Times New Roman"/>
          <w:sz w:val="24"/>
          <w:szCs w:val="24"/>
        </w:rPr>
        <w:t xml:space="preserve">PV </w:t>
      </w:r>
      <w:r>
        <w:rPr>
          <w:rFonts w:ascii="Times New Roman" w:hAnsi="Times New Roman"/>
          <w:sz w:val="24"/>
          <w:szCs w:val="24"/>
        </w:rPr>
        <w:tab/>
      </w:r>
      <w:r w:rsidR="00317414" w:rsidRPr="00ED1D24">
        <w:rPr>
          <w:rFonts w:ascii="Times New Roman" w:hAnsi="Times New Roman"/>
          <w:sz w:val="24"/>
          <w:szCs w:val="24"/>
        </w:rPr>
        <w:t xml:space="preserve">Plani i Veprimit </w:t>
      </w:r>
    </w:p>
    <w:p w:rsidR="00317414" w:rsidRDefault="008121B5" w:rsidP="00A92D59">
      <w:pPr>
        <w:tabs>
          <w:tab w:val="left" w:pos="1701"/>
        </w:tabs>
        <w:spacing w:after="0" w:line="360" w:lineRule="auto"/>
        <w:jc w:val="both"/>
        <w:rPr>
          <w:rFonts w:ascii="Times New Roman" w:hAnsi="Times New Roman"/>
          <w:sz w:val="24"/>
          <w:szCs w:val="24"/>
        </w:rPr>
      </w:pPr>
      <w:r w:rsidRPr="00122072">
        <w:rPr>
          <w:rFonts w:ascii="Times New Roman" w:hAnsi="Times New Roman"/>
          <w:sz w:val="24"/>
          <w:szCs w:val="24"/>
        </w:rPr>
        <w:t xml:space="preserve">SNKK </w:t>
      </w:r>
      <w:r w:rsidRPr="00122072">
        <w:rPr>
          <w:rFonts w:ascii="Times New Roman" w:hAnsi="Times New Roman"/>
          <w:sz w:val="24"/>
          <w:szCs w:val="24"/>
        </w:rPr>
        <w:tab/>
      </w:r>
      <w:r w:rsidR="00122072" w:rsidRPr="00122072">
        <w:rPr>
          <w:rFonts w:ascii="Times New Roman" w:hAnsi="Times New Roman"/>
          <w:sz w:val="24"/>
          <w:szCs w:val="24"/>
        </w:rPr>
        <w:t>Strategjia Ndërsektoriale kundër Korrupsionit</w:t>
      </w:r>
    </w:p>
    <w:p w:rsidR="005C077F" w:rsidRDefault="005C077F" w:rsidP="00A92D59">
      <w:pPr>
        <w:tabs>
          <w:tab w:val="left" w:pos="1701"/>
        </w:tabs>
        <w:spacing w:after="0" w:line="360" w:lineRule="auto"/>
        <w:rPr>
          <w:rFonts w:ascii="Times New Roman" w:hAnsi="Times New Roman"/>
          <w:sz w:val="24"/>
          <w:szCs w:val="24"/>
        </w:rPr>
      </w:pPr>
      <w:r w:rsidRPr="00D579FA">
        <w:rPr>
          <w:rFonts w:ascii="Times New Roman" w:hAnsi="Times New Roman"/>
          <w:sz w:val="24"/>
          <w:szCs w:val="24"/>
        </w:rPr>
        <w:t xml:space="preserve">SPAK </w:t>
      </w:r>
      <w:r>
        <w:rPr>
          <w:rFonts w:ascii="Times New Roman" w:hAnsi="Times New Roman"/>
          <w:sz w:val="24"/>
          <w:szCs w:val="24"/>
        </w:rPr>
        <w:tab/>
      </w:r>
      <w:r w:rsidR="0002672B">
        <w:rPr>
          <w:rFonts w:ascii="Times New Roman" w:hAnsi="Times New Roman"/>
          <w:sz w:val="24"/>
          <w:szCs w:val="24"/>
        </w:rPr>
        <w:t>Prokuroria</w:t>
      </w:r>
      <w:r w:rsidR="007C09D4" w:rsidRPr="007C09D4">
        <w:rPr>
          <w:rFonts w:ascii="Times New Roman" w:hAnsi="Times New Roman"/>
          <w:sz w:val="24"/>
          <w:szCs w:val="24"/>
        </w:rPr>
        <w:t xml:space="preserve"> e Posaçme kundër Korrupsionit dhe Krimit të Organizuar</w:t>
      </w:r>
    </w:p>
    <w:p w:rsidR="00160E8B" w:rsidRPr="00E77FDE" w:rsidRDefault="0010261D" w:rsidP="00E77FDE">
      <w:pPr>
        <w:pStyle w:val="NormalWeb"/>
        <w:tabs>
          <w:tab w:val="left" w:pos="1701"/>
        </w:tabs>
        <w:spacing w:before="0" w:beforeAutospacing="0" w:after="0" w:afterAutospacing="0" w:line="360" w:lineRule="auto"/>
        <w:rPr>
          <w:rFonts w:eastAsia="Calibri"/>
          <w:lang w:val="en-CA" w:eastAsia="en-US"/>
        </w:rPr>
      </w:pPr>
      <w:r w:rsidRPr="00E77FDE">
        <w:rPr>
          <w:rFonts w:eastAsia="Calibri"/>
          <w:lang w:val="en-CA" w:eastAsia="en-US"/>
        </w:rPr>
        <w:t>SHÇBA</w:t>
      </w:r>
      <w:r w:rsidRPr="00E77FDE">
        <w:rPr>
          <w:rFonts w:eastAsia="Calibri"/>
          <w:lang w:val="en-CA" w:eastAsia="en-US"/>
        </w:rPr>
        <w:tab/>
        <w:t>Shërbimi për Çështjet e Brendshme dhe Ankesat</w:t>
      </w:r>
    </w:p>
    <w:p w:rsidR="00E77FDE" w:rsidRDefault="00E77FDE" w:rsidP="00E77FDE">
      <w:pPr>
        <w:tabs>
          <w:tab w:val="left" w:pos="1701"/>
        </w:tabs>
        <w:spacing w:after="0" w:line="360" w:lineRule="auto"/>
        <w:rPr>
          <w:rFonts w:ascii="Times New Roman" w:hAnsi="Times New Roman"/>
          <w:sz w:val="24"/>
          <w:szCs w:val="24"/>
        </w:rPr>
      </w:pPr>
    </w:p>
    <w:p w:rsidR="00E77FDE" w:rsidRPr="00E77FDE" w:rsidRDefault="00E77FDE" w:rsidP="00E77FDE">
      <w:pPr>
        <w:tabs>
          <w:tab w:val="left" w:pos="1701"/>
        </w:tabs>
        <w:spacing w:after="0" w:line="360" w:lineRule="auto"/>
        <w:rPr>
          <w:rFonts w:ascii="Times New Roman" w:hAnsi="Times New Roman"/>
          <w:sz w:val="24"/>
          <w:szCs w:val="24"/>
        </w:rPr>
        <w:sectPr w:rsidR="00E77FDE" w:rsidRPr="00E77FDE" w:rsidSect="00E12966">
          <w:pgSz w:w="12240" w:h="15840" w:code="1"/>
          <w:pgMar w:top="990" w:right="720" w:bottom="720" w:left="851" w:header="454" w:footer="0" w:gutter="0"/>
          <w:cols w:space="708"/>
          <w:docGrid w:linePitch="360"/>
        </w:sectPr>
      </w:pPr>
    </w:p>
    <w:p w:rsidR="006E672A" w:rsidRPr="006E672A" w:rsidRDefault="006E672A" w:rsidP="002175B0">
      <w:pPr>
        <w:keepNext/>
        <w:keepLines/>
        <w:numPr>
          <w:ilvl w:val="0"/>
          <w:numId w:val="11"/>
        </w:numPr>
        <w:spacing w:after="0"/>
        <w:ind w:left="709" w:hanging="567"/>
        <w:jc w:val="both"/>
        <w:outlineLvl w:val="0"/>
        <w:rPr>
          <w:rFonts w:ascii="Times New Roman" w:eastAsia="Times New Roman" w:hAnsi="Times New Roman"/>
          <w:b/>
          <w:bCs/>
          <w:color w:val="365F91"/>
          <w:sz w:val="24"/>
          <w:szCs w:val="24"/>
          <w:lang w:val="it-IT"/>
        </w:rPr>
      </w:pPr>
      <w:bookmarkStart w:id="3" w:name="_Toc517791904"/>
      <w:bookmarkStart w:id="4" w:name="_Toc517792671"/>
      <w:r w:rsidRPr="00214D3F">
        <w:rPr>
          <w:rFonts w:ascii="Times New Roman" w:eastAsia="Times New Roman" w:hAnsi="Times New Roman"/>
          <w:b/>
          <w:bCs/>
          <w:color w:val="365F91"/>
          <w:sz w:val="24"/>
          <w:szCs w:val="24"/>
          <w:lang w:val="it-IT"/>
        </w:rPr>
        <w:lastRenderedPageBreak/>
        <w:t>PËRM</w:t>
      </w:r>
      <w:r w:rsidRPr="006E672A">
        <w:rPr>
          <w:rFonts w:ascii="Times New Roman" w:eastAsia="Times New Roman" w:hAnsi="Times New Roman"/>
          <w:b/>
          <w:bCs/>
          <w:color w:val="365F91"/>
          <w:sz w:val="24"/>
          <w:szCs w:val="24"/>
          <w:lang w:val="it-IT"/>
        </w:rPr>
        <w:t>BLEDHJE EKZEKUTIV</w:t>
      </w:r>
      <w:r w:rsidR="008B1676">
        <w:rPr>
          <w:rFonts w:ascii="Times New Roman" w:eastAsia="Times New Roman" w:hAnsi="Times New Roman"/>
          <w:b/>
          <w:bCs/>
          <w:color w:val="365F91"/>
          <w:sz w:val="24"/>
          <w:szCs w:val="24"/>
          <w:lang w:val="it-IT"/>
        </w:rPr>
        <w:t>E MBI STRATEGJIN</w:t>
      </w:r>
      <w:r w:rsidRPr="00D42FCA">
        <w:rPr>
          <w:rFonts w:ascii="Times New Roman" w:eastAsia="Times New Roman" w:hAnsi="Times New Roman"/>
          <w:b/>
          <w:bCs/>
          <w:color w:val="365F91"/>
          <w:sz w:val="24"/>
          <w:szCs w:val="24"/>
          <w:lang w:val="it-IT"/>
        </w:rPr>
        <w:t xml:space="preserve">Ë </w:t>
      </w:r>
      <w:r w:rsidRPr="006E672A">
        <w:rPr>
          <w:rFonts w:ascii="Times New Roman" w:eastAsia="Times New Roman" w:hAnsi="Times New Roman"/>
          <w:b/>
          <w:bCs/>
          <w:color w:val="365F91"/>
          <w:sz w:val="24"/>
          <w:szCs w:val="24"/>
          <w:lang w:val="it-IT"/>
        </w:rPr>
        <w:t xml:space="preserve">NDËRSEKTORIALE </w:t>
      </w:r>
      <w:r w:rsidRPr="00D42FCA">
        <w:rPr>
          <w:rFonts w:ascii="Times New Roman" w:eastAsia="Times New Roman" w:hAnsi="Times New Roman"/>
          <w:b/>
          <w:bCs/>
          <w:color w:val="365F91"/>
          <w:sz w:val="24"/>
          <w:szCs w:val="24"/>
          <w:lang w:val="it-IT"/>
        </w:rPr>
        <w:t>KUND</w:t>
      </w:r>
      <w:r w:rsidR="00D42FCA">
        <w:rPr>
          <w:rFonts w:ascii="Times New Roman" w:eastAsia="Times New Roman" w:hAnsi="Times New Roman"/>
          <w:b/>
          <w:bCs/>
          <w:color w:val="365F91"/>
          <w:sz w:val="24"/>
          <w:szCs w:val="24"/>
          <w:lang w:val="it-IT"/>
        </w:rPr>
        <w:t xml:space="preserve">ËR </w:t>
      </w:r>
      <w:r w:rsidRPr="00D42FCA">
        <w:rPr>
          <w:rFonts w:ascii="Times New Roman" w:eastAsia="Times New Roman" w:hAnsi="Times New Roman"/>
          <w:b/>
          <w:bCs/>
          <w:color w:val="365F91"/>
          <w:sz w:val="24"/>
          <w:szCs w:val="24"/>
          <w:lang w:val="it-IT"/>
        </w:rPr>
        <w:t>KORRUPSIONIT</w:t>
      </w:r>
      <w:r w:rsidR="00D42FCA">
        <w:rPr>
          <w:rFonts w:ascii="Times New Roman" w:eastAsia="Times New Roman" w:hAnsi="Times New Roman"/>
          <w:b/>
          <w:bCs/>
          <w:color w:val="365F91"/>
          <w:sz w:val="24"/>
          <w:szCs w:val="24"/>
          <w:lang w:val="it-IT"/>
        </w:rPr>
        <w:t xml:space="preserve"> 2015-2020</w:t>
      </w:r>
      <w:r w:rsidRPr="006E672A">
        <w:rPr>
          <w:rFonts w:ascii="Times New Roman" w:eastAsia="Times New Roman" w:hAnsi="Times New Roman"/>
          <w:b/>
          <w:bCs/>
          <w:color w:val="365F91"/>
          <w:sz w:val="24"/>
          <w:szCs w:val="24"/>
          <w:lang w:val="it-IT"/>
        </w:rPr>
        <w:t xml:space="preserve"> DHE PLANIT TË VEPRIMIT</w:t>
      </w:r>
      <w:r w:rsidR="00D42FCA" w:rsidRPr="00D42FCA">
        <w:rPr>
          <w:rFonts w:ascii="Times New Roman" w:eastAsia="Times New Roman" w:hAnsi="Times New Roman"/>
          <w:b/>
          <w:bCs/>
          <w:color w:val="365F91"/>
          <w:sz w:val="24"/>
          <w:szCs w:val="24"/>
          <w:lang w:val="it-IT"/>
        </w:rPr>
        <w:t xml:space="preserve"> 2018-2020</w:t>
      </w:r>
      <w:r w:rsidRPr="006E672A">
        <w:rPr>
          <w:rFonts w:ascii="Times New Roman" w:eastAsia="Times New Roman" w:hAnsi="Times New Roman"/>
          <w:b/>
          <w:bCs/>
          <w:color w:val="365F91"/>
          <w:sz w:val="24"/>
          <w:szCs w:val="24"/>
          <w:lang w:val="it-IT"/>
        </w:rPr>
        <w:t>.</w:t>
      </w:r>
      <w:bookmarkEnd w:id="3"/>
      <w:bookmarkEnd w:id="4"/>
    </w:p>
    <w:p w:rsidR="00D33F5D" w:rsidRDefault="00D33F5D" w:rsidP="003D659B">
      <w:pPr>
        <w:jc w:val="both"/>
        <w:rPr>
          <w:rFonts w:ascii="Times New Roman" w:hAnsi="Times New Roman"/>
          <w:sz w:val="16"/>
          <w:szCs w:val="16"/>
        </w:rPr>
      </w:pPr>
    </w:p>
    <w:p w:rsidR="006E672A" w:rsidRPr="00B7351C" w:rsidRDefault="006E672A" w:rsidP="003D659B">
      <w:pPr>
        <w:jc w:val="both"/>
        <w:rPr>
          <w:rFonts w:ascii="Times New Roman" w:hAnsi="Times New Roman"/>
          <w:sz w:val="24"/>
          <w:szCs w:val="24"/>
          <w:shd w:val="clear" w:color="auto" w:fill="FFFFFF"/>
        </w:rPr>
      </w:pPr>
      <w:r w:rsidRPr="00B7351C">
        <w:rPr>
          <w:rFonts w:ascii="Times New Roman" w:hAnsi="Times New Roman"/>
          <w:sz w:val="24"/>
          <w:szCs w:val="24"/>
          <w:shd w:val="clear" w:color="auto" w:fill="FFFFFF"/>
        </w:rPr>
        <w:t xml:space="preserve">Korrupsioni është një kërcënim për demokracinë, mirëqeverisjen, konkurrencën e ndershme, zhvillimin e qëndrueshëm ekonomik, shoqëror dhe politik të një vendi. </w:t>
      </w:r>
    </w:p>
    <w:p w:rsidR="006E672A" w:rsidRPr="00B7351C" w:rsidRDefault="006E672A" w:rsidP="003D659B">
      <w:pPr>
        <w:jc w:val="both"/>
        <w:rPr>
          <w:rFonts w:ascii="Times New Roman" w:hAnsi="Times New Roman"/>
          <w:sz w:val="24"/>
          <w:szCs w:val="24"/>
          <w:shd w:val="clear" w:color="auto" w:fill="FFFFFF"/>
        </w:rPr>
      </w:pPr>
      <w:r w:rsidRPr="00B7351C">
        <w:rPr>
          <w:rFonts w:ascii="Times New Roman" w:hAnsi="Times New Roman"/>
          <w:sz w:val="24"/>
          <w:szCs w:val="24"/>
          <w:shd w:val="clear" w:color="auto" w:fill="FFFFFF"/>
        </w:rPr>
        <w:t>Ai pengon rëndë zhvillimin ekonomik, duke krijuar një sistem pabarazie, paragjykimi e nepotizmi, duke shkatërruar besimin e njerëzve tek shteti i tyre, prandaj lufta kundër korrupsionit është sot një nga sfidat parësore të çdo shteti me kulturë demokratike, vizion dhe integritet të lartë.</w:t>
      </w:r>
    </w:p>
    <w:p w:rsidR="00913E49" w:rsidRDefault="000F260C" w:rsidP="003D659B">
      <w:pPr>
        <w:jc w:val="both"/>
        <w:rPr>
          <w:rFonts w:ascii="Times New Roman" w:hAnsi="Times New Roman"/>
          <w:sz w:val="24"/>
          <w:szCs w:val="24"/>
          <w:shd w:val="clear" w:color="auto" w:fill="FFFFFF"/>
        </w:rPr>
      </w:pPr>
      <w:r w:rsidRPr="00B7351C">
        <w:rPr>
          <w:rFonts w:ascii="Times New Roman" w:hAnsi="Times New Roman"/>
          <w:sz w:val="24"/>
          <w:szCs w:val="24"/>
          <w:shd w:val="clear" w:color="auto" w:fill="FFFFFF"/>
        </w:rPr>
        <w:t>Qeveria ka dhe do vazhdojë në mënyrë të pandalur të ketë një vullnet të palëkundur në luftën kundër korrupsionit, përmes aksioneve parandaluese, masave ndëshkuese dhe aktiviteteve ndërgjegjësuese.</w:t>
      </w:r>
    </w:p>
    <w:p w:rsidR="00913E49" w:rsidRPr="00DC79F9" w:rsidRDefault="00913E49" w:rsidP="003D659B">
      <w:pPr>
        <w:spacing w:after="120"/>
        <w:jc w:val="both"/>
        <w:rPr>
          <w:rFonts w:ascii="Times New Roman" w:hAnsi="Times New Roman"/>
          <w:sz w:val="24"/>
          <w:szCs w:val="24"/>
          <w:lang w:val="de-DE"/>
        </w:rPr>
      </w:pPr>
      <w:r w:rsidRPr="00DC79F9">
        <w:rPr>
          <w:rFonts w:ascii="Times New Roman" w:hAnsi="Times New Roman"/>
          <w:sz w:val="24"/>
          <w:szCs w:val="24"/>
          <w:lang w:val="de-DE"/>
        </w:rPr>
        <w:t xml:space="preserve">Përparësia e qeverisë </w:t>
      </w:r>
      <w:r>
        <w:rPr>
          <w:rFonts w:ascii="Times New Roman" w:hAnsi="Times New Roman"/>
          <w:sz w:val="24"/>
          <w:szCs w:val="24"/>
          <w:lang w:val="de-DE"/>
        </w:rPr>
        <w:t xml:space="preserve">në </w:t>
      </w:r>
      <w:r w:rsidRPr="00DC79F9">
        <w:rPr>
          <w:rFonts w:ascii="Times New Roman" w:hAnsi="Times New Roman"/>
          <w:sz w:val="24"/>
          <w:szCs w:val="24"/>
          <w:lang w:val="de-DE"/>
        </w:rPr>
        <w:t>fushë</w:t>
      </w:r>
      <w:r>
        <w:rPr>
          <w:rFonts w:ascii="Times New Roman" w:hAnsi="Times New Roman"/>
          <w:sz w:val="24"/>
          <w:szCs w:val="24"/>
          <w:lang w:val="de-DE"/>
        </w:rPr>
        <w:t>n e luftës kundër korrupsionit</w:t>
      </w:r>
      <w:r w:rsidRPr="00DC79F9">
        <w:rPr>
          <w:rFonts w:ascii="Times New Roman" w:hAnsi="Times New Roman"/>
          <w:sz w:val="24"/>
          <w:szCs w:val="24"/>
          <w:lang w:val="de-DE"/>
        </w:rPr>
        <w:t xml:space="preserve">, përkon më së miri me kushtëzimet e vendosura nga Bashkimi Europian për hapjen e negociatave për anëtarësimin në BE. Lufta kundër korrupsionit është një ndër pesë politikat të cilat vendi ynë këshillohet t’i ndjekë me përparësi në procesin e integrimit evropian të vendit. Po kështu, parandalimi dhe ndëshkimi i korrupsionit është një detyrim që rrjedh nga aderimi i Shqipërisë në instrumentat ndërkombëtarë për luftën kundër korrupsionit si Konventa e Kombeve të Bashkuara kundër Korrupsionit, Konventa Penale e Këshillit të Evropës kundër Korrupsionit, Konventa Civile e Këshillit të Evropës kundër Korrupsionit etj. </w:t>
      </w:r>
    </w:p>
    <w:p w:rsidR="00B63BFB" w:rsidRDefault="00B63BFB" w:rsidP="003D659B">
      <w:pPr>
        <w:jc w:val="both"/>
        <w:rPr>
          <w:rFonts w:ascii="Times New Roman" w:hAnsi="Times New Roman"/>
          <w:sz w:val="24"/>
          <w:szCs w:val="24"/>
          <w:shd w:val="clear" w:color="auto" w:fill="FFFFFF"/>
        </w:rPr>
      </w:pPr>
      <w:r w:rsidRPr="00B7351C">
        <w:rPr>
          <w:rFonts w:ascii="Times New Roman" w:hAnsi="Times New Roman"/>
          <w:sz w:val="24"/>
          <w:szCs w:val="24"/>
          <w:shd w:val="clear" w:color="auto" w:fill="FFFFFF"/>
        </w:rPr>
        <w:t xml:space="preserve">Prej vitit 2015 Shqipëria ndjek dhe zbaton Strategjinë Ndërsektoriale kundër Korrupsionit. Vizioni i SNKK-së 2015-2020 është: </w:t>
      </w:r>
      <w:r w:rsidRPr="00C73C91">
        <w:rPr>
          <w:rFonts w:ascii="Times New Roman" w:hAnsi="Times New Roman"/>
          <w:i/>
          <w:sz w:val="24"/>
          <w:szCs w:val="24"/>
          <w:shd w:val="clear" w:color="auto" w:fill="FFFFFF"/>
        </w:rPr>
        <w:t xml:space="preserve">“Institucione shqiptare transparente dhe me integritet të lartë, që gëzojnë besimin e qytetarëve dhe garantojnë shërbim cilësor dhe të pakorruptueshëm”.  </w:t>
      </w:r>
    </w:p>
    <w:p w:rsidR="00913E49" w:rsidRPr="00913E49" w:rsidRDefault="00913E49" w:rsidP="003D659B">
      <w:pPr>
        <w:jc w:val="both"/>
        <w:rPr>
          <w:rFonts w:ascii="Times New Roman" w:hAnsi="Times New Roman"/>
          <w:sz w:val="24"/>
          <w:szCs w:val="24"/>
          <w:lang w:val="de-DE"/>
        </w:rPr>
      </w:pPr>
      <w:r>
        <w:rPr>
          <w:rFonts w:ascii="Times New Roman" w:hAnsi="Times New Roman"/>
          <w:sz w:val="24"/>
          <w:szCs w:val="24"/>
          <w:lang w:val="de-DE"/>
        </w:rPr>
        <w:t>Qëllimet madhore të S</w:t>
      </w:r>
      <w:r w:rsidRPr="00286239">
        <w:rPr>
          <w:rFonts w:ascii="Times New Roman" w:hAnsi="Times New Roman"/>
          <w:sz w:val="24"/>
          <w:szCs w:val="24"/>
          <w:lang w:val="de-DE"/>
        </w:rPr>
        <w:t>trategji</w:t>
      </w:r>
      <w:r>
        <w:rPr>
          <w:rFonts w:ascii="Times New Roman" w:hAnsi="Times New Roman"/>
          <w:sz w:val="24"/>
          <w:szCs w:val="24"/>
          <w:lang w:val="de-DE"/>
        </w:rPr>
        <w:t>së Ndërsektoriale kundër Korrupsionit</w:t>
      </w:r>
      <w:r w:rsidRPr="00286239">
        <w:rPr>
          <w:rFonts w:ascii="Times New Roman" w:hAnsi="Times New Roman"/>
          <w:sz w:val="24"/>
          <w:szCs w:val="24"/>
          <w:lang w:val="de-DE"/>
        </w:rPr>
        <w:t xml:space="preserve"> janë parandalimi, ndëshkimi dhe ndërgjegjësimi</w:t>
      </w:r>
      <w:r>
        <w:rPr>
          <w:rFonts w:ascii="Times New Roman" w:hAnsi="Times New Roman"/>
          <w:sz w:val="24"/>
          <w:szCs w:val="24"/>
          <w:lang w:val="de-DE"/>
        </w:rPr>
        <w:t>/edukimi</w:t>
      </w:r>
      <w:r w:rsidRPr="00286239">
        <w:rPr>
          <w:rFonts w:ascii="Times New Roman" w:hAnsi="Times New Roman"/>
          <w:sz w:val="24"/>
          <w:szCs w:val="24"/>
          <w:lang w:val="de-DE"/>
        </w:rPr>
        <w:t xml:space="preserve"> rreth korrupsionit. Këto qëllime janë afatgjata dhe shtrihen përgjatë kohës së zbatimit të </w:t>
      </w:r>
      <w:r>
        <w:rPr>
          <w:rFonts w:ascii="Times New Roman" w:hAnsi="Times New Roman"/>
          <w:sz w:val="24"/>
          <w:szCs w:val="24"/>
          <w:lang w:val="de-DE"/>
        </w:rPr>
        <w:t xml:space="preserve">strategjisë dhe </w:t>
      </w:r>
      <w:r w:rsidRPr="00286239">
        <w:rPr>
          <w:rFonts w:ascii="Times New Roman" w:hAnsi="Times New Roman"/>
          <w:sz w:val="24"/>
          <w:szCs w:val="24"/>
          <w:lang w:val="de-DE"/>
        </w:rPr>
        <w:t>planit</w:t>
      </w:r>
      <w:r>
        <w:rPr>
          <w:rFonts w:ascii="Times New Roman" w:hAnsi="Times New Roman"/>
          <w:sz w:val="24"/>
          <w:szCs w:val="24"/>
          <w:lang w:val="de-DE"/>
        </w:rPr>
        <w:t xml:space="preserve"> të veprimit.</w:t>
      </w:r>
    </w:p>
    <w:p w:rsidR="00654020" w:rsidRDefault="004D4AAB" w:rsidP="003D659B">
      <w:pPr>
        <w:jc w:val="both"/>
        <w:rPr>
          <w:rFonts w:ascii="Times New Roman" w:eastAsia="Times New Roman" w:hAnsi="Times New Roman"/>
          <w:spacing w:val="-5"/>
          <w:sz w:val="24"/>
          <w:szCs w:val="24"/>
          <w:lang w:val="sq-AL"/>
        </w:rPr>
      </w:pPr>
      <w:r>
        <w:rPr>
          <w:rFonts w:ascii="Times New Roman" w:eastAsia="Times New Roman" w:hAnsi="Times New Roman"/>
          <w:sz w:val="24"/>
          <w:szCs w:val="24"/>
          <w:lang w:val="pt-BR"/>
        </w:rPr>
        <w:t xml:space="preserve">Strategjia </w:t>
      </w:r>
      <w:r w:rsidR="00B63BFB" w:rsidRPr="00B63BFB">
        <w:rPr>
          <w:rFonts w:ascii="Times New Roman" w:eastAsia="Times New Roman" w:hAnsi="Times New Roman"/>
          <w:sz w:val="24"/>
          <w:szCs w:val="24"/>
          <w:lang w:val="pt-BR"/>
        </w:rPr>
        <w:t xml:space="preserve">Ndërsektoriale kundër Korrupsionit mbulon </w:t>
      </w:r>
      <w:r w:rsidR="00AA4E04">
        <w:rPr>
          <w:rFonts w:ascii="Times New Roman" w:eastAsia="Times New Roman" w:hAnsi="Times New Roman"/>
          <w:sz w:val="24"/>
          <w:szCs w:val="24"/>
          <w:lang w:val="pt-BR"/>
        </w:rPr>
        <w:t>një periudhë kohore</w:t>
      </w:r>
      <w:r w:rsidR="00B63BFB" w:rsidRPr="00B63BFB">
        <w:rPr>
          <w:rFonts w:ascii="Times New Roman" w:eastAsia="Times New Roman" w:hAnsi="Times New Roman"/>
          <w:sz w:val="24"/>
          <w:szCs w:val="24"/>
          <w:lang w:val="pt-BR"/>
        </w:rPr>
        <w:t xml:space="preserve"> prej 6 vjetësh</w:t>
      </w:r>
      <w:r w:rsidR="00AA4E04">
        <w:rPr>
          <w:rFonts w:ascii="Times New Roman" w:eastAsia="Times New Roman" w:hAnsi="Times New Roman"/>
          <w:sz w:val="24"/>
          <w:szCs w:val="24"/>
          <w:lang w:val="pt-BR"/>
        </w:rPr>
        <w:t>. Strategjia</w:t>
      </w:r>
      <w:r w:rsidR="00B63BFB" w:rsidRPr="00B63BFB">
        <w:rPr>
          <w:rFonts w:ascii="Times New Roman" w:eastAsia="Times New Roman" w:hAnsi="Times New Roman"/>
          <w:sz w:val="24"/>
          <w:szCs w:val="24"/>
          <w:lang w:val="pt-BR"/>
        </w:rPr>
        <w:t xml:space="preserve"> </w:t>
      </w:r>
      <w:r>
        <w:rPr>
          <w:rFonts w:ascii="Times New Roman" w:eastAsia="Times New Roman" w:hAnsi="Times New Roman"/>
          <w:sz w:val="24"/>
          <w:szCs w:val="24"/>
          <w:lang w:val="pt-BR"/>
        </w:rPr>
        <w:t>dhe Plani i Veprimit parashikon objektiva dhe masa</w:t>
      </w:r>
      <w:r w:rsidR="00B63BFB" w:rsidRPr="00B63BFB">
        <w:rPr>
          <w:rFonts w:ascii="Times New Roman" w:eastAsia="Times New Roman" w:hAnsi="Times New Roman"/>
          <w:sz w:val="24"/>
          <w:szCs w:val="24"/>
          <w:lang w:val="pt-BR"/>
        </w:rPr>
        <w:t xml:space="preserve"> </w:t>
      </w:r>
      <w:r>
        <w:rPr>
          <w:rFonts w:ascii="Times New Roman" w:eastAsia="Times New Roman" w:hAnsi="Times New Roman"/>
          <w:sz w:val="24"/>
          <w:szCs w:val="24"/>
          <w:lang w:val="pt-BR"/>
        </w:rPr>
        <w:t>specifike që duhen</w:t>
      </w:r>
      <w:r w:rsidR="00B63BFB" w:rsidRPr="00B63BFB">
        <w:rPr>
          <w:rFonts w:ascii="Times New Roman" w:eastAsia="Times New Roman" w:hAnsi="Times New Roman"/>
          <w:sz w:val="24"/>
          <w:szCs w:val="24"/>
          <w:lang w:val="pt-BR"/>
        </w:rPr>
        <w:t xml:space="preserve"> të realizohen për përmbushjen e këtyre objektivave</w:t>
      </w:r>
      <w:r w:rsidR="00AA4E04">
        <w:rPr>
          <w:rFonts w:ascii="Times New Roman" w:eastAsia="Times New Roman" w:hAnsi="Times New Roman"/>
          <w:sz w:val="24"/>
          <w:szCs w:val="24"/>
          <w:lang w:val="pt-BR"/>
        </w:rPr>
        <w:t>,</w:t>
      </w:r>
      <w:r w:rsidR="00B63BFB" w:rsidRPr="00B63BFB">
        <w:rPr>
          <w:rFonts w:ascii="Times New Roman" w:eastAsia="Times New Roman" w:hAnsi="Times New Roman"/>
          <w:sz w:val="24"/>
          <w:szCs w:val="24"/>
          <w:lang w:val="pt-BR"/>
        </w:rPr>
        <w:t xml:space="preserve"> sipas afateve të detajuara në Planin e Veprimit kundër Korrupsionit. </w:t>
      </w:r>
      <w:r w:rsidR="00B63BFB" w:rsidRPr="00B63BFB">
        <w:rPr>
          <w:rFonts w:ascii="Times New Roman" w:eastAsia="Times New Roman" w:hAnsi="Times New Roman"/>
          <w:spacing w:val="-5"/>
          <w:sz w:val="24"/>
          <w:szCs w:val="24"/>
          <w:lang w:val="sq-AL"/>
        </w:rPr>
        <w:t xml:space="preserve">Strategjia </w:t>
      </w:r>
      <w:r w:rsidR="00B63BFB" w:rsidRPr="00B63BFB">
        <w:rPr>
          <w:rFonts w:ascii="Times New Roman" w:eastAsia="Times New Roman" w:hAnsi="Times New Roman"/>
          <w:sz w:val="24"/>
          <w:szCs w:val="24"/>
          <w:lang w:val="pt-BR"/>
        </w:rPr>
        <w:t>Ndërsektoriale kundër Korrupsionit duke qenë një strategji ndërsektoriale</w:t>
      </w:r>
      <w:r w:rsidR="00C73C91">
        <w:rPr>
          <w:rFonts w:ascii="Times New Roman" w:eastAsia="Times New Roman" w:hAnsi="Times New Roman"/>
          <w:sz w:val="24"/>
          <w:szCs w:val="24"/>
          <w:lang w:val="pt-BR"/>
        </w:rPr>
        <w:t>,</w:t>
      </w:r>
      <w:r w:rsidR="00B63BFB" w:rsidRPr="00B63BFB">
        <w:rPr>
          <w:rFonts w:ascii="Times New Roman" w:eastAsia="Times New Roman" w:hAnsi="Times New Roman"/>
          <w:sz w:val="24"/>
          <w:szCs w:val="24"/>
          <w:lang w:val="pt-BR"/>
        </w:rPr>
        <w:t xml:space="preserve"> është </w:t>
      </w:r>
      <w:r w:rsidR="00B63BFB" w:rsidRPr="00B63BFB">
        <w:rPr>
          <w:rFonts w:ascii="Times New Roman" w:eastAsia="Times New Roman" w:hAnsi="Times New Roman"/>
          <w:spacing w:val="-5"/>
          <w:sz w:val="24"/>
          <w:szCs w:val="24"/>
          <w:lang w:val="sq-AL"/>
        </w:rPr>
        <w:t>bazuar në parimin e koordinimit midis institucioneve me qëllim arritjen e objektivave që përfshihen në SKZhI</w:t>
      </w:r>
      <w:r w:rsidR="00B62B7C">
        <w:rPr>
          <w:rFonts w:ascii="Times New Roman" w:eastAsia="Times New Roman" w:hAnsi="Times New Roman"/>
          <w:spacing w:val="-5"/>
          <w:sz w:val="24"/>
          <w:szCs w:val="24"/>
          <w:lang w:val="sq-AL"/>
        </w:rPr>
        <w:t>,</w:t>
      </w:r>
      <w:r w:rsidR="00B63BFB" w:rsidRPr="00B63BFB">
        <w:rPr>
          <w:rFonts w:ascii="Times New Roman" w:eastAsia="Times New Roman" w:hAnsi="Times New Roman"/>
          <w:spacing w:val="-5"/>
          <w:sz w:val="24"/>
          <w:szCs w:val="24"/>
          <w:lang w:val="sq-AL"/>
        </w:rPr>
        <w:t xml:space="preserve"> duke zbatuar një qasje sistematike dhe të integruar. </w:t>
      </w:r>
    </w:p>
    <w:p w:rsidR="00654020" w:rsidRPr="00654020" w:rsidRDefault="00654020" w:rsidP="003D659B">
      <w:pPr>
        <w:jc w:val="both"/>
        <w:rPr>
          <w:rFonts w:ascii="Times New Roman" w:eastAsia="Times New Roman" w:hAnsi="Times New Roman"/>
          <w:spacing w:val="-5"/>
          <w:sz w:val="24"/>
          <w:szCs w:val="24"/>
          <w:lang w:val="sq-AL"/>
        </w:rPr>
      </w:pPr>
      <w:r w:rsidRPr="00654020">
        <w:rPr>
          <w:rFonts w:ascii="Times New Roman" w:eastAsia="Times New Roman" w:hAnsi="Times New Roman"/>
          <w:spacing w:val="-5"/>
          <w:sz w:val="24"/>
          <w:szCs w:val="24"/>
          <w:lang w:val="sq-AL"/>
        </w:rPr>
        <w:t xml:space="preserve">Gjatë tre-vjecarit të parë institucionet implementuan masa konkrete antikorrupsion të parashikuara në Planin e Veprimit 2015-2017. </w:t>
      </w:r>
      <w:r>
        <w:rPr>
          <w:rFonts w:ascii="Times New Roman" w:eastAsia="Times New Roman" w:hAnsi="Times New Roman"/>
          <w:spacing w:val="-5"/>
          <w:sz w:val="24"/>
          <w:szCs w:val="24"/>
          <w:lang w:val="sq-AL"/>
        </w:rPr>
        <w:t xml:space="preserve">Në vijim, </w:t>
      </w:r>
      <w:r w:rsidR="00D21D3D">
        <w:rPr>
          <w:rFonts w:ascii="Times New Roman" w:eastAsia="Times New Roman" w:hAnsi="Times New Roman"/>
          <w:spacing w:val="-5"/>
          <w:sz w:val="24"/>
          <w:szCs w:val="24"/>
          <w:lang w:val="sq-AL"/>
        </w:rPr>
        <w:t>Koo</w:t>
      </w:r>
      <w:r w:rsidRPr="00B7351C">
        <w:rPr>
          <w:rFonts w:ascii="Times New Roman" w:eastAsia="Times New Roman" w:hAnsi="Times New Roman"/>
          <w:spacing w:val="-5"/>
          <w:sz w:val="24"/>
          <w:szCs w:val="24"/>
          <w:lang w:val="sq-AL"/>
        </w:rPr>
        <w:t>rdinatori Kombëtar kundër Korrupsionit</w:t>
      </w:r>
      <w:r>
        <w:rPr>
          <w:rFonts w:ascii="Times New Roman" w:eastAsia="Times New Roman" w:hAnsi="Times New Roman"/>
          <w:spacing w:val="-5"/>
          <w:sz w:val="24"/>
          <w:szCs w:val="24"/>
          <w:lang w:val="sq-AL"/>
        </w:rPr>
        <w:t xml:space="preserve"> rishikoi Planin e Veprimit</w:t>
      </w:r>
      <w:r w:rsidRPr="00654020">
        <w:rPr>
          <w:rFonts w:ascii="Times New Roman" w:eastAsia="Times New Roman" w:hAnsi="Times New Roman"/>
          <w:spacing w:val="-5"/>
          <w:sz w:val="24"/>
          <w:szCs w:val="24"/>
          <w:lang w:val="sq-AL"/>
        </w:rPr>
        <w:t xml:space="preserve"> </w:t>
      </w:r>
      <w:r w:rsidRPr="00B7351C">
        <w:rPr>
          <w:rFonts w:ascii="Times New Roman" w:eastAsia="Times New Roman" w:hAnsi="Times New Roman"/>
          <w:spacing w:val="-5"/>
          <w:sz w:val="24"/>
          <w:szCs w:val="24"/>
          <w:lang w:val="sq-AL"/>
        </w:rPr>
        <w:t>për zbatimin e Strategjisë</w:t>
      </w:r>
      <w:r>
        <w:rPr>
          <w:rFonts w:ascii="Times New Roman" w:eastAsia="Times New Roman" w:hAnsi="Times New Roman"/>
          <w:spacing w:val="-5"/>
          <w:sz w:val="24"/>
          <w:szCs w:val="24"/>
          <w:lang w:val="sq-AL"/>
        </w:rPr>
        <w:t>, në mënyrë që të mundësonte</w:t>
      </w:r>
      <w:r w:rsidRPr="00B7351C">
        <w:rPr>
          <w:rFonts w:ascii="Times New Roman" w:eastAsia="Times New Roman" w:hAnsi="Times New Roman"/>
          <w:spacing w:val="-5"/>
          <w:sz w:val="24"/>
          <w:szCs w:val="24"/>
          <w:lang w:val="sq-AL"/>
        </w:rPr>
        <w:t xml:space="preserve"> përshtatjen e Strategjisë me realitetet e reja dhe prioritetet e sektorëve.</w:t>
      </w:r>
    </w:p>
    <w:p w:rsidR="00913E49" w:rsidRDefault="00EF5124" w:rsidP="003D659B">
      <w:pPr>
        <w:overflowPunct w:val="0"/>
        <w:autoSpaceDE w:val="0"/>
        <w:autoSpaceDN w:val="0"/>
        <w:adjustRightInd w:val="0"/>
        <w:spacing w:after="120"/>
        <w:jc w:val="both"/>
        <w:textAlignment w:val="baseline"/>
        <w:rPr>
          <w:rFonts w:ascii="Times New Roman" w:eastAsia="Times New Roman" w:hAnsi="Times New Roman"/>
          <w:spacing w:val="-5"/>
          <w:sz w:val="24"/>
          <w:szCs w:val="24"/>
          <w:lang w:val="sq-AL"/>
        </w:rPr>
      </w:pPr>
      <w:r>
        <w:rPr>
          <w:rFonts w:ascii="Times New Roman" w:eastAsia="Times New Roman" w:hAnsi="Times New Roman"/>
          <w:spacing w:val="-5"/>
          <w:sz w:val="24"/>
          <w:szCs w:val="24"/>
          <w:lang w:val="sq-AL"/>
        </w:rPr>
        <w:t>Plan</w:t>
      </w:r>
      <w:r w:rsidR="00654020">
        <w:rPr>
          <w:rFonts w:ascii="Times New Roman" w:eastAsia="Times New Roman" w:hAnsi="Times New Roman"/>
          <w:spacing w:val="-5"/>
          <w:sz w:val="24"/>
          <w:szCs w:val="24"/>
          <w:lang w:val="sq-AL"/>
        </w:rPr>
        <w:t>i i</w:t>
      </w:r>
      <w:r>
        <w:rPr>
          <w:rFonts w:ascii="Times New Roman" w:eastAsia="Times New Roman" w:hAnsi="Times New Roman"/>
          <w:spacing w:val="-5"/>
          <w:sz w:val="24"/>
          <w:szCs w:val="24"/>
          <w:lang w:val="sq-AL"/>
        </w:rPr>
        <w:t xml:space="preserve"> Veprimi</w:t>
      </w:r>
      <w:r w:rsidR="00654020">
        <w:rPr>
          <w:rFonts w:ascii="Times New Roman" w:eastAsia="Times New Roman" w:hAnsi="Times New Roman"/>
          <w:spacing w:val="-5"/>
          <w:sz w:val="24"/>
          <w:szCs w:val="24"/>
          <w:lang w:val="sq-AL"/>
        </w:rPr>
        <w:t xml:space="preserve"> 2018 - 2020</w:t>
      </w:r>
      <w:r>
        <w:rPr>
          <w:rFonts w:ascii="Times New Roman" w:eastAsia="Times New Roman" w:hAnsi="Times New Roman"/>
          <w:spacing w:val="-5"/>
          <w:sz w:val="24"/>
          <w:szCs w:val="24"/>
          <w:lang w:val="sq-AL"/>
        </w:rPr>
        <w:t xml:space="preserve"> </w:t>
      </w:r>
      <w:r w:rsidR="00913E49">
        <w:rPr>
          <w:rFonts w:ascii="Times New Roman" w:eastAsia="Times New Roman" w:hAnsi="Times New Roman"/>
          <w:spacing w:val="-5"/>
          <w:sz w:val="24"/>
          <w:szCs w:val="24"/>
          <w:lang w:val="sq-AL"/>
        </w:rPr>
        <w:t>ka</w:t>
      </w:r>
      <w:r w:rsidR="00B63BFB" w:rsidRPr="00B63BFB">
        <w:rPr>
          <w:rFonts w:ascii="Times New Roman" w:eastAsia="Times New Roman" w:hAnsi="Times New Roman"/>
          <w:spacing w:val="-5"/>
          <w:sz w:val="24"/>
          <w:szCs w:val="24"/>
          <w:lang w:val="sq-AL"/>
        </w:rPr>
        <w:t xml:space="preserve"> kaluar nëpër një proces konsultimi gjithëpërfshirës me pjesëmarrjen e aktorëve kryesorë të cilët luajnë një rol të rëndësishëm në luftën kundër korrupsionit, përfshi këtu institucione të administratës shtetërore në nivel qendror dhe lokal dhe institucione të pavarura, organizata dhe partnerë ndërkombëtarë, shoqërinë civile </w:t>
      </w:r>
      <w:r>
        <w:rPr>
          <w:rFonts w:ascii="Times New Roman" w:eastAsia="Times New Roman" w:hAnsi="Times New Roman"/>
          <w:spacing w:val="-5"/>
          <w:sz w:val="24"/>
          <w:szCs w:val="24"/>
          <w:lang w:val="sq-AL"/>
        </w:rPr>
        <w:t>etj.</w:t>
      </w:r>
      <w:r w:rsidR="00B63BFB" w:rsidRPr="00B63BFB">
        <w:rPr>
          <w:rFonts w:ascii="Times New Roman" w:eastAsia="Times New Roman" w:hAnsi="Times New Roman"/>
          <w:spacing w:val="-5"/>
          <w:sz w:val="24"/>
          <w:szCs w:val="24"/>
          <w:lang w:val="sq-AL"/>
        </w:rPr>
        <w:t xml:space="preserve"> </w:t>
      </w:r>
    </w:p>
    <w:p w:rsidR="00B63BFB" w:rsidRPr="00B63BFB" w:rsidRDefault="00B63BFB" w:rsidP="003D659B">
      <w:pPr>
        <w:overflowPunct w:val="0"/>
        <w:autoSpaceDE w:val="0"/>
        <w:autoSpaceDN w:val="0"/>
        <w:adjustRightInd w:val="0"/>
        <w:spacing w:after="120"/>
        <w:jc w:val="both"/>
        <w:textAlignment w:val="baseline"/>
        <w:rPr>
          <w:rFonts w:ascii="Times New Roman" w:eastAsia="Times New Roman" w:hAnsi="Times New Roman"/>
          <w:spacing w:val="-5"/>
          <w:sz w:val="24"/>
          <w:szCs w:val="24"/>
          <w:lang w:val="sq-AL"/>
        </w:rPr>
      </w:pPr>
      <w:r w:rsidRPr="00B63BFB">
        <w:rPr>
          <w:rFonts w:ascii="Times New Roman" w:eastAsia="Times New Roman" w:hAnsi="Times New Roman"/>
          <w:spacing w:val="-5"/>
          <w:sz w:val="24"/>
          <w:szCs w:val="24"/>
          <w:lang w:val="sq-AL"/>
        </w:rPr>
        <w:lastRenderedPageBreak/>
        <w:t>Në hartimin e këtij dokumenti janë marrë parasysh dhe janë reflektuar edhe ndryshimet e ndodhura si pasojë e reformave të ndërm</w:t>
      </w:r>
      <w:r w:rsidR="0000101E">
        <w:rPr>
          <w:rFonts w:ascii="Times New Roman" w:eastAsia="Times New Roman" w:hAnsi="Times New Roman"/>
          <w:spacing w:val="-5"/>
          <w:sz w:val="24"/>
          <w:szCs w:val="24"/>
          <w:lang w:val="sq-AL"/>
        </w:rPr>
        <w:t>a</w:t>
      </w:r>
      <w:r w:rsidRPr="00B63BFB">
        <w:rPr>
          <w:rFonts w:ascii="Times New Roman" w:eastAsia="Times New Roman" w:hAnsi="Times New Roman"/>
          <w:spacing w:val="-5"/>
          <w:sz w:val="24"/>
          <w:szCs w:val="24"/>
          <w:lang w:val="sq-AL"/>
        </w:rPr>
        <w:t xml:space="preserve">rra si Reforma në Drejtësi dhe Reforma Administrative Territoriale. </w:t>
      </w:r>
    </w:p>
    <w:p w:rsidR="00B63BFB" w:rsidRPr="00B63BFB" w:rsidRDefault="00B63BFB" w:rsidP="003D659B">
      <w:pPr>
        <w:overflowPunct w:val="0"/>
        <w:autoSpaceDE w:val="0"/>
        <w:autoSpaceDN w:val="0"/>
        <w:adjustRightInd w:val="0"/>
        <w:spacing w:after="120"/>
        <w:jc w:val="both"/>
        <w:textAlignment w:val="baseline"/>
        <w:rPr>
          <w:rFonts w:ascii="Times New Roman" w:eastAsia="Times New Roman" w:hAnsi="Times New Roman"/>
          <w:spacing w:val="-5"/>
          <w:sz w:val="24"/>
          <w:szCs w:val="24"/>
          <w:lang w:val="sq-AL"/>
        </w:rPr>
      </w:pPr>
      <w:r w:rsidRPr="00B63BFB">
        <w:rPr>
          <w:rFonts w:ascii="Times New Roman" w:eastAsia="Times New Roman" w:hAnsi="Times New Roman"/>
          <w:spacing w:val="-5"/>
          <w:sz w:val="24"/>
          <w:szCs w:val="24"/>
          <w:lang w:val="sq-AL"/>
        </w:rPr>
        <w:t xml:space="preserve">Për hartimin e këtij dokumenti, fillimisht nga ana e Koordinatorit Kombëtar kundër Korrupsionit u krye një vlerësim i zhvillimit të Strategjisë Ndërsektoriale kundër Korrupsionit, u analizua Plani i Veprimit 2015-2017 i kësaj strategjie, si dhe u identifikuan dhe analizuan problematikat e hasura nga institucionet në implementimin e masave të përcaktura në këtë plan veprimi.  </w:t>
      </w:r>
    </w:p>
    <w:p w:rsidR="00820CE6" w:rsidRPr="00B63BFB" w:rsidRDefault="00B63BFB" w:rsidP="003D659B">
      <w:pPr>
        <w:overflowPunct w:val="0"/>
        <w:autoSpaceDE w:val="0"/>
        <w:autoSpaceDN w:val="0"/>
        <w:adjustRightInd w:val="0"/>
        <w:spacing w:after="120"/>
        <w:jc w:val="both"/>
        <w:textAlignment w:val="baseline"/>
        <w:rPr>
          <w:rFonts w:ascii="Times New Roman" w:eastAsia="Times New Roman" w:hAnsi="Times New Roman"/>
          <w:spacing w:val="-5"/>
          <w:sz w:val="24"/>
          <w:szCs w:val="24"/>
          <w:lang w:val="sq-AL"/>
        </w:rPr>
      </w:pPr>
      <w:r w:rsidRPr="00B63BFB">
        <w:rPr>
          <w:rFonts w:ascii="Times New Roman" w:eastAsia="Times New Roman" w:hAnsi="Times New Roman"/>
          <w:spacing w:val="-5"/>
          <w:sz w:val="24"/>
          <w:szCs w:val="24"/>
          <w:lang w:val="sq-AL"/>
        </w:rPr>
        <w:t xml:space="preserve">Një rol të rëndësishëm në procesin e hartimit të Planit të Veprimit 2018-2020, ka patur edhe Pasaporta e Indikatorëve të Strategjisë Ndërsektoriale kundër Korrupsionit, me anë të së cilës janë përcaktuar tregues të matshëm të realizimit të objektivave të kësaj strategjie. </w:t>
      </w:r>
    </w:p>
    <w:p w:rsidR="003D659B" w:rsidRDefault="00820CE6" w:rsidP="003D659B">
      <w:pPr>
        <w:pStyle w:val="BodyText"/>
        <w:spacing w:line="276" w:lineRule="auto"/>
        <w:jc w:val="both"/>
        <w:rPr>
          <w:rFonts w:eastAsia="Times New Roman"/>
          <w:b w:val="0"/>
          <w:spacing w:val="-5"/>
          <w:lang w:val="sq-AL"/>
        </w:rPr>
      </w:pPr>
      <w:r w:rsidRPr="00C73C91">
        <w:rPr>
          <w:rFonts w:eastAsia="Times New Roman"/>
          <w:b w:val="0"/>
          <w:spacing w:val="-5"/>
          <w:lang w:val="sq-AL"/>
        </w:rPr>
        <w:t xml:space="preserve">Me Vendimin Nr. 241, dt.20.04.2018 të Këshillit të Ministrave u miratua Plani i Veprimit 2018 – 2020 në zbatim të </w:t>
      </w:r>
      <w:r w:rsidRPr="00B63BFB">
        <w:rPr>
          <w:rFonts w:eastAsia="Times New Roman"/>
          <w:b w:val="0"/>
          <w:spacing w:val="-5"/>
          <w:lang w:val="sq-AL"/>
        </w:rPr>
        <w:t>Strategjisë Ndërsektoriale kundër Korrupsionit</w:t>
      </w:r>
      <w:r w:rsidRPr="00C73C91">
        <w:rPr>
          <w:rFonts w:eastAsia="Times New Roman"/>
          <w:b w:val="0"/>
          <w:spacing w:val="-5"/>
          <w:lang w:val="sq-AL"/>
        </w:rPr>
        <w:t xml:space="preserve"> 2015-2020, Pasaporta e Indikatorëve, krijimi, funksionimi dhe detyrat e Komitetit Kordinator për zbatimin e SNKK-së dhe Task-Forca Ndë</w:t>
      </w:r>
      <w:r w:rsidR="003D659B">
        <w:rPr>
          <w:rFonts w:eastAsia="Times New Roman"/>
          <w:b w:val="0"/>
          <w:spacing w:val="-5"/>
          <w:lang w:val="sq-AL"/>
        </w:rPr>
        <w:t>rinstitucionale Antikorrupsion.</w:t>
      </w:r>
    </w:p>
    <w:p w:rsidR="003D659B" w:rsidRPr="003D659B" w:rsidRDefault="00C73C91" w:rsidP="002470EB">
      <w:pPr>
        <w:pStyle w:val="BodyText"/>
        <w:spacing w:line="276" w:lineRule="auto"/>
        <w:jc w:val="both"/>
        <w:rPr>
          <w:rFonts w:eastAsia="Times New Roman"/>
          <w:b w:val="0"/>
          <w:spacing w:val="-5"/>
          <w:lang w:val="sq-AL"/>
        </w:rPr>
      </w:pPr>
      <w:r w:rsidRPr="003D659B">
        <w:rPr>
          <w:b w:val="0"/>
          <w:shd w:val="clear" w:color="auto" w:fill="FFFFFF"/>
        </w:rPr>
        <w:t>K</w:t>
      </w:r>
      <w:r w:rsidR="00820CE6" w:rsidRPr="003D659B">
        <w:rPr>
          <w:b w:val="0"/>
          <w:shd w:val="clear" w:color="auto" w:fill="FFFFFF"/>
        </w:rPr>
        <w:t xml:space="preserve">rijimi i Task-Forcës Ndërinstitucionale Antikorrupsion, përgjegjëse për inspektimet ndërinstitucionale, sipas Planit të Veprimit të </w:t>
      </w:r>
      <w:r w:rsidR="00820CE6" w:rsidRPr="003D659B">
        <w:rPr>
          <w:rFonts w:eastAsia="Times New Roman"/>
          <w:b w:val="0"/>
          <w:spacing w:val="-5"/>
          <w:lang w:val="sq-AL"/>
        </w:rPr>
        <w:t xml:space="preserve">Strategjisë Ndërsektoriale kundër Korrupsionit, kryesohet nga Ministri i Drejtësisë, Koordinator Kombëtar Antikorrupsion dhe ka në përbërje përfaqësues nga Kryeministria, Agjencia e Prokurimit Publik dhe Inspektoriati Qendror. </w:t>
      </w:r>
    </w:p>
    <w:p w:rsidR="00820CE6" w:rsidRPr="003D659B" w:rsidRDefault="00820CE6" w:rsidP="003D659B">
      <w:pPr>
        <w:pStyle w:val="BodyText"/>
        <w:spacing w:after="0" w:line="276" w:lineRule="auto"/>
        <w:jc w:val="both"/>
        <w:rPr>
          <w:rFonts w:eastAsia="Times New Roman"/>
          <w:b w:val="0"/>
          <w:spacing w:val="-5"/>
          <w:lang w:val="sq-AL"/>
        </w:rPr>
      </w:pPr>
      <w:r w:rsidRPr="00820CE6">
        <w:rPr>
          <w:b w:val="0"/>
        </w:rPr>
        <w:t xml:space="preserve">Komiteti Koordinator kryesohet nga Ministri i Drejtësisë dhe ka në përbërje 10 anëtarë, në nivel Zëvendësministri nga secila </w:t>
      </w:r>
      <w:r>
        <w:rPr>
          <w:b w:val="0"/>
        </w:rPr>
        <w:t xml:space="preserve">Ministri </w:t>
      </w:r>
      <w:r w:rsidRPr="00820CE6">
        <w:rPr>
          <w:b w:val="0"/>
        </w:rPr>
        <w:t>Linje (pa përfshirë këtu 2 Ministritë pa portofol).</w:t>
      </w:r>
    </w:p>
    <w:p w:rsidR="00E12966" w:rsidRDefault="00E12966" w:rsidP="00C73C91">
      <w:pPr>
        <w:pStyle w:val="BodyText"/>
        <w:spacing w:after="0" w:line="276" w:lineRule="auto"/>
        <w:jc w:val="both"/>
        <w:rPr>
          <w:b w:val="0"/>
        </w:rPr>
      </w:pPr>
    </w:p>
    <w:p w:rsidR="00764A2E" w:rsidRDefault="00764A2E" w:rsidP="00C73C91">
      <w:pPr>
        <w:pStyle w:val="BodyText"/>
        <w:spacing w:after="0" w:line="276" w:lineRule="auto"/>
        <w:jc w:val="both"/>
        <w:rPr>
          <w:b w:val="0"/>
        </w:rPr>
      </w:pPr>
    </w:p>
    <w:p w:rsidR="00764A2E" w:rsidRPr="00764A2E" w:rsidRDefault="00764A2E" w:rsidP="002175B0">
      <w:pPr>
        <w:pStyle w:val="BodyText"/>
        <w:numPr>
          <w:ilvl w:val="0"/>
          <w:numId w:val="11"/>
        </w:numPr>
        <w:spacing w:after="0"/>
        <w:ind w:left="630" w:hanging="540"/>
        <w:jc w:val="both"/>
        <w:rPr>
          <w:rFonts w:eastAsia="Times New Roman"/>
          <w:bCs/>
          <w:color w:val="365F91"/>
          <w:lang w:val="it-IT"/>
        </w:rPr>
      </w:pPr>
      <w:r w:rsidRPr="00764A2E">
        <w:rPr>
          <w:rFonts w:eastAsia="Times New Roman"/>
          <w:bCs/>
          <w:color w:val="365F91"/>
          <w:lang w:val="it-IT"/>
        </w:rPr>
        <w:t>METODOLOGJIA E MONITORIMIT</w:t>
      </w:r>
    </w:p>
    <w:p w:rsidR="00764A2E" w:rsidRPr="00764A2E" w:rsidRDefault="00764A2E" w:rsidP="00764A2E">
      <w:pPr>
        <w:pStyle w:val="BodyText"/>
        <w:spacing w:after="0"/>
        <w:jc w:val="both"/>
        <w:rPr>
          <w:b w:val="0"/>
        </w:rPr>
      </w:pPr>
    </w:p>
    <w:p w:rsidR="00A178E3" w:rsidRPr="00A178E3" w:rsidRDefault="00A178E3" w:rsidP="003D659B">
      <w:pPr>
        <w:jc w:val="both"/>
        <w:rPr>
          <w:rFonts w:ascii="Times New Roman" w:eastAsia="SimSun" w:hAnsi="Times New Roman"/>
          <w:sz w:val="24"/>
          <w:szCs w:val="24"/>
          <w:lang w:val="it-IT"/>
        </w:rPr>
      </w:pPr>
      <w:r w:rsidRPr="00E66F45">
        <w:rPr>
          <w:rFonts w:ascii="Times New Roman" w:eastAsia="SimSun" w:hAnsi="Times New Roman"/>
          <w:sz w:val="24"/>
          <w:szCs w:val="24"/>
          <w:lang w:val="it-IT"/>
        </w:rPr>
        <w:t xml:space="preserve">Në zbatim të </w:t>
      </w:r>
      <w:r w:rsidR="00DB56B0" w:rsidRPr="00E66F45">
        <w:rPr>
          <w:rFonts w:ascii="Times New Roman" w:eastAsia="SimSun" w:hAnsi="Times New Roman"/>
          <w:sz w:val="24"/>
          <w:szCs w:val="24"/>
          <w:lang w:val="it-IT"/>
        </w:rPr>
        <w:t>Urdhrit të Kryeministrit Nr. 114</w:t>
      </w:r>
      <w:r w:rsidRPr="00E66F45">
        <w:rPr>
          <w:rFonts w:ascii="Times New Roman" w:eastAsia="SimSun" w:hAnsi="Times New Roman"/>
          <w:sz w:val="24"/>
          <w:szCs w:val="24"/>
          <w:lang w:val="it-IT"/>
        </w:rPr>
        <w:t xml:space="preserve">, dt. </w:t>
      </w:r>
      <w:r w:rsidR="00DB56B0" w:rsidRPr="00E66F45">
        <w:rPr>
          <w:rFonts w:ascii="Times New Roman" w:eastAsia="SimSun" w:hAnsi="Times New Roman"/>
          <w:sz w:val="24"/>
          <w:szCs w:val="24"/>
          <w:lang w:val="it-IT"/>
        </w:rPr>
        <w:t>4.09.2019</w:t>
      </w:r>
      <w:r w:rsidRPr="00E66F45">
        <w:rPr>
          <w:rFonts w:ascii="Times New Roman" w:eastAsia="SimSun" w:hAnsi="Times New Roman"/>
          <w:sz w:val="24"/>
          <w:szCs w:val="24"/>
          <w:lang w:val="it-IT"/>
        </w:rPr>
        <w:t xml:space="preserve"> </w:t>
      </w:r>
      <w:r w:rsidRPr="00637B5B">
        <w:rPr>
          <w:rFonts w:ascii="Times New Roman" w:eastAsia="SimSun" w:hAnsi="Times New Roman"/>
          <w:i/>
          <w:sz w:val="24"/>
          <w:szCs w:val="24"/>
          <w:lang w:val="it-IT"/>
        </w:rPr>
        <w:t>“Për miratimin e strukturës dhe të organikës s</w:t>
      </w:r>
      <w:r w:rsidR="00637B5B">
        <w:rPr>
          <w:rFonts w:ascii="Times New Roman" w:eastAsia="SimSun" w:hAnsi="Times New Roman"/>
          <w:i/>
          <w:sz w:val="24"/>
          <w:szCs w:val="24"/>
          <w:lang w:val="it-IT"/>
        </w:rPr>
        <w:t>ë Ministrisë së Drejtësisë</w:t>
      </w:r>
      <w:r w:rsidR="00306A1D" w:rsidRPr="00637B5B">
        <w:rPr>
          <w:rFonts w:ascii="Times New Roman" w:eastAsia="SimSun" w:hAnsi="Times New Roman"/>
          <w:i/>
          <w:sz w:val="24"/>
          <w:szCs w:val="24"/>
          <w:lang w:val="it-IT"/>
        </w:rPr>
        <w:t>”</w:t>
      </w:r>
      <w:r w:rsidR="003A672C">
        <w:rPr>
          <w:rFonts w:ascii="Times New Roman" w:eastAsia="SimSun" w:hAnsi="Times New Roman"/>
          <w:i/>
          <w:sz w:val="24"/>
          <w:szCs w:val="24"/>
          <w:lang w:val="it-IT"/>
        </w:rPr>
        <w:t xml:space="preserve"> </w:t>
      </w:r>
      <w:r w:rsidRPr="00E66F45">
        <w:rPr>
          <w:rFonts w:ascii="Times New Roman" w:eastAsia="SimSun" w:hAnsi="Times New Roman"/>
          <w:sz w:val="24"/>
          <w:szCs w:val="24"/>
          <w:lang w:val="it-IT"/>
        </w:rPr>
        <w:t xml:space="preserve">është ngritur Sektori i </w:t>
      </w:r>
      <w:r w:rsidR="00AF6783" w:rsidRPr="00E66F45">
        <w:rPr>
          <w:rFonts w:ascii="Times New Roman" w:eastAsia="SimSun" w:hAnsi="Times New Roman"/>
          <w:sz w:val="24"/>
          <w:szCs w:val="24"/>
          <w:lang w:val="it-IT"/>
        </w:rPr>
        <w:t>Programeve në Fushën Antikorrupsion</w:t>
      </w:r>
      <w:r w:rsidRPr="00E66F45">
        <w:rPr>
          <w:rFonts w:ascii="Times New Roman" w:eastAsia="SimSun" w:hAnsi="Times New Roman"/>
          <w:sz w:val="24"/>
          <w:szCs w:val="24"/>
          <w:lang w:val="it-IT"/>
        </w:rPr>
        <w:t xml:space="preserve">, pranë Drejtorisë së </w:t>
      </w:r>
      <w:r w:rsidR="00AF6783" w:rsidRPr="00E66F45">
        <w:rPr>
          <w:rFonts w:ascii="Times New Roman" w:eastAsia="SimSun" w:hAnsi="Times New Roman"/>
          <w:sz w:val="24"/>
          <w:szCs w:val="24"/>
          <w:lang w:val="it-IT"/>
        </w:rPr>
        <w:t>Programeve dhe Projekteve në Fushën Antikorrupsion</w:t>
      </w:r>
      <w:r w:rsidRPr="00E66F45">
        <w:rPr>
          <w:rFonts w:ascii="Times New Roman" w:eastAsia="SimSun" w:hAnsi="Times New Roman"/>
          <w:sz w:val="24"/>
          <w:szCs w:val="24"/>
          <w:lang w:val="it-IT"/>
        </w:rPr>
        <w:t xml:space="preserve">, e cila është struktura përgjegjëse për procesin monitorues dhe për hartimin e Raporteve </w:t>
      </w:r>
      <w:r w:rsidR="00B61D34">
        <w:rPr>
          <w:rFonts w:ascii="Times New Roman" w:eastAsia="SimSun" w:hAnsi="Times New Roman"/>
          <w:sz w:val="24"/>
          <w:szCs w:val="24"/>
          <w:lang w:val="it-IT"/>
        </w:rPr>
        <w:t>periodike të Monitorimit të Strategjisë Ndërsektoriale Kundër Korrupsionit 2015 - 2020</w:t>
      </w:r>
      <w:r w:rsidRPr="00E66F45">
        <w:rPr>
          <w:rFonts w:ascii="Times New Roman" w:eastAsia="SimSun" w:hAnsi="Times New Roman"/>
          <w:sz w:val="24"/>
          <w:szCs w:val="24"/>
          <w:lang w:val="it-IT"/>
        </w:rPr>
        <w:t>.</w:t>
      </w:r>
      <w:r w:rsidRPr="00A178E3">
        <w:rPr>
          <w:rFonts w:ascii="Times New Roman" w:eastAsia="SimSun" w:hAnsi="Times New Roman"/>
          <w:sz w:val="24"/>
          <w:szCs w:val="24"/>
          <w:lang w:val="it-IT"/>
        </w:rPr>
        <w:t xml:space="preserve"> </w:t>
      </w:r>
    </w:p>
    <w:p w:rsidR="00CB0CD9" w:rsidRDefault="00A178E3" w:rsidP="00B55CB4">
      <w:pPr>
        <w:keepNext/>
        <w:jc w:val="both"/>
        <w:outlineLvl w:val="4"/>
        <w:rPr>
          <w:rFonts w:ascii="Times New Roman" w:eastAsia="SimSun" w:hAnsi="Times New Roman"/>
          <w:sz w:val="24"/>
          <w:szCs w:val="24"/>
          <w:lang w:val="it-IT" w:eastAsia="en-GB"/>
        </w:rPr>
      </w:pPr>
      <w:r w:rsidRPr="00A178E3">
        <w:rPr>
          <w:rFonts w:ascii="Times New Roman" w:eastAsia="SimSun" w:hAnsi="Times New Roman"/>
          <w:sz w:val="24"/>
          <w:szCs w:val="24"/>
          <w:lang w:val="it-IT"/>
        </w:rPr>
        <w:t xml:space="preserve">Drejtoria e </w:t>
      </w:r>
      <w:r w:rsidR="000C1602" w:rsidRPr="00E66F45">
        <w:rPr>
          <w:rFonts w:ascii="Times New Roman" w:eastAsia="SimSun" w:hAnsi="Times New Roman"/>
          <w:sz w:val="24"/>
          <w:szCs w:val="24"/>
          <w:lang w:val="it-IT"/>
        </w:rPr>
        <w:t>Programeve dhe Projekteve në Fushën Antikorrupsion</w:t>
      </w:r>
      <w:r w:rsidR="000C1602" w:rsidRPr="00A178E3">
        <w:rPr>
          <w:rFonts w:ascii="Times New Roman" w:eastAsia="SimSun" w:hAnsi="Times New Roman"/>
          <w:sz w:val="24"/>
          <w:szCs w:val="24"/>
          <w:lang w:val="it-IT"/>
        </w:rPr>
        <w:t xml:space="preserve"> </w:t>
      </w:r>
      <w:r w:rsidRPr="00A178E3">
        <w:rPr>
          <w:rFonts w:ascii="Times New Roman" w:eastAsia="SimSun" w:hAnsi="Times New Roman"/>
          <w:sz w:val="24"/>
          <w:szCs w:val="24"/>
          <w:lang w:val="it-IT"/>
        </w:rPr>
        <w:t>kryen koordinimin me të gjitha institucionet përgjegjëse, si dhe më pas vijon me hartimin e raportit të monitorimit</w:t>
      </w:r>
      <w:r w:rsidR="000E314F">
        <w:rPr>
          <w:rFonts w:ascii="Times New Roman" w:eastAsia="SimSun" w:hAnsi="Times New Roman"/>
          <w:sz w:val="24"/>
          <w:szCs w:val="24"/>
          <w:lang w:val="it-IT"/>
        </w:rPr>
        <w:t>. Ky raport mbulon periudhën</w:t>
      </w:r>
      <w:r w:rsidRPr="00A178E3">
        <w:rPr>
          <w:rFonts w:ascii="Times New Roman" w:eastAsia="SimSun" w:hAnsi="Times New Roman"/>
          <w:sz w:val="24"/>
          <w:szCs w:val="24"/>
          <w:lang w:val="it-IT"/>
        </w:rPr>
        <w:t xml:space="preserve"> </w:t>
      </w:r>
      <w:r w:rsidR="00AD1FCD">
        <w:rPr>
          <w:rFonts w:ascii="Times New Roman" w:eastAsia="SimSun" w:hAnsi="Times New Roman"/>
          <w:i/>
          <w:sz w:val="24"/>
          <w:szCs w:val="24"/>
          <w:lang w:val="it-IT"/>
        </w:rPr>
        <w:t>1 janar</w:t>
      </w:r>
      <w:r w:rsidR="000E314F">
        <w:rPr>
          <w:rFonts w:ascii="Times New Roman" w:eastAsia="SimSun" w:hAnsi="Times New Roman"/>
          <w:i/>
          <w:sz w:val="24"/>
          <w:szCs w:val="24"/>
          <w:lang w:val="it-IT"/>
        </w:rPr>
        <w:t xml:space="preserve"> deri m</w:t>
      </w:r>
      <w:r w:rsidR="00C26718">
        <w:rPr>
          <w:rFonts w:ascii="Times New Roman" w:eastAsia="SimSun" w:hAnsi="Times New Roman"/>
          <w:i/>
          <w:sz w:val="24"/>
          <w:szCs w:val="24"/>
          <w:lang w:val="it-IT"/>
        </w:rPr>
        <w:t>ë 31</w:t>
      </w:r>
      <w:r w:rsidR="00AD1FCD">
        <w:rPr>
          <w:rFonts w:ascii="Times New Roman" w:eastAsia="SimSun" w:hAnsi="Times New Roman"/>
          <w:i/>
          <w:sz w:val="24"/>
          <w:szCs w:val="24"/>
          <w:lang w:val="it-IT"/>
        </w:rPr>
        <w:t xml:space="preserve"> mars 2020</w:t>
      </w:r>
      <w:r w:rsidRPr="00A178E3">
        <w:rPr>
          <w:rFonts w:ascii="Times New Roman" w:eastAsia="SimSun" w:hAnsi="Times New Roman"/>
          <w:sz w:val="24"/>
          <w:szCs w:val="24"/>
          <w:lang w:val="it-IT"/>
        </w:rPr>
        <w:t xml:space="preserve"> dhe është hartuar mbi bazën e kontributit të dhënë nga të gjitha institucionet e përfshira në Planin e Veprimit të </w:t>
      </w:r>
      <w:r>
        <w:rPr>
          <w:rFonts w:ascii="Times New Roman" w:eastAsia="SimSun" w:hAnsi="Times New Roman"/>
          <w:sz w:val="24"/>
          <w:szCs w:val="24"/>
          <w:lang w:val="it-IT"/>
        </w:rPr>
        <w:t>SNKK</w:t>
      </w:r>
      <w:r w:rsidRPr="00A178E3">
        <w:rPr>
          <w:rFonts w:ascii="Times New Roman" w:eastAsia="SimSun" w:hAnsi="Times New Roman"/>
          <w:sz w:val="24"/>
          <w:szCs w:val="24"/>
          <w:lang w:val="it-IT"/>
        </w:rPr>
        <w:t>-së</w:t>
      </w:r>
      <w:r w:rsidRPr="00A178E3">
        <w:rPr>
          <w:rFonts w:ascii="Times New Roman" w:eastAsia="Times New Roman" w:hAnsi="Times New Roman"/>
          <w:b/>
          <w:sz w:val="24"/>
          <w:szCs w:val="24"/>
          <w:lang w:val="en-US"/>
        </w:rPr>
        <w:t xml:space="preserve">. </w:t>
      </w:r>
      <w:r w:rsidRPr="00A178E3">
        <w:rPr>
          <w:rFonts w:ascii="Times New Roman" w:eastAsia="Times" w:hAnsi="Times New Roman"/>
          <w:sz w:val="24"/>
          <w:szCs w:val="24"/>
          <w:lang w:val="it-IT"/>
        </w:rPr>
        <w:t>Q</w:t>
      </w:r>
      <w:r w:rsidRPr="00A178E3">
        <w:rPr>
          <w:rFonts w:ascii="Times New Roman" w:eastAsia="SimSun" w:hAnsi="Times New Roman"/>
          <w:sz w:val="24"/>
          <w:szCs w:val="24"/>
          <w:lang w:val="it-IT" w:eastAsia="en-GB"/>
        </w:rPr>
        <w:t xml:space="preserve">ëllimi është që të kemi informacion mbi </w:t>
      </w:r>
      <w:r w:rsidRPr="00A178E3">
        <w:rPr>
          <w:rFonts w:ascii="Times New Roman" w:eastAsia="SimSun" w:hAnsi="Times New Roman"/>
          <w:sz w:val="24"/>
          <w:szCs w:val="24"/>
          <w:lang w:val="it-IT"/>
        </w:rPr>
        <w:t>arritjet e progresit dhe sfidat drejt p</w:t>
      </w:r>
      <w:r w:rsidRPr="00A178E3">
        <w:rPr>
          <w:rFonts w:ascii="Times New Roman" w:eastAsia="SimSun" w:hAnsi="Times New Roman"/>
          <w:sz w:val="24"/>
          <w:szCs w:val="24"/>
          <w:lang w:val="it-IT" w:eastAsia="en-GB"/>
        </w:rPr>
        <w:t xml:space="preserve">ërmbushjes së </w:t>
      </w:r>
      <w:r w:rsidRPr="00A178E3">
        <w:rPr>
          <w:rFonts w:ascii="Times New Roman" w:eastAsia="SimSun" w:hAnsi="Times New Roman"/>
          <w:sz w:val="24"/>
          <w:szCs w:val="24"/>
          <w:lang w:val="it-IT"/>
        </w:rPr>
        <w:t>objektivave t</w:t>
      </w:r>
      <w:r w:rsidRPr="00A178E3">
        <w:rPr>
          <w:rFonts w:ascii="Times New Roman" w:eastAsia="SimSun" w:hAnsi="Times New Roman"/>
          <w:sz w:val="24"/>
          <w:szCs w:val="24"/>
          <w:lang w:val="it-IT" w:eastAsia="en-GB"/>
        </w:rPr>
        <w:t>ë strategjisë.</w:t>
      </w:r>
    </w:p>
    <w:p w:rsidR="00A178E3" w:rsidRPr="00A178E3" w:rsidRDefault="00CB0CD9" w:rsidP="008603C9">
      <w:pPr>
        <w:pStyle w:val="BodyText"/>
        <w:spacing w:line="276" w:lineRule="auto"/>
        <w:jc w:val="both"/>
        <w:rPr>
          <w:b w:val="0"/>
        </w:rPr>
      </w:pPr>
      <w:r w:rsidRPr="00CB0CD9">
        <w:rPr>
          <w:b w:val="0"/>
        </w:rPr>
        <w:t xml:space="preserve">Çdo institucion ka raportuar mbi nivelin e zbatimit të çdo politike dhe aktiviteti, buxhetin e alokuar, problemet e hasura dhe vlerësimin e progresit të strategjisë në tërësi. Me qëllim monitorimin e zbatimit të angazhimeve të ndërmarra, përsa i përket realizimit të </w:t>
      </w:r>
      <w:r w:rsidR="004F497C">
        <w:rPr>
          <w:b w:val="0"/>
        </w:rPr>
        <w:t>masave</w:t>
      </w:r>
      <w:r w:rsidRPr="00CB0CD9">
        <w:rPr>
          <w:b w:val="0"/>
        </w:rPr>
        <w:t xml:space="preserve">, procesi i monitorimit është kryer </w:t>
      </w:r>
      <w:r w:rsidR="00D21D3D">
        <w:rPr>
          <w:b w:val="0"/>
        </w:rPr>
        <w:t>për ç</w:t>
      </w:r>
      <w:r w:rsidR="0094170F">
        <w:rPr>
          <w:b w:val="0"/>
        </w:rPr>
        <w:t>do qasje</w:t>
      </w:r>
      <w:r w:rsidRPr="00CB0CD9">
        <w:rPr>
          <w:b w:val="0"/>
        </w:rPr>
        <w:t xml:space="preserve">. </w:t>
      </w:r>
      <w:r w:rsidR="00A178E3" w:rsidRPr="00A178E3">
        <w:rPr>
          <w:b w:val="0"/>
        </w:rPr>
        <w:t xml:space="preserve"> </w:t>
      </w:r>
    </w:p>
    <w:p w:rsidR="005E305F" w:rsidRDefault="005E305F" w:rsidP="003D659B">
      <w:pPr>
        <w:pStyle w:val="BodyText"/>
        <w:spacing w:after="0" w:line="276" w:lineRule="auto"/>
        <w:jc w:val="both"/>
        <w:rPr>
          <w:b w:val="0"/>
        </w:rPr>
      </w:pPr>
    </w:p>
    <w:p w:rsidR="0094170F" w:rsidRDefault="0094170F" w:rsidP="003D659B">
      <w:pPr>
        <w:pStyle w:val="BodyText"/>
        <w:spacing w:after="0" w:line="276" w:lineRule="auto"/>
        <w:jc w:val="both"/>
        <w:rPr>
          <w:b w:val="0"/>
        </w:rPr>
      </w:pPr>
    </w:p>
    <w:p w:rsidR="0094170F" w:rsidRDefault="0094170F" w:rsidP="003D659B">
      <w:pPr>
        <w:pStyle w:val="BodyText"/>
        <w:spacing w:after="0" w:line="276" w:lineRule="auto"/>
        <w:jc w:val="both"/>
        <w:rPr>
          <w:b w:val="0"/>
        </w:rPr>
      </w:pPr>
    </w:p>
    <w:p w:rsidR="00764A2E" w:rsidRPr="00764A2E" w:rsidRDefault="00764A2E" w:rsidP="003D659B">
      <w:pPr>
        <w:pStyle w:val="BodyText"/>
        <w:spacing w:after="0" w:line="276" w:lineRule="auto"/>
        <w:jc w:val="both"/>
        <w:rPr>
          <w:b w:val="0"/>
        </w:rPr>
      </w:pPr>
      <w:r w:rsidRPr="00764A2E">
        <w:rPr>
          <w:b w:val="0"/>
        </w:rPr>
        <w:lastRenderedPageBreak/>
        <w:t>Monitorimi i Strategjisë ka konsistuar në dy faza kryesor</w:t>
      </w:r>
      <w:r w:rsidR="0058332C">
        <w:rPr>
          <w:b w:val="0"/>
        </w:rPr>
        <w:t>e:</w:t>
      </w:r>
    </w:p>
    <w:p w:rsidR="00764A2E" w:rsidRPr="00B95597" w:rsidRDefault="00764A2E" w:rsidP="003D659B">
      <w:pPr>
        <w:pStyle w:val="BodyText"/>
        <w:numPr>
          <w:ilvl w:val="0"/>
          <w:numId w:val="17"/>
        </w:numPr>
        <w:spacing w:after="0" w:line="276" w:lineRule="auto"/>
        <w:jc w:val="both"/>
        <w:rPr>
          <w:b w:val="0"/>
        </w:rPr>
      </w:pPr>
      <w:r w:rsidRPr="00764A2E">
        <w:rPr>
          <w:b w:val="0"/>
        </w:rPr>
        <w:t>Raportimi i institucioneve mes pikave të kontaktit</w:t>
      </w:r>
      <w:r w:rsidR="00C36CFB">
        <w:rPr>
          <w:b w:val="0"/>
        </w:rPr>
        <w:t xml:space="preserve"> antikorrupsion</w:t>
      </w:r>
      <w:r w:rsidRPr="00764A2E">
        <w:rPr>
          <w:b w:val="0"/>
        </w:rPr>
        <w:t>, mbi zbatimin e masave për të cilat janë përgjegjëse; dhe</w:t>
      </w:r>
    </w:p>
    <w:p w:rsidR="00764A2E" w:rsidRDefault="00764A2E" w:rsidP="003D659B">
      <w:pPr>
        <w:pStyle w:val="BodyText"/>
        <w:numPr>
          <w:ilvl w:val="0"/>
          <w:numId w:val="17"/>
        </w:numPr>
        <w:spacing w:after="0" w:line="276" w:lineRule="auto"/>
        <w:jc w:val="both"/>
        <w:rPr>
          <w:b w:val="0"/>
        </w:rPr>
      </w:pPr>
      <w:r w:rsidRPr="00764A2E">
        <w:rPr>
          <w:b w:val="0"/>
        </w:rPr>
        <w:t>Raportimi nga KKK mbi zbatimin e PV-së në tërësinë e tij.</w:t>
      </w:r>
    </w:p>
    <w:p w:rsidR="00D62436" w:rsidRPr="00764A2E" w:rsidRDefault="00D62436" w:rsidP="00D62436">
      <w:pPr>
        <w:pStyle w:val="BodyText"/>
        <w:spacing w:after="0"/>
        <w:jc w:val="both"/>
        <w:rPr>
          <w:b w:val="0"/>
        </w:rPr>
      </w:pPr>
    </w:p>
    <w:p w:rsidR="00764A2E" w:rsidRDefault="00764A2E" w:rsidP="00D62436">
      <w:pPr>
        <w:pStyle w:val="BodyText"/>
        <w:spacing w:after="0"/>
        <w:jc w:val="both"/>
        <w:rPr>
          <w:b w:val="0"/>
        </w:rPr>
      </w:pPr>
      <w:r w:rsidRPr="00764A2E">
        <w:rPr>
          <w:b w:val="0"/>
        </w:rPr>
        <w:t>Raporti i Monitorimit ka kër</w:t>
      </w:r>
      <w:r w:rsidR="00D21D3D">
        <w:rPr>
          <w:b w:val="0"/>
        </w:rPr>
        <w:t>kuar një proc</w:t>
      </w:r>
      <w:r w:rsidR="00D33F5D">
        <w:rPr>
          <w:b w:val="0"/>
        </w:rPr>
        <w:t>es të përbërë nga dy</w:t>
      </w:r>
      <w:r w:rsidRPr="00764A2E">
        <w:rPr>
          <w:b w:val="0"/>
        </w:rPr>
        <w:t xml:space="preserve"> etapa raportimi për shumicën e institucioneve</w:t>
      </w:r>
      <w:r w:rsidR="00D33F5D">
        <w:rPr>
          <w:b w:val="0"/>
        </w:rPr>
        <w:t>,</w:t>
      </w:r>
      <w:r w:rsidRPr="00764A2E">
        <w:rPr>
          <w:b w:val="0"/>
        </w:rPr>
        <w:t xml:space="preserve"> me qëllim plotësimin dhe saktësimin e informac</w:t>
      </w:r>
      <w:r w:rsidR="00D21D3D">
        <w:rPr>
          <w:b w:val="0"/>
        </w:rPr>
        <w:t>ionit të kërkuar. Zgjatja e proc</w:t>
      </w:r>
      <w:r w:rsidRPr="00764A2E">
        <w:rPr>
          <w:b w:val="0"/>
        </w:rPr>
        <w:t>esit të</w:t>
      </w:r>
      <w:r w:rsidR="004745AA">
        <w:rPr>
          <w:b w:val="0"/>
        </w:rPr>
        <w:t xml:space="preserve"> raportimit ka qenë e nevojshme,</w:t>
      </w:r>
      <w:r w:rsidRPr="00764A2E">
        <w:rPr>
          <w:b w:val="0"/>
        </w:rPr>
        <w:t xml:space="preserve"> pasi raportimi në raundet e para rezultoi i paplotë</w:t>
      </w:r>
      <w:r w:rsidR="004745AA">
        <w:rPr>
          <w:b w:val="0"/>
        </w:rPr>
        <w:t>/</w:t>
      </w:r>
      <w:r w:rsidRPr="00764A2E">
        <w:rPr>
          <w:b w:val="0"/>
        </w:rPr>
        <w:t xml:space="preserve">i paqartë në </w:t>
      </w:r>
      <w:r w:rsidR="00FA7302">
        <w:rPr>
          <w:b w:val="0"/>
        </w:rPr>
        <w:t>disa</w:t>
      </w:r>
      <w:r w:rsidRPr="00764A2E">
        <w:rPr>
          <w:b w:val="0"/>
        </w:rPr>
        <w:t xml:space="preserve"> nga komponentët e Matricës së Raportimit.</w:t>
      </w:r>
    </w:p>
    <w:p w:rsidR="00A150A3" w:rsidRDefault="00A150A3" w:rsidP="00D62436">
      <w:pPr>
        <w:pStyle w:val="BodyText"/>
        <w:spacing w:after="0"/>
        <w:jc w:val="both"/>
        <w:rPr>
          <w:b w:val="0"/>
        </w:rPr>
      </w:pPr>
    </w:p>
    <w:p w:rsidR="00E31717" w:rsidRDefault="00A150A3" w:rsidP="00DD4049">
      <w:pPr>
        <w:pStyle w:val="BodyText"/>
        <w:jc w:val="both"/>
        <w:rPr>
          <w:b w:val="0"/>
        </w:rPr>
      </w:pPr>
      <w:r w:rsidRPr="00A150A3">
        <w:rPr>
          <w:b w:val="0"/>
        </w:rPr>
        <w:t xml:space="preserve">Ecuria e progresit në periudhën </w:t>
      </w:r>
      <w:r>
        <w:rPr>
          <w:b w:val="0"/>
        </w:rPr>
        <w:t>që</w:t>
      </w:r>
      <w:r w:rsidRPr="00A150A3">
        <w:rPr>
          <w:b w:val="0"/>
        </w:rPr>
        <w:t xml:space="preserve"> monitor</w:t>
      </w:r>
      <w:r>
        <w:rPr>
          <w:b w:val="0"/>
        </w:rPr>
        <w:t>ohet,</w:t>
      </w:r>
      <w:r w:rsidRPr="00A150A3">
        <w:rPr>
          <w:b w:val="0"/>
        </w:rPr>
        <w:t xml:space="preserve"> klasifik</w:t>
      </w:r>
      <w:r>
        <w:rPr>
          <w:b w:val="0"/>
        </w:rPr>
        <w:t>ohet</w:t>
      </w:r>
      <w:r w:rsidR="00C36EEB">
        <w:rPr>
          <w:b w:val="0"/>
        </w:rPr>
        <w:t xml:space="preserve"> në 4</w:t>
      </w:r>
      <w:r w:rsidRPr="00A150A3">
        <w:rPr>
          <w:b w:val="0"/>
        </w:rPr>
        <w:t xml:space="preserve"> kategori:</w:t>
      </w:r>
    </w:p>
    <w:p w:rsidR="00D324EC" w:rsidRDefault="00532ECB" w:rsidP="00D33F5D">
      <w:pPr>
        <w:pStyle w:val="BodyText"/>
        <w:numPr>
          <w:ilvl w:val="0"/>
          <w:numId w:val="75"/>
        </w:numPr>
        <w:spacing w:after="0"/>
        <w:ind w:hanging="540"/>
        <w:jc w:val="both"/>
        <w:rPr>
          <w:b w:val="0"/>
        </w:rPr>
      </w:pPr>
      <w:r w:rsidRPr="00532ECB">
        <w:rPr>
          <w:b w:val="0"/>
          <w:i/>
        </w:rPr>
        <w:t>E r</w:t>
      </w:r>
      <w:r w:rsidR="00D324EC" w:rsidRPr="00532ECB">
        <w:rPr>
          <w:b w:val="0"/>
          <w:i/>
        </w:rPr>
        <w:t>ealizuar</w:t>
      </w:r>
      <w:r w:rsidR="00A150A3" w:rsidRPr="00532ECB">
        <w:rPr>
          <w:b w:val="0"/>
          <w:i/>
        </w:rPr>
        <w:t>:</w:t>
      </w:r>
      <w:r w:rsidR="00A150A3" w:rsidRPr="00A150A3">
        <w:rPr>
          <w:b w:val="0"/>
        </w:rPr>
        <w:t xml:space="preserve"> Institucionet kanë raportuar</w:t>
      </w:r>
      <w:r>
        <w:rPr>
          <w:b w:val="0"/>
        </w:rPr>
        <w:t xml:space="preserve"> statusin</w:t>
      </w:r>
      <w:r w:rsidR="00A150A3" w:rsidRPr="00A150A3">
        <w:rPr>
          <w:b w:val="0"/>
        </w:rPr>
        <w:t xml:space="preserve"> “</w:t>
      </w:r>
      <w:r>
        <w:rPr>
          <w:b w:val="0"/>
        </w:rPr>
        <w:t>E r</w:t>
      </w:r>
      <w:r w:rsidR="00D324EC">
        <w:rPr>
          <w:b w:val="0"/>
        </w:rPr>
        <w:t xml:space="preserve">ealizuar” </w:t>
      </w:r>
      <w:r>
        <w:rPr>
          <w:b w:val="0"/>
        </w:rPr>
        <w:t>për ato masa/aktivitete të cilat janë përmbushur.</w:t>
      </w:r>
    </w:p>
    <w:p w:rsidR="001906D0" w:rsidRDefault="00D324EC" w:rsidP="00D33F5D">
      <w:pPr>
        <w:pStyle w:val="BodyText"/>
        <w:numPr>
          <w:ilvl w:val="0"/>
          <w:numId w:val="75"/>
        </w:numPr>
        <w:spacing w:after="0"/>
        <w:ind w:hanging="540"/>
        <w:jc w:val="both"/>
        <w:rPr>
          <w:b w:val="0"/>
        </w:rPr>
      </w:pPr>
      <w:r w:rsidRPr="001906D0">
        <w:rPr>
          <w:b w:val="0"/>
          <w:i/>
        </w:rPr>
        <w:t>Në proces</w:t>
      </w:r>
      <w:r w:rsidR="00A150A3" w:rsidRPr="001906D0">
        <w:rPr>
          <w:b w:val="0"/>
          <w:i/>
        </w:rPr>
        <w:t>:</w:t>
      </w:r>
      <w:r w:rsidR="00A150A3" w:rsidRPr="001906D0">
        <w:rPr>
          <w:b w:val="0"/>
        </w:rPr>
        <w:t xml:space="preserve"> Institucionet kanë raportuar</w:t>
      </w:r>
      <w:r w:rsidR="001906D0" w:rsidRPr="001906D0">
        <w:rPr>
          <w:b w:val="0"/>
        </w:rPr>
        <w:t xml:space="preserve"> statusin</w:t>
      </w:r>
      <w:r w:rsidR="00A150A3" w:rsidRPr="001906D0">
        <w:rPr>
          <w:b w:val="0"/>
        </w:rPr>
        <w:t xml:space="preserve"> </w:t>
      </w:r>
      <w:r w:rsidR="001906D0" w:rsidRPr="001906D0">
        <w:rPr>
          <w:b w:val="0"/>
        </w:rPr>
        <w:t xml:space="preserve">“Në proces” për ato </w:t>
      </w:r>
      <w:r w:rsidRPr="001906D0">
        <w:rPr>
          <w:b w:val="0"/>
        </w:rPr>
        <w:t>m</w:t>
      </w:r>
      <w:r w:rsidR="00A150A3" w:rsidRPr="001906D0">
        <w:rPr>
          <w:b w:val="0"/>
        </w:rPr>
        <w:t>asa</w:t>
      </w:r>
      <w:r w:rsidRPr="001906D0">
        <w:rPr>
          <w:b w:val="0"/>
        </w:rPr>
        <w:t>/aktivitete</w:t>
      </w:r>
      <w:r w:rsidR="00A150A3" w:rsidRPr="001906D0">
        <w:rPr>
          <w:b w:val="0"/>
        </w:rPr>
        <w:t xml:space="preserve"> </w:t>
      </w:r>
      <w:r w:rsidRPr="001906D0">
        <w:rPr>
          <w:b w:val="0"/>
        </w:rPr>
        <w:t>të cilat në periudhën e raportim</w:t>
      </w:r>
      <w:r w:rsidR="004745AA">
        <w:rPr>
          <w:b w:val="0"/>
        </w:rPr>
        <w:t>i</w:t>
      </w:r>
      <w:r w:rsidRPr="001906D0">
        <w:rPr>
          <w:b w:val="0"/>
        </w:rPr>
        <w:t>t</w:t>
      </w:r>
      <w:r w:rsidR="00A150A3" w:rsidRPr="001906D0">
        <w:rPr>
          <w:b w:val="0"/>
        </w:rPr>
        <w:t xml:space="preserve"> ka</w:t>
      </w:r>
      <w:r w:rsidR="004745AA">
        <w:rPr>
          <w:b w:val="0"/>
        </w:rPr>
        <w:t>në</w:t>
      </w:r>
      <w:r w:rsidR="00A150A3" w:rsidRPr="001906D0">
        <w:rPr>
          <w:b w:val="0"/>
        </w:rPr>
        <w:t xml:space="preserve"> pasur zbatim të pjesshëm. </w:t>
      </w:r>
    </w:p>
    <w:p w:rsidR="00D1179E" w:rsidRDefault="001906D0" w:rsidP="00D1179E">
      <w:pPr>
        <w:pStyle w:val="BodyText"/>
        <w:numPr>
          <w:ilvl w:val="0"/>
          <w:numId w:val="75"/>
        </w:numPr>
        <w:spacing w:after="0"/>
        <w:ind w:hanging="540"/>
        <w:jc w:val="both"/>
        <w:rPr>
          <w:b w:val="0"/>
        </w:rPr>
      </w:pPr>
      <w:r w:rsidRPr="002D42CB">
        <w:rPr>
          <w:b w:val="0"/>
          <w:i/>
        </w:rPr>
        <w:t>E pa</w:t>
      </w:r>
      <w:r w:rsidR="00D324EC" w:rsidRPr="002D42CB">
        <w:rPr>
          <w:b w:val="0"/>
          <w:i/>
        </w:rPr>
        <w:t>realizuar</w:t>
      </w:r>
      <w:r>
        <w:rPr>
          <w:b w:val="0"/>
        </w:rPr>
        <w:t>: Të pa</w:t>
      </w:r>
      <w:r w:rsidR="00D324EC" w:rsidRPr="001906D0">
        <w:rPr>
          <w:b w:val="0"/>
        </w:rPr>
        <w:t>realiz</w:t>
      </w:r>
      <w:r w:rsidR="00A150A3" w:rsidRPr="001906D0">
        <w:rPr>
          <w:b w:val="0"/>
        </w:rPr>
        <w:t>uara janë raportuar ato masa</w:t>
      </w:r>
      <w:r w:rsidR="00E31717" w:rsidRPr="001906D0">
        <w:rPr>
          <w:b w:val="0"/>
        </w:rPr>
        <w:t>/aktivitete</w:t>
      </w:r>
      <w:r w:rsidR="00A150A3" w:rsidRPr="001906D0">
        <w:rPr>
          <w:b w:val="0"/>
        </w:rPr>
        <w:t xml:space="preserve"> të cilat nuk kanë regjistruar </w:t>
      </w:r>
      <w:r w:rsidR="00E31717" w:rsidRPr="001906D0">
        <w:rPr>
          <w:b w:val="0"/>
        </w:rPr>
        <w:t xml:space="preserve">zhvillim </w:t>
      </w:r>
      <w:r w:rsidR="00A150A3" w:rsidRPr="001906D0">
        <w:rPr>
          <w:b w:val="0"/>
        </w:rPr>
        <w:t xml:space="preserve">për periudhën </w:t>
      </w:r>
      <w:r w:rsidR="00E31717" w:rsidRPr="001906D0">
        <w:rPr>
          <w:b w:val="0"/>
        </w:rPr>
        <w:t>raportuese</w:t>
      </w:r>
      <w:r w:rsidR="00A150A3" w:rsidRPr="001906D0">
        <w:rPr>
          <w:b w:val="0"/>
        </w:rPr>
        <w:t xml:space="preserve">. </w:t>
      </w:r>
    </w:p>
    <w:p w:rsidR="00311239" w:rsidRPr="000267AC" w:rsidRDefault="000267AC" w:rsidP="00D62436">
      <w:pPr>
        <w:pStyle w:val="BodyText"/>
        <w:numPr>
          <w:ilvl w:val="0"/>
          <w:numId w:val="75"/>
        </w:numPr>
        <w:spacing w:after="0"/>
        <w:ind w:hanging="540"/>
        <w:jc w:val="both"/>
        <w:rPr>
          <w:b w:val="0"/>
        </w:rPr>
      </w:pPr>
      <w:r w:rsidRPr="000267AC">
        <w:rPr>
          <w:b w:val="0"/>
          <w:i/>
          <w:lang w:val="it-IT"/>
        </w:rPr>
        <w:t>J</w:t>
      </w:r>
      <w:r w:rsidR="00D1179E" w:rsidRPr="000267AC">
        <w:rPr>
          <w:b w:val="0"/>
          <w:i/>
          <w:lang w:val="it-IT"/>
        </w:rPr>
        <w:t>ashtë periudhës s</w:t>
      </w:r>
      <w:r w:rsidRPr="000267AC">
        <w:rPr>
          <w:b w:val="0"/>
          <w:i/>
          <w:lang w:val="it-IT"/>
        </w:rPr>
        <w:t>ë raportimit:</w:t>
      </w:r>
      <w:r w:rsidR="00D1179E" w:rsidRPr="000267AC">
        <w:rPr>
          <w:b w:val="0"/>
          <w:lang w:val="it-IT"/>
        </w:rPr>
        <w:t xml:space="preserve"> </w:t>
      </w:r>
      <w:r w:rsidRPr="000267AC">
        <w:rPr>
          <w:b w:val="0"/>
          <w:lang w:val="it-IT"/>
        </w:rPr>
        <w:t>Masa/aktivitete</w:t>
      </w:r>
      <w:r>
        <w:rPr>
          <w:b w:val="0"/>
          <w:lang w:val="it-IT"/>
        </w:rPr>
        <w:t xml:space="preserve"> të PV 2018-2020</w:t>
      </w:r>
      <w:r w:rsidRPr="000267AC">
        <w:rPr>
          <w:b w:val="0"/>
          <w:lang w:val="it-IT"/>
        </w:rPr>
        <w:t xml:space="preserve"> të cilat nuk janë pjesë e periudhës së monitorimit, </w:t>
      </w:r>
      <w:r w:rsidR="00D1179E" w:rsidRPr="000267AC">
        <w:rPr>
          <w:b w:val="0"/>
          <w:lang w:val="it-IT"/>
        </w:rPr>
        <w:t xml:space="preserve">duke qenë se janë parashikuar për t`u realizuar në </w:t>
      </w:r>
      <w:r w:rsidRPr="000267AC">
        <w:rPr>
          <w:b w:val="0"/>
          <w:lang w:val="it-IT"/>
        </w:rPr>
        <w:t xml:space="preserve">periudhat e tjera </w:t>
      </w:r>
      <w:r w:rsidR="00C36EEB">
        <w:rPr>
          <w:b w:val="0"/>
          <w:lang w:val="it-IT"/>
        </w:rPr>
        <w:t>pasardhëse</w:t>
      </w:r>
      <w:r w:rsidRPr="000267AC">
        <w:rPr>
          <w:b w:val="0"/>
          <w:lang w:val="it-IT"/>
        </w:rPr>
        <w:t xml:space="preserve">. </w:t>
      </w:r>
    </w:p>
    <w:p w:rsidR="000267AC" w:rsidRPr="000267AC" w:rsidRDefault="000267AC" w:rsidP="000267AC">
      <w:pPr>
        <w:pStyle w:val="BodyText"/>
        <w:spacing w:after="0"/>
        <w:ind w:left="720"/>
        <w:jc w:val="both"/>
        <w:rPr>
          <w:b w:val="0"/>
        </w:rPr>
      </w:pPr>
    </w:p>
    <w:p w:rsidR="00764A2E" w:rsidRDefault="00764A2E" w:rsidP="00D62436">
      <w:pPr>
        <w:pStyle w:val="BodyText"/>
        <w:spacing w:after="0" w:line="276" w:lineRule="auto"/>
        <w:jc w:val="both"/>
        <w:rPr>
          <w:b w:val="0"/>
        </w:rPr>
      </w:pPr>
      <w:r w:rsidRPr="00764A2E">
        <w:rPr>
          <w:b w:val="0"/>
        </w:rPr>
        <w:t xml:space="preserve">Në vijim, janë trajtuar të dhënat për secilën etapë dhe janë përgatitur udhëzimet me informacionet shtesë që institucionet duhet të plotësonin për kuadrin e nevojshëm të të dhënave. Verifikimi i të dhënave të raportuara është </w:t>
      </w:r>
      <w:r w:rsidR="00656E2D">
        <w:rPr>
          <w:b w:val="0"/>
        </w:rPr>
        <w:t>kryer pjesërisht on</w:t>
      </w:r>
      <w:r w:rsidRPr="00764A2E">
        <w:rPr>
          <w:b w:val="0"/>
        </w:rPr>
        <w:t>line</w:t>
      </w:r>
      <w:r w:rsidR="000E2C58">
        <w:rPr>
          <w:b w:val="0"/>
        </w:rPr>
        <w:t>,</w:t>
      </w:r>
      <w:r w:rsidRPr="00764A2E">
        <w:rPr>
          <w:b w:val="0"/>
        </w:rPr>
        <w:t xml:space="preserve"> për ato masa të cilat pikat e kontaktit kishin kryer raportimin, për të siguruar saktësinë e tyre. Trajtimi statistikor është kryer nëpërmjet kodifikimit të përgjigjeve bazuar në raportimet e mbledhur</w:t>
      </w:r>
      <w:r w:rsidR="00656E2D">
        <w:rPr>
          <w:b w:val="0"/>
        </w:rPr>
        <w:t>a</w:t>
      </w:r>
      <w:r w:rsidR="00A657AE">
        <w:rPr>
          <w:b w:val="0"/>
        </w:rPr>
        <w:t xml:space="preserve">. </w:t>
      </w:r>
    </w:p>
    <w:p w:rsidR="00CB0CD9" w:rsidRPr="00CB0CD9" w:rsidRDefault="00CB0CD9" w:rsidP="00CB0CD9">
      <w:pPr>
        <w:spacing w:before="240"/>
        <w:jc w:val="both"/>
        <w:rPr>
          <w:rFonts w:ascii="Times New Roman" w:eastAsia="SimSun" w:hAnsi="Times New Roman"/>
          <w:sz w:val="24"/>
          <w:szCs w:val="24"/>
          <w:lang w:val="it-IT"/>
        </w:rPr>
      </w:pPr>
      <w:r w:rsidRPr="00CB0CD9">
        <w:rPr>
          <w:rFonts w:ascii="Times New Roman" w:eastAsia="SimSun" w:hAnsi="Times New Roman"/>
          <w:i/>
          <w:sz w:val="24"/>
          <w:szCs w:val="24"/>
          <w:lang w:val="it-IT"/>
        </w:rPr>
        <w:t>Pas hartimit të draft raportit</w:t>
      </w:r>
      <w:r w:rsidRPr="00CB0CD9">
        <w:rPr>
          <w:rFonts w:ascii="Times New Roman" w:eastAsia="SimSun" w:hAnsi="Times New Roman"/>
          <w:sz w:val="24"/>
          <w:szCs w:val="24"/>
          <w:lang w:val="it-IT"/>
        </w:rPr>
        <w:t xml:space="preserve">, Ministria e Drejtësisë në mbështetje të procesit të monitorimit dërgon dokumentin për konsultim pranë institucioneve raportuese, shoqërisë civile, si dhe publikon draftin në faqen zyrtare të Ministrisë së Drejtësisë, ku caktohet dhe një adresë elektronike për marrjen e komenteve. Në përfundim të procesit konsultues, Ministria e Drejtësisë kryen reflektimin e komenteve/sugjerimeve relevante mbi draft-raportin e monitorimit para se të miratohet nga </w:t>
      </w:r>
      <w:r w:rsidR="00AF2E4A">
        <w:rPr>
          <w:rFonts w:ascii="Times New Roman" w:eastAsia="SimSun" w:hAnsi="Times New Roman"/>
          <w:sz w:val="24"/>
          <w:szCs w:val="24"/>
          <w:lang w:val="it-IT"/>
        </w:rPr>
        <w:t>Komiteti Kordinator</w:t>
      </w:r>
      <w:r w:rsidRPr="00CB0CD9">
        <w:rPr>
          <w:rFonts w:ascii="Times New Roman" w:eastAsia="SimSun" w:hAnsi="Times New Roman"/>
          <w:sz w:val="24"/>
          <w:szCs w:val="24"/>
          <w:lang w:val="it-IT"/>
        </w:rPr>
        <w:t>.</w:t>
      </w:r>
    </w:p>
    <w:p w:rsidR="00136D77" w:rsidRDefault="00136D77" w:rsidP="00B7351C">
      <w:pPr>
        <w:overflowPunct w:val="0"/>
        <w:autoSpaceDE w:val="0"/>
        <w:autoSpaceDN w:val="0"/>
        <w:adjustRightInd w:val="0"/>
        <w:spacing w:after="120"/>
        <w:jc w:val="both"/>
        <w:textAlignment w:val="baseline"/>
        <w:rPr>
          <w:rFonts w:ascii="Times New Roman" w:eastAsia="Times New Roman" w:hAnsi="Times New Roman"/>
          <w:spacing w:val="-5"/>
          <w:sz w:val="16"/>
          <w:szCs w:val="16"/>
          <w:lang w:val="sq-AL"/>
        </w:rPr>
      </w:pPr>
    </w:p>
    <w:p w:rsidR="00701603" w:rsidRPr="00BE0669" w:rsidRDefault="00701603" w:rsidP="00B7351C">
      <w:pPr>
        <w:overflowPunct w:val="0"/>
        <w:autoSpaceDE w:val="0"/>
        <w:autoSpaceDN w:val="0"/>
        <w:adjustRightInd w:val="0"/>
        <w:spacing w:after="120"/>
        <w:jc w:val="both"/>
        <w:textAlignment w:val="baseline"/>
        <w:rPr>
          <w:rFonts w:ascii="Times New Roman" w:eastAsia="Times New Roman" w:hAnsi="Times New Roman"/>
          <w:spacing w:val="-5"/>
          <w:sz w:val="16"/>
          <w:szCs w:val="16"/>
          <w:lang w:val="sq-AL"/>
        </w:rPr>
      </w:pPr>
    </w:p>
    <w:p w:rsidR="00C006FE" w:rsidRPr="00B7351C" w:rsidRDefault="00735980" w:rsidP="002175B0">
      <w:pPr>
        <w:keepNext/>
        <w:keepLines/>
        <w:numPr>
          <w:ilvl w:val="0"/>
          <w:numId w:val="11"/>
        </w:numPr>
        <w:spacing w:after="0"/>
        <w:ind w:left="630" w:hanging="567"/>
        <w:jc w:val="both"/>
        <w:outlineLvl w:val="0"/>
        <w:rPr>
          <w:rFonts w:ascii="Times New Roman" w:eastAsia="Times New Roman" w:hAnsi="Times New Roman"/>
          <w:b/>
          <w:bCs/>
          <w:color w:val="365F91"/>
          <w:sz w:val="24"/>
          <w:szCs w:val="24"/>
          <w:lang w:val="it-IT"/>
        </w:rPr>
      </w:pPr>
      <w:bookmarkStart w:id="5" w:name="_Toc517791905"/>
      <w:bookmarkStart w:id="6" w:name="_Toc517792672"/>
      <w:r>
        <w:rPr>
          <w:rFonts w:ascii="Times New Roman" w:eastAsia="Times New Roman" w:hAnsi="Times New Roman"/>
          <w:b/>
          <w:bCs/>
          <w:color w:val="365F91"/>
          <w:sz w:val="24"/>
          <w:szCs w:val="24"/>
          <w:lang w:val="it-IT"/>
        </w:rPr>
        <w:t xml:space="preserve">MBI </w:t>
      </w:r>
      <w:r w:rsidR="000C3331" w:rsidRPr="00B7351C">
        <w:rPr>
          <w:rFonts w:ascii="Times New Roman" w:eastAsia="Times New Roman" w:hAnsi="Times New Roman"/>
          <w:b/>
          <w:bCs/>
          <w:color w:val="365F91"/>
          <w:sz w:val="24"/>
          <w:szCs w:val="24"/>
          <w:lang w:val="it-IT"/>
        </w:rPr>
        <w:t>PLANI</w:t>
      </w:r>
      <w:r>
        <w:rPr>
          <w:rFonts w:ascii="Times New Roman" w:eastAsia="Times New Roman" w:hAnsi="Times New Roman"/>
          <w:b/>
          <w:bCs/>
          <w:color w:val="365F91"/>
          <w:sz w:val="24"/>
          <w:szCs w:val="24"/>
          <w:lang w:val="it-IT"/>
        </w:rPr>
        <w:t>N E</w:t>
      </w:r>
      <w:r w:rsidR="000C3331" w:rsidRPr="00B7351C">
        <w:rPr>
          <w:rFonts w:ascii="Times New Roman" w:eastAsia="Times New Roman" w:hAnsi="Times New Roman"/>
          <w:b/>
          <w:bCs/>
          <w:color w:val="365F91"/>
          <w:sz w:val="24"/>
          <w:szCs w:val="24"/>
          <w:lang w:val="it-IT"/>
        </w:rPr>
        <w:t xml:space="preserve"> VEPRIMIT</w:t>
      </w:r>
      <w:r>
        <w:rPr>
          <w:rFonts w:ascii="Times New Roman" w:eastAsia="Times New Roman" w:hAnsi="Times New Roman"/>
          <w:b/>
          <w:bCs/>
          <w:color w:val="365F91"/>
          <w:sz w:val="24"/>
          <w:szCs w:val="24"/>
          <w:lang w:val="it-IT"/>
        </w:rPr>
        <w:t xml:space="preserve"> 2018</w:t>
      </w:r>
      <w:r w:rsidR="00733964">
        <w:rPr>
          <w:rFonts w:ascii="Times New Roman" w:eastAsia="Times New Roman" w:hAnsi="Times New Roman"/>
          <w:b/>
          <w:bCs/>
          <w:color w:val="365F91"/>
          <w:sz w:val="24"/>
          <w:szCs w:val="24"/>
          <w:lang w:val="it-IT"/>
        </w:rPr>
        <w:t>–</w:t>
      </w:r>
      <w:r w:rsidR="000C3331" w:rsidRPr="00B7351C">
        <w:rPr>
          <w:rFonts w:ascii="Times New Roman" w:eastAsia="Times New Roman" w:hAnsi="Times New Roman"/>
          <w:b/>
          <w:bCs/>
          <w:color w:val="365F91"/>
          <w:sz w:val="24"/>
          <w:szCs w:val="24"/>
          <w:lang w:val="it-IT"/>
        </w:rPr>
        <w:t>2020, NË ZBATIM TË STRATEGJISË NDËRSEKTORIALE KUNDËR KORRUPSIONIT</w:t>
      </w:r>
      <w:bookmarkEnd w:id="5"/>
      <w:bookmarkEnd w:id="6"/>
    </w:p>
    <w:p w:rsidR="000C3331" w:rsidRPr="00B7351C" w:rsidRDefault="000C3331" w:rsidP="00B7351C">
      <w:pPr>
        <w:keepNext/>
        <w:keepLines/>
        <w:spacing w:after="0"/>
        <w:ind w:left="709"/>
        <w:jc w:val="both"/>
        <w:outlineLvl w:val="0"/>
        <w:rPr>
          <w:rFonts w:ascii="Times New Roman" w:eastAsia="Times New Roman" w:hAnsi="Times New Roman"/>
          <w:b/>
          <w:bCs/>
          <w:color w:val="365F91"/>
          <w:sz w:val="24"/>
          <w:szCs w:val="24"/>
          <w:lang w:val="it-IT"/>
        </w:rPr>
      </w:pPr>
    </w:p>
    <w:p w:rsidR="00820CE6" w:rsidRPr="00C73C91" w:rsidRDefault="00202025" w:rsidP="00820CE6">
      <w:pPr>
        <w:jc w:val="both"/>
        <w:rPr>
          <w:rFonts w:ascii="Times New Roman" w:hAnsi="Times New Roman"/>
          <w:sz w:val="24"/>
          <w:szCs w:val="24"/>
        </w:rPr>
      </w:pPr>
      <w:r w:rsidRPr="00B7351C">
        <w:rPr>
          <w:rFonts w:ascii="Times New Roman" w:hAnsi="Times New Roman"/>
          <w:sz w:val="24"/>
          <w:szCs w:val="24"/>
        </w:rPr>
        <w:t>Plani i Veprimit 2018 – 2020, përbëhet në total nga 18 objektiva, ku 11 prej tyre bëjnë pjesë në qasjen parandaluese, 4 në qasjen ndëshkuese dhe 3 në qasjen ndërgjegj</w:t>
      </w:r>
      <w:r w:rsidR="00E04FB1" w:rsidRPr="00B7351C">
        <w:rPr>
          <w:rFonts w:ascii="Times New Roman" w:hAnsi="Times New Roman"/>
          <w:sz w:val="24"/>
          <w:szCs w:val="24"/>
        </w:rPr>
        <w:t>ësuese, si më poshtë:</w:t>
      </w:r>
    </w:p>
    <w:p w:rsidR="00CC2D99" w:rsidRDefault="0000101E" w:rsidP="0000101E">
      <w:pPr>
        <w:jc w:val="both"/>
        <w:rPr>
          <w:rFonts w:ascii="Times New Roman" w:hAnsi="Times New Roman"/>
          <w:sz w:val="24"/>
          <w:szCs w:val="24"/>
          <w:lang w:val="sq-AL"/>
        </w:rPr>
      </w:pPr>
      <w:r>
        <w:rPr>
          <w:rFonts w:ascii="Times New Roman" w:hAnsi="Times New Roman"/>
          <w:b/>
          <w:i/>
          <w:sz w:val="24"/>
          <w:szCs w:val="24"/>
          <w:u w:val="single"/>
        </w:rPr>
        <w:t>Qasja Parandaluese</w:t>
      </w:r>
      <w:r w:rsidR="008F17E7">
        <w:rPr>
          <w:rFonts w:ascii="Times New Roman" w:hAnsi="Times New Roman"/>
          <w:sz w:val="24"/>
          <w:szCs w:val="24"/>
        </w:rPr>
        <w:t xml:space="preserve"> </w:t>
      </w:r>
      <w:r w:rsidRPr="0000101E">
        <w:rPr>
          <w:rFonts w:ascii="Times New Roman" w:hAnsi="Times New Roman"/>
          <w:sz w:val="24"/>
          <w:szCs w:val="24"/>
        </w:rPr>
        <w:t xml:space="preserve">ka për qëllim </w:t>
      </w:r>
      <w:r>
        <w:rPr>
          <w:rFonts w:ascii="Times New Roman" w:hAnsi="Times New Roman"/>
          <w:sz w:val="24"/>
          <w:szCs w:val="24"/>
          <w:lang w:val="sq-AL"/>
        </w:rPr>
        <w:t xml:space="preserve">çrrënjosjen e korrupsionit </w:t>
      </w:r>
      <w:r w:rsidRPr="00B7351C">
        <w:rPr>
          <w:rFonts w:ascii="Times New Roman" w:hAnsi="Times New Roman"/>
          <w:sz w:val="24"/>
          <w:szCs w:val="24"/>
          <w:lang w:val="sq-AL"/>
        </w:rPr>
        <w:t>nga radhët e administratës publike dhe të të gjithë segmenteve shtetërore</w:t>
      </w:r>
      <w:r w:rsidR="00FC0529">
        <w:rPr>
          <w:rFonts w:ascii="Times New Roman" w:hAnsi="Times New Roman"/>
          <w:sz w:val="24"/>
          <w:szCs w:val="24"/>
          <w:lang w:val="sq-AL"/>
        </w:rPr>
        <w:t>, si</w:t>
      </w:r>
      <w:r w:rsidRPr="00B7351C">
        <w:rPr>
          <w:rFonts w:ascii="Times New Roman" w:hAnsi="Times New Roman"/>
          <w:sz w:val="24"/>
          <w:szCs w:val="24"/>
          <w:lang w:val="sq-AL"/>
        </w:rPr>
        <w:t xml:space="preserve"> dhe kryesisht nga institucionet që ofrojnë</w:t>
      </w:r>
      <w:r w:rsidR="00CC2D99">
        <w:rPr>
          <w:rFonts w:ascii="Times New Roman" w:hAnsi="Times New Roman"/>
          <w:sz w:val="24"/>
          <w:szCs w:val="24"/>
          <w:lang w:val="sq-AL"/>
        </w:rPr>
        <w:t xml:space="preserve"> shërbime publike për qytetarët.</w:t>
      </w:r>
    </w:p>
    <w:p w:rsidR="00E04FB1" w:rsidRPr="0000101E" w:rsidRDefault="00CC2D99" w:rsidP="0000101E">
      <w:pPr>
        <w:jc w:val="both"/>
        <w:rPr>
          <w:rFonts w:ascii="Times New Roman" w:hAnsi="Times New Roman"/>
          <w:sz w:val="24"/>
          <w:szCs w:val="24"/>
          <w:lang w:val="sq-AL"/>
        </w:rPr>
      </w:pPr>
      <w:r>
        <w:rPr>
          <w:rFonts w:ascii="Times New Roman" w:hAnsi="Times New Roman"/>
          <w:noProof/>
          <w:sz w:val="24"/>
          <w:szCs w:val="24"/>
        </w:rPr>
        <w:t xml:space="preserve">Kjo qasje </w:t>
      </w:r>
      <w:r w:rsidRPr="0098595D">
        <w:rPr>
          <w:rFonts w:ascii="Times New Roman" w:hAnsi="Times New Roman"/>
          <w:noProof/>
          <w:sz w:val="24"/>
          <w:szCs w:val="24"/>
        </w:rPr>
        <w:t xml:space="preserve">shënon numrin më të madh të </w:t>
      </w:r>
      <w:r w:rsidR="00A327AD">
        <w:rPr>
          <w:rFonts w:ascii="Times New Roman" w:hAnsi="Times New Roman"/>
          <w:noProof/>
          <w:sz w:val="24"/>
          <w:szCs w:val="24"/>
        </w:rPr>
        <w:t>masave/</w:t>
      </w:r>
      <w:r w:rsidRPr="0098595D">
        <w:rPr>
          <w:rFonts w:ascii="Times New Roman" w:hAnsi="Times New Roman"/>
          <w:noProof/>
          <w:sz w:val="24"/>
          <w:szCs w:val="24"/>
        </w:rPr>
        <w:t>aktiviteteve që instit</w:t>
      </w:r>
      <w:r w:rsidR="00310323">
        <w:rPr>
          <w:rFonts w:ascii="Times New Roman" w:hAnsi="Times New Roman"/>
          <w:noProof/>
          <w:sz w:val="24"/>
          <w:szCs w:val="24"/>
        </w:rPr>
        <w:t>ucionet përgjegjëse planifikojnë</w:t>
      </w:r>
      <w:r w:rsidRPr="0098595D">
        <w:rPr>
          <w:rFonts w:ascii="Times New Roman" w:hAnsi="Times New Roman"/>
          <w:noProof/>
          <w:sz w:val="24"/>
          <w:szCs w:val="24"/>
        </w:rPr>
        <w:t xml:space="preserve"> të zbatojnë gjatë gjithë periudhës</w:t>
      </w:r>
      <w:r>
        <w:rPr>
          <w:rFonts w:ascii="Times New Roman" w:hAnsi="Times New Roman"/>
          <w:noProof/>
          <w:sz w:val="24"/>
          <w:szCs w:val="24"/>
        </w:rPr>
        <w:t xml:space="preserve"> dhe</w:t>
      </w:r>
      <w:r w:rsidR="0000101E">
        <w:rPr>
          <w:rFonts w:ascii="Times New Roman" w:hAnsi="Times New Roman"/>
          <w:sz w:val="24"/>
          <w:szCs w:val="24"/>
          <w:lang w:val="sq-AL"/>
        </w:rPr>
        <w:t xml:space="preserve"> përbëhet nga objektivat e mëposhtëm:</w:t>
      </w:r>
    </w:p>
    <w:p w:rsidR="00E04FB1" w:rsidRPr="00B7351C" w:rsidRDefault="00E04FB1" w:rsidP="00B7351C">
      <w:pPr>
        <w:pStyle w:val="ListParagraph"/>
        <w:ind w:left="851" w:hanging="851"/>
        <w:jc w:val="both"/>
        <w:rPr>
          <w:rFonts w:ascii="Times New Roman" w:hAnsi="Times New Roman"/>
          <w:sz w:val="24"/>
          <w:szCs w:val="24"/>
          <w:lang w:val="en-CA"/>
        </w:rPr>
      </w:pPr>
      <w:r w:rsidRPr="00B7351C">
        <w:rPr>
          <w:rFonts w:ascii="Times New Roman" w:hAnsi="Times New Roman"/>
          <w:sz w:val="24"/>
          <w:szCs w:val="24"/>
          <w:lang w:val="en-CA"/>
        </w:rPr>
        <w:lastRenderedPageBreak/>
        <w:t xml:space="preserve">A.1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Rritja e transparencës në Veprimtarinë Shtetërore dhe përmirësimi i aksesit të qytetarëve në informacion; </w:t>
      </w:r>
    </w:p>
    <w:p w:rsidR="00E04FB1" w:rsidRPr="00B7351C" w:rsidRDefault="00E04FB1" w:rsidP="00B7351C">
      <w:pPr>
        <w:pStyle w:val="ListParagraph"/>
        <w:ind w:left="851" w:hanging="851"/>
        <w:jc w:val="both"/>
        <w:rPr>
          <w:rFonts w:ascii="Times New Roman" w:hAnsi="Times New Roman"/>
          <w:sz w:val="24"/>
          <w:szCs w:val="24"/>
          <w:lang w:val="en-CA"/>
        </w:rPr>
      </w:pPr>
      <w:r w:rsidRPr="00B7351C">
        <w:rPr>
          <w:rFonts w:ascii="Times New Roman" w:hAnsi="Times New Roman"/>
          <w:sz w:val="24"/>
          <w:szCs w:val="24"/>
          <w:lang w:val="en-CA"/>
        </w:rPr>
        <w:t xml:space="preserve">A.2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Rritja e transparencës në planifikim, menaxhim dhe kontrollin e fondeve publike;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A.3</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Fuqizimi i infrastrukturës elektronike të institucioneve publike;  </w:t>
      </w:r>
    </w:p>
    <w:p w:rsidR="00E04FB1" w:rsidRPr="00B7351C" w:rsidRDefault="00E04FB1" w:rsidP="00C73C91">
      <w:pPr>
        <w:pStyle w:val="ListParagraph"/>
        <w:tabs>
          <w:tab w:val="left" w:pos="851"/>
          <w:tab w:val="left" w:pos="7400"/>
        </w:tabs>
        <w:ind w:left="0"/>
        <w:jc w:val="both"/>
        <w:rPr>
          <w:rFonts w:ascii="Times New Roman" w:hAnsi="Times New Roman"/>
          <w:sz w:val="24"/>
          <w:szCs w:val="24"/>
          <w:lang w:val="en-CA"/>
        </w:rPr>
      </w:pPr>
      <w:r w:rsidRPr="00B7351C">
        <w:rPr>
          <w:rFonts w:ascii="Times New Roman" w:hAnsi="Times New Roman"/>
          <w:sz w:val="24"/>
          <w:szCs w:val="24"/>
          <w:lang w:val="en-CA"/>
        </w:rPr>
        <w:t xml:space="preserve">A.4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Përmirësimi i trajtimit të denoncimeve ndaj korrupsionit; </w:t>
      </w:r>
      <w:r w:rsidR="00C73C91">
        <w:rPr>
          <w:rFonts w:ascii="Times New Roman" w:hAnsi="Times New Roman"/>
          <w:sz w:val="24"/>
          <w:szCs w:val="24"/>
          <w:lang w:val="en-CA"/>
        </w:rPr>
        <w:tab/>
      </w:r>
    </w:p>
    <w:p w:rsidR="00E04FB1" w:rsidRPr="00B7351C" w:rsidRDefault="00E04FB1" w:rsidP="00B7351C">
      <w:pPr>
        <w:pStyle w:val="ListParagraph"/>
        <w:tabs>
          <w:tab w:val="left" w:pos="851"/>
        </w:tabs>
        <w:ind w:left="851" w:hanging="851"/>
        <w:jc w:val="both"/>
        <w:rPr>
          <w:rFonts w:ascii="Times New Roman" w:hAnsi="Times New Roman"/>
          <w:sz w:val="24"/>
          <w:szCs w:val="24"/>
          <w:lang w:val="en-CA"/>
        </w:rPr>
      </w:pPr>
      <w:r w:rsidRPr="00B7351C">
        <w:rPr>
          <w:rFonts w:ascii="Times New Roman" w:hAnsi="Times New Roman"/>
          <w:sz w:val="24"/>
          <w:szCs w:val="24"/>
          <w:lang w:val="en-CA"/>
        </w:rPr>
        <w:t xml:space="preserve">A.5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Forcimi i regjimit të deklarimit dhe kontrollit të pasurive të zyrtarëve publikë dhe rasteve të konfliktit të interesave;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A.6</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Forcimi i regjimit të kontrolleve mbi financimin e partive politike; </w:t>
      </w:r>
    </w:p>
    <w:p w:rsidR="0034361B" w:rsidRPr="00B7351C" w:rsidRDefault="00E04FB1" w:rsidP="00B7351C">
      <w:pPr>
        <w:pStyle w:val="ListParagraph"/>
        <w:tabs>
          <w:tab w:val="left" w:pos="851"/>
        </w:tabs>
        <w:ind w:left="851" w:hanging="851"/>
        <w:jc w:val="both"/>
        <w:rPr>
          <w:rFonts w:ascii="Times New Roman" w:hAnsi="Times New Roman"/>
          <w:sz w:val="24"/>
          <w:szCs w:val="24"/>
          <w:lang w:val="en-CA"/>
        </w:rPr>
      </w:pPr>
      <w:r w:rsidRPr="00B7351C">
        <w:rPr>
          <w:rFonts w:ascii="Times New Roman" w:hAnsi="Times New Roman"/>
          <w:sz w:val="24"/>
          <w:szCs w:val="24"/>
          <w:lang w:val="en-CA"/>
        </w:rPr>
        <w:t xml:space="preserve">A.7 </w:t>
      </w:r>
      <w:r w:rsidR="0034361B" w:rsidRPr="00B7351C">
        <w:rPr>
          <w:rFonts w:ascii="Times New Roman" w:hAnsi="Times New Roman"/>
          <w:sz w:val="24"/>
          <w:szCs w:val="24"/>
          <w:lang w:val="en-CA"/>
        </w:rPr>
        <w:tab/>
      </w:r>
      <w:r w:rsidR="00F17870">
        <w:rPr>
          <w:rFonts w:ascii="Times New Roman" w:hAnsi="Times New Roman"/>
          <w:sz w:val="24"/>
          <w:szCs w:val="24"/>
          <w:lang w:val="en-CA"/>
        </w:rPr>
        <w:t>Përmirë</w:t>
      </w:r>
      <w:r w:rsidRPr="00B7351C">
        <w:rPr>
          <w:rFonts w:ascii="Times New Roman" w:hAnsi="Times New Roman"/>
          <w:sz w:val="24"/>
          <w:szCs w:val="24"/>
          <w:lang w:val="en-CA"/>
        </w:rPr>
        <w:t>simi i efikasitetit të auditimit dhe inspektimit të brend</w:t>
      </w:r>
      <w:r w:rsidR="0034361B" w:rsidRPr="00B7351C">
        <w:rPr>
          <w:rFonts w:ascii="Times New Roman" w:hAnsi="Times New Roman"/>
          <w:sz w:val="24"/>
          <w:szCs w:val="24"/>
          <w:lang w:val="en-CA"/>
        </w:rPr>
        <w:t xml:space="preserve">shëm dhe përdorimi sistematik i </w:t>
      </w:r>
      <w:r w:rsidRPr="00B7351C">
        <w:rPr>
          <w:rFonts w:ascii="Times New Roman" w:hAnsi="Times New Roman"/>
          <w:sz w:val="24"/>
          <w:szCs w:val="24"/>
          <w:lang w:val="en-CA"/>
        </w:rPr>
        <w:t xml:space="preserve">analizave të riskut;  </w:t>
      </w:r>
    </w:p>
    <w:p w:rsidR="00E04FB1" w:rsidRPr="00B7351C" w:rsidRDefault="00E04FB1" w:rsidP="00B7351C">
      <w:pPr>
        <w:pStyle w:val="ListParagraph"/>
        <w:tabs>
          <w:tab w:val="left" w:pos="851"/>
        </w:tabs>
        <w:ind w:left="851" w:hanging="851"/>
        <w:jc w:val="both"/>
        <w:rPr>
          <w:rFonts w:ascii="Times New Roman" w:hAnsi="Times New Roman"/>
          <w:sz w:val="24"/>
          <w:szCs w:val="24"/>
          <w:lang w:val="en-CA"/>
        </w:rPr>
      </w:pPr>
      <w:r w:rsidRPr="00B7351C">
        <w:rPr>
          <w:rFonts w:ascii="Times New Roman" w:hAnsi="Times New Roman"/>
          <w:sz w:val="24"/>
          <w:szCs w:val="24"/>
          <w:lang w:val="en-CA"/>
        </w:rPr>
        <w:t>A.8</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Përdorimi sistematik i mekanizmit të evidentimit të hapësirave për korrupsion;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A.9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Forcimi i integritetit të nëpunësve publikë; </w:t>
      </w:r>
    </w:p>
    <w:p w:rsidR="0034361B"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A.10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Analizimi i prirjeve të korrupsionit, i efektivitetit të masave antikorrupsion dhe përmirësimi i </w:t>
      </w:r>
      <w:r w:rsidR="0034361B" w:rsidRPr="00B7351C">
        <w:rPr>
          <w:rFonts w:ascii="Times New Roman" w:hAnsi="Times New Roman"/>
          <w:sz w:val="24"/>
          <w:szCs w:val="24"/>
          <w:lang w:val="en-CA"/>
        </w:rPr>
        <w:t xml:space="preserve"> </w:t>
      </w:r>
    </w:p>
    <w:p w:rsidR="00E04FB1" w:rsidRPr="00B7351C" w:rsidRDefault="0034361B"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             </w:t>
      </w:r>
      <w:r w:rsidR="00E04FB1" w:rsidRPr="00B7351C">
        <w:rPr>
          <w:rFonts w:ascii="Times New Roman" w:hAnsi="Times New Roman"/>
          <w:sz w:val="24"/>
          <w:szCs w:val="24"/>
          <w:lang w:val="en-CA"/>
        </w:rPr>
        <w:t xml:space="preserve">statistikave në lidhje me veprimtarinë e agjencive ligjzbatuese kundër korrupsionit;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A.11 </w:t>
      </w:r>
      <w:r w:rsidR="0034361B" w:rsidRPr="00B7351C">
        <w:rPr>
          <w:rFonts w:ascii="Times New Roman" w:hAnsi="Times New Roman"/>
          <w:sz w:val="24"/>
          <w:szCs w:val="24"/>
          <w:lang w:val="en-CA"/>
        </w:rPr>
        <w:tab/>
      </w:r>
      <w:r w:rsidR="00AA3C03">
        <w:rPr>
          <w:rFonts w:ascii="Times New Roman" w:hAnsi="Times New Roman"/>
          <w:sz w:val="24"/>
          <w:szCs w:val="24"/>
          <w:lang w:val="en-CA"/>
        </w:rPr>
        <w:t>A</w:t>
      </w:r>
      <w:r w:rsidRPr="00B7351C">
        <w:rPr>
          <w:rFonts w:ascii="Times New Roman" w:hAnsi="Times New Roman"/>
          <w:sz w:val="24"/>
          <w:szCs w:val="24"/>
          <w:lang w:val="en-CA"/>
        </w:rPr>
        <w:t xml:space="preserve">doptimi i politikave anti-korrupsion në nivelin e qeverisjes vendore. </w:t>
      </w:r>
    </w:p>
    <w:p w:rsidR="00E04FB1" w:rsidRPr="00B7351C" w:rsidRDefault="00E04FB1" w:rsidP="00B7351C">
      <w:pPr>
        <w:pStyle w:val="ListParagraph"/>
        <w:ind w:left="0"/>
        <w:jc w:val="both"/>
        <w:rPr>
          <w:rFonts w:ascii="Times New Roman" w:hAnsi="Times New Roman"/>
          <w:sz w:val="24"/>
          <w:szCs w:val="24"/>
          <w:lang w:val="en-CA"/>
        </w:rPr>
      </w:pPr>
    </w:p>
    <w:p w:rsidR="00E04FB1" w:rsidRPr="0000101E" w:rsidRDefault="00E04FB1" w:rsidP="0000101E">
      <w:pPr>
        <w:jc w:val="both"/>
        <w:rPr>
          <w:rFonts w:ascii="Times New Roman" w:hAnsi="Times New Roman"/>
          <w:sz w:val="24"/>
          <w:szCs w:val="24"/>
          <w:lang w:val="sq-AL"/>
        </w:rPr>
      </w:pPr>
      <w:r w:rsidRPr="00B7351C">
        <w:rPr>
          <w:rFonts w:ascii="Times New Roman" w:hAnsi="Times New Roman"/>
          <w:b/>
          <w:i/>
          <w:sz w:val="24"/>
          <w:szCs w:val="24"/>
          <w:u w:val="single"/>
        </w:rPr>
        <w:t>Qasja Ndëshkuese</w:t>
      </w:r>
      <w:r w:rsidR="00F17870">
        <w:rPr>
          <w:rFonts w:ascii="Times New Roman" w:hAnsi="Times New Roman"/>
          <w:sz w:val="24"/>
          <w:szCs w:val="24"/>
        </w:rPr>
        <w:t xml:space="preserve"> </w:t>
      </w:r>
      <w:r w:rsidR="0000101E" w:rsidRPr="0000101E">
        <w:rPr>
          <w:rFonts w:ascii="Times New Roman" w:hAnsi="Times New Roman"/>
          <w:sz w:val="24"/>
          <w:szCs w:val="24"/>
        </w:rPr>
        <w:t xml:space="preserve">ka për qëllim </w:t>
      </w:r>
      <w:r w:rsidR="0000101E">
        <w:rPr>
          <w:rFonts w:ascii="Times New Roman" w:hAnsi="Times New Roman"/>
          <w:sz w:val="24"/>
          <w:szCs w:val="24"/>
        </w:rPr>
        <w:t xml:space="preserve">që </w:t>
      </w:r>
      <w:r w:rsidR="0000101E" w:rsidRPr="0000101E">
        <w:rPr>
          <w:rFonts w:ascii="Times New Roman" w:hAnsi="Times New Roman"/>
          <w:sz w:val="24"/>
          <w:szCs w:val="24"/>
          <w:lang w:val="sq-AL"/>
        </w:rPr>
        <w:t>ins</w:t>
      </w:r>
      <w:r w:rsidR="00FF1871">
        <w:rPr>
          <w:rFonts w:ascii="Times New Roman" w:hAnsi="Times New Roman"/>
          <w:sz w:val="24"/>
          <w:szCs w:val="24"/>
          <w:lang w:val="sq-AL"/>
        </w:rPr>
        <w:t>t</w:t>
      </w:r>
      <w:r w:rsidR="0000101E" w:rsidRPr="0000101E">
        <w:rPr>
          <w:rFonts w:ascii="Times New Roman" w:hAnsi="Times New Roman"/>
          <w:sz w:val="24"/>
          <w:szCs w:val="24"/>
          <w:lang w:val="sq-AL"/>
        </w:rPr>
        <w:t>itucione</w:t>
      </w:r>
      <w:r w:rsidR="0000101E">
        <w:rPr>
          <w:rFonts w:ascii="Times New Roman" w:hAnsi="Times New Roman"/>
          <w:sz w:val="24"/>
          <w:szCs w:val="24"/>
          <w:lang w:val="sq-AL"/>
        </w:rPr>
        <w:t>t</w:t>
      </w:r>
      <w:r w:rsidR="0000101E" w:rsidRPr="0000101E">
        <w:rPr>
          <w:rFonts w:ascii="Times New Roman" w:hAnsi="Times New Roman"/>
          <w:sz w:val="24"/>
          <w:szCs w:val="24"/>
          <w:lang w:val="sq-AL"/>
        </w:rPr>
        <w:t xml:space="preserve"> ligjzbatuese</w:t>
      </w:r>
      <w:r w:rsidR="0000101E" w:rsidRPr="00B7351C">
        <w:rPr>
          <w:rFonts w:ascii="Times New Roman" w:hAnsi="Times New Roman"/>
          <w:sz w:val="24"/>
          <w:szCs w:val="24"/>
          <w:lang w:val="sq-AL"/>
        </w:rPr>
        <w:t xml:space="preserve"> dhe veçanërisht ato të pavarura, të cilat kanë një rol thelbësor në këtë proces, duhet të monitorojnë zbatimin e ligjit dhe sundimin e shtetit të së drejtës, duke siguruar kështu transparencën dhe integ</w:t>
      </w:r>
      <w:r w:rsidR="0000101E">
        <w:rPr>
          <w:rFonts w:ascii="Times New Roman" w:hAnsi="Times New Roman"/>
          <w:sz w:val="24"/>
          <w:szCs w:val="24"/>
          <w:lang w:val="sq-AL"/>
        </w:rPr>
        <w:t>ritetin e organeve shtetërore</w:t>
      </w:r>
      <w:r w:rsidR="000E49C6">
        <w:rPr>
          <w:rFonts w:ascii="Times New Roman" w:hAnsi="Times New Roman"/>
          <w:sz w:val="24"/>
          <w:szCs w:val="24"/>
          <w:lang w:val="sq-AL"/>
        </w:rPr>
        <w:t>. Kjo qasje përbëhet nga objektivat e mëposhtme:</w:t>
      </w:r>
    </w:p>
    <w:p w:rsidR="00E04FB1" w:rsidRPr="00B7351C" w:rsidRDefault="0034361B"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B.</w:t>
      </w:r>
      <w:r w:rsidR="00E04FB1" w:rsidRPr="00B7351C">
        <w:rPr>
          <w:rFonts w:ascii="Times New Roman" w:hAnsi="Times New Roman"/>
          <w:sz w:val="24"/>
          <w:szCs w:val="24"/>
          <w:lang w:val="en-CA"/>
        </w:rPr>
        <w:t xml:space="preserve">1 </w:t>
      </w:r>
      <w:r w:rsidRPr="00B7351C">
        <w:rPr>
          <w:rFonts w:ascii="Times New Roman" w:hAnsi="Times New Roman"/>
          <w:sz w:val="24"/>
          <w:szCs w:val="24"/>
          <w:lang w:val="en-CA"/>
        </w:rPr>
        <w:tab/>
      </w:r>
      <w:r w:rsidR="00E04FB1" w:rsidRPr="00B7351C">
        <w:rPr>
          <w:rFonts w:ascii="Times New Roman" w:hAnsi="Times New Roman"/>
          <w:sz w:val="24"/>
          <w:szCs w:val="24"/>
          <w:lang w:val="en-CA"/>
        </w:rPr>
        <w:t xml:space="preserve">Përmirësimi i efiçencës dhe efektivitetit të hetimeve penale kundër korrupsionit; </w:t>
      </w:r>
    </w:p>
    <w:p w:rsidR="0000101E" w:rsidRDefault="00E04FB1" w:rsidP="00C77D47">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B.2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Përmirësimi i bashkëpunimit midis institucioneve ligjzbatuese në ndjekjen penale dhe </w:t>
      </w:r>
      <w:r w:rsidR="0000101E">
        <w:rPr>
          <w:rFonts w:ascii="Times New Roman" w:hAnsi="Times New Roman"/>
          <w:sz w:val="24"/>
          <w:szCs w:val="24"/>
          <w:lang w:val="en-CA"/>
        </w:rPr>
        <w:t xml:space="preserve"> </w:t>
      </w:r>
    </w:p>
    <w:p w:rsidR="00E04FB1" w:rsidRPr="00B7351C" w:rsidRDefault="0000101E" w:rsidP="0070561B">
      <w:pPr>
        <w:pStyle w:val="ListParagraph"/>
        <w:tabs>
          <w:tab w:val="left" w:pos="810"/>
        </w:tabs>
        <w:ind w:left="0"/>
        <w:jc w:val="both"/>
        <w:rPr>
          <w:rFonts w:ascii="Times New Roman" w:hAnsi="Times New Roman"/>
          <w:sz w:val="24"/>
          <w:szCs w:val="24"/>
          <w:lang w:val="en-CA"/>
        </w:rPr>
      </w:pPr>
      <w:r>
        <w:rPr>
          <w:rFonts w:ascii="Times New Roman" w:hAnsi="Times New Roman"/>
          <w:sz w:val="24"/>
          <w:szCs w:val="24"/>
          <w:lang w:val="en-CA"/>
        </w:rPr>
        <w:t xml:space="preserve">             </w:t>
      </w:r>
      <w:r w:rsidR="00AA3C03">
        <w:rPr>
          <w:rFonts w:ascii="Times New Roman" w:hAnsi="Times New Roman"/>
          <w:sz w:val="24"/>
          <w:szCs w:val="24"/>
          <w:lang w:val="en-CA"/>
        </w:rPr>
        <w:t>ndë</w:t>
      </w:r>
      <w:r w:rsidR="00E04FB1" w:rsidRPr="00B7351C">
        <w:rPr>
          <w:rFonts w:ascii="Times New Roman" w:hAnsi="Times New Roman"/>
          <w:sz w:val="24"/>
          <w:szCs w:val="24"/>
          <w:lang w:val="en-CA"/>
        </w:rPr>
        <w:t xml:space="preserve">shkimin penal të korrupsionit;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B.3.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Rishikimi i kuadrit ligjor për ndjekjen penale të krimit ekonomik dhe financiar;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B.4.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Përmirësimi i bashkëpunimit gjyqësor dhe policor ndërkombëtar në luftën kundër korrupsionit. </w:t>
      </w:r>
    </w:p>
    <w:p w:rsidR="0034361B" w:rsidRPr="00B7351C" w:rsidRDefault="0034361B" w:rsidP="00B7351C">
      <w:pPr>
        <w:pStyle w:val="ListParagraph"/>
        <w:ind w:left="0"/>
        <w:jc w:val="both"/>
        <w:rPr>
          <w:rFonts w:ascii="Times New Roman" w:hAnsi="Times New Roman"/>
          <w:sz w:val="24"/>
          <w:szCs w:val="24"/>
          <w:lang w:val="en-CA"/>
        </w:rPr>
      </w:pPr>
    </w:p>
    <w:p w:rsidR="00E04FB1" w:rsidRDefault="00E04FB1" w:rsidP="0092198B">
      <w:pPr>
        <w:pStyle w:val="ListParagraph"/>
        <w:ind w:left="0"/>
        <w:jc w:val="both"/>
        <w:rPr>
          <w:rFonts w:ascii="Times New Roman" w:hAnsi="Times New Roman"/>
          <w:sz w:val="24"/>
          <w:szCs w:val="24"/>
          <w:lang w:val="en-CA"/>
        </w:rPr>
      </w:pPr>
      <w:r w:rsidRPr="00B7351C">
        <w:rPr>
          <w:rFonts w:ascii="Times New Roman" w:hAnsi="Times New Roman"/>
          <w:b/>
          <w:i/>
          <w:sz w:val="24"/>
          <w:szCs w:val="24"/>
          <w:u w:val="single"/>
          <w:lang w:val="en-CA"/>
        </w:rPr>
        <w:t>Qasja Ndërgjegjësuese</w:t>
      </w:r>
      <w:r w:rsidR="0000101E" w:rsidRPr="0000101E">
        <w:rPr>
          <w:rFonts w:ascii="Times New Roman" w:hAnsi="Times New Roman"/>
          <w:sz w:val="24"/>
          <w:szCs w:val="24"/>
          <w:lang w:val="en-CA"/>
        </w:rPr>
        <w:t xml:space="preserve"> ka për qëllim që </w:t>
      </w:r>
      <w:r w:rsidR="0000101E" w:rsidRPr="0000101E">
        <w:rPr>
          <w:rFonts w:ascii="Times New Roman" w:hAnsi="Times New Roman"/>
          <w:sz w:val="24"/>
          <w:szCs w:val="24"/>
          <w:lang w:val="sq-AL"/>
        </w:rPr>
        <w:t>publiku t</w:t>
      </w:r>
      <w:r w:rsidR="00C73C91">
        <w:rPr>
          <w:rFonts w:ascii="Times New Roman" w:hAnsi="Times New Roman"/>
          <w:sz w:val="24"/>
          <w:szCs w:val="24"/>
          <w:lang w:val="sq-AL"/>
        </w:rPr>
        <w:t>ë marrë pjesë në luftën kundër</w:t>
      </w:r>
      <w:r w:rsidR="0000101E" w:rsidRPr="0000101E">
        <w:rPr>
          <w:rFonts w:ascii="Times New Roman" w:hAnsi="Times New Roman"/>
          <w:sz w:val="24"/>
          <w:szCs w:val="24"/>
          <w:lang w:val="sq-AL"/>
        </w:rPr>
        <w:t xml:space="preserve"> korrupsionit</w:t>
      </w:r>
      <w:r w:rsidR="004D341C">
        <w:rPr>
          <w:rFonts w:ascii="Times New Roman" w:hAnsi="Times New Roman"/>
          <w:sz w:val="24"/>
          <w:szCs w:val="24"/>
          <w:lang w:val="sq-AL"/>
        </w:rPr>
        <w:t>,</w:t>
      </w:r>
      <w:r w:rsidR="0000101E" w:rsidRPr="0000101E">
        <w:rPr>
          <w:rFonts w:ascii="Times New Roman" w:hAnsi="Times New Roman"/>
          <w:sz w:val="24"/>
          <w:szCs w:val="24"/>
          <w:lang w:val="sq-AL"/>
        </w:rPr>
        <w:t xml:space="preserve"> duke e denoncuar atë dhe duke qenë aktiv në iniciativa që synojnë parandalimin e fenomeneve korruptive</w:t>
      </w:r>
      <w:r w:rsidR="000E49C6">
        <w:rPr>
          <w:rFonts w:ascii="Times New Roman" w:hAnsi="Times New Roman"/>
          <w:sz w:val="24"/>
          <w:szCs w:val="24"/>
          <w:lang w:val="sq-AL"/>
        </w:rPr>
        <w:t>. Kjo qasje përbëhet nga objektivat e mëposhtme</w:t>
      </w:r>
      <w:r w:rsidRPr="0000101E">
        <w:rPr>
          <w:rFonts w:ascii="Times New Roman" w:hAnsi="Times New Roman"/>
          <w:sz w:val="24"/>
          <w:szCs w:val="24"/>
          <w:lang w:val="en-CA"/>
        </w:rPr>
        <w:t>:</w:t>
      </w:r>
    </w:p>
    <w:p w:rsidR="0092198B" w:rsidRDefault="0092198B" w:rsidP="00B7351C">
      <w:pPr>
        <w:pStyle w:val="ListParagraph"/>
        <w:tabs>
          <w:tab w:val="left" w:pos="851"/>
        </w:tabs>
        <w:ind w:left="0"/>
        <w:jc w:val="both"/>
        <w:rPr>
          <w:rFonts w:ascii="Times New Roman" w:hAnsi="Times New Roman"/>
          <w:sz w:val="24"/>
          <w:szCs w:val="24"/>
          <w:lang w:val="en-CA"/>
        </w:rPr>
      </w:pPr>
    </w:p>
    <w:p w:rsidR="00E04FB1" w:rsidRPr="00B7351C" w:rsidRDefault="00E04FB1" w:rsidP="00B55CB4">
      <w:pPr>
        <w:pStyle w:val="ListParagraph"/>
        <w:tabs>
          <w:tab w:val="left" w:pos="851"/>
        </w:tabs>
        <w:spacing w:before="240"/>
        <w:ind w:left="0"/>
        <w:jc w:val="both"/>
        <w:rPr>
          <w:rFonts w:ascii="Times New Roman" w:hAnsi="Times New Roman"/>
          <w:sz w:val="24"/>
          <w:szCs w:val="24"/>
          <w:lang w:val="en-CA"/>
        </w:rPr>
      </w:pPr>
      <w:r w:rsidRPr="00B7351C">
        <w:rPr>
          <w:rFonts w:ascii="Times New Roman" w:hAnsi="Times New Roman"/>
          <w:sz w:val="24"/>
          <w:szCs w:val="24"/>
          <w:lang w:val="en-CA"/>
        </w:rPr>
        <w:t xml:space="preserve">C.1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Ndërgjegjësimi dhe edukimi i publikut të gjerë mbi pasojat e korrupsionit;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 xml:space="preserve">C.2 </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Nxitja e publikut për të përdorur aktivisht mekanizmat për denoncimin e korrupsionit; </w:t>
      </w:r>
    </w:p>
    <w:p w:rsidR="00E04FB1" w:rsidRPr="00B7351C" w:rsidRDefault="00E04FB1" w:rsidP="00B7351C">
      <w:pPr>
        <w:pStyle w:val="ListParagraph"/>
        <w:tabs>
          <w:tab w:val="left" w:pos="851"/>
        </w:tabs>
        <w:ind w:left="0"/>
        <w:jc w:val="both"/>
        <w:rPr>
          <w:rFonts w:ascii="Times New Roman" w:hAnsi="Times New Roman"/>
          <w:sz w:val="24"/>
          <w:szCs w:val="24"/>
          <w:lang w:val="en-CA"/>
        </w:rPr>
      </w:pPr>
      <w:r w:rsidRPr="00B7351C">
        <w:rPr>
          <w:rFonts w:ascii="Times New Roman" w:hAnsi="Times New Roman"/>
          <w:sz w:val="24"/>
          <w:szCs w:val="24"/>
          <w:lang w:val="en-CA"/>
        </w:rPr>
        <w:t>C.3.</w:t>
      </w:r>
      <w:r w:rsidR="0034361B" w:rsidRPr="00B7351C">
        <w:rPr>
          <w:rFonts w:ascii="Times New Roman" w:hAnsi="Times New Roman"/>
          <w:sz w:val="24"/>
          <w:szCs w:val="24"/>
          <w:lang w:val="en-CA"/>
        </w:rPr>
        <w:tab/>
      </w:r>
      <w:r w:rsidRPr="00B7351C">
        <w:rPr>
          <w:rFonts w:ascii="Times New Roman" w:hAnsi="Times New Roman"/>
          <w:sz w:val="24"/>
          <w:szCs w:val="24"/>
          <w:lang w:val="en-CA"/>
        </w:rPr>
        <w:t xml:space="preserve">Inkurajimi i bashkëpunimit me shoqërinë civile.  </w:t>
      </w:r>
    </w:p>
    <w:p w:rsidR="00E04FB1" w:rsidRPr="00B7351C" w:rsidRDefault="00E04FB1" w:rsidP="00B7351C">
      <w:pPr>
        <w:pStyle w:val="ListParagraph"/>
        <w:ind w:left="0"/>
        <w:jc w:val="both"/>
        <w:rPr>
          <w:rFonts w:ascii="Times New Roman" w:hAnsi="Times New Roman"/>
          <w:sz w:val="24"/>
          <w:szCs w:val="24"/>
          <w:lang w:val="en-CA"/>
        </w:rPr>
      </w:pPr>
    </w:p>
    <w:p w:rsidR="0021309F" w:rsidRPr="00B7351C" w:rsidRDefault="00202025" w:rsidP="000E314F">
      <w:pPr>
        <w:pStyle w:val="ListParagraph"/>
        <w:ind w:left="0"/>
        <w:jc w:val="both"/>
        <w:rPr>
          <w:rFonts w:ascii="Times New Roman" w:hAnsi="Times New Roman"/>
          <w:b/>
          <w:sz w:val="24"/>
          <w:szCs w:val="24"/>
          <w:u w:val="single"/>
        </w:rPr>
      </w:pPr>
      <w:r w:rsidRPr="00B7351C">
        <w:rPr>
          <w:rFonts w:ascii="Times New Roman" w:hAnsi="Times New Roman"/>
          <w:sz w:val="24"/>
          <w:szCs w:val="24"/>
          <w:lang w:val="en-CA"/>
        </w:rPr>
        <w:t xml:space="preserve">Indikatorët e </w:t>
      </w:r>
      <w:r w:rsidR="00F63074" w:rsidRPr="00B7351C">
        <w:rPr>
          <w:rFonts w:ascii="Times New Roman" w:hAnsi="Times New Roman"/>
          <w:sz w:val="24"/>
          <w:szCs w:val="24"/>
          <w:lang w:val="en-CA"/>
        </w:rPr>
        <w:t>performancë</w:t>
      </w:r>
      <w:r w:rsidRPr="00B7351C">
        <w:rPr>
          <w:rFonts w:ascii="Times New Roman" w:hAnsi="Times New Roman"/>
          <w:sz w:val="24"/>
          <w:szCs w:val="24"/>
          <w:lang w:val="en-CA"/>
        </w:rPr>
        <w:t>s</w:t>
      </w:r>
      <w:r w:rsidR="00F63074" w:rsidRPr="00B7351C">
        <w:rPr>
          <w:rStyle w:val="FootnoteReference"/>
          <w:rFonts w:ascii="Times New Roman" w:hAnsi="Times New Roman"/>
          <w:sz w:val="24"/>
          <w:szCs w:val="24"/>
          <w:lang w:val="en-CA"/>
        </w:rPr>
        <w:footnoteReference w:id="1"/>
      </w:r>
      <w:r w:rsidRPr="00B7351C">
        <w:rPr>
          <w:rFonts w:ascii="Times New Roman" w:hAnsi="Times New Roman"/>
          <w:sz w:val="24"/>
          <w:szCs w:val="24"/>
          <w:lang w:val="en-CA"/>
        </w:rPr>
        <w:t xml:space="preserve"> janë në total </w:t>
      </w:r>
      <w:r w:rsidRPr="00B7351C">
        <w:rPr>
          <w:rFonts w:ascii="Times New Roman" w:hAnsi="Times New Roman"/>
          <w:b/>
          <w:sz w:val="24"/>
          <w:szCs w:val="24"/>
          <w:lang w:val="en-CA"/>
        </w:rPr>
        <w:t>37</w:t>
      </w:r>
      <w:r w:rsidRPr="00B7351C">
        <w:rPr>
          <w:rFonts w:ascii="Times New Roman" w:hAnsi="Times New Roman"/>
          <w:sz w:val="24"/>
          <w:szCs w:val="24"/>
          <w:lang w:val="en-CA"/>
        </w:rPr>
        <w:t>, ku 21 prej tyre bëjnë pjesë në qasjen parandaluese, 9 në qasjen ndëshkuese dhe 7 në qasjen ndërgjegjësuese.</w:t>
      </w:r>
      <w:r w:rsidR="0021309F" w:rsidRPr="00B7351C">
        <w:rPr>
          <w:rFonts w:ascii="Times New Roman" w:hAnsi="Times New Roman"/>
          <w:b/>
          <w:sz w:val="24"/>
          <w:szCs w:val="24"/>
        </w:rPr>
        <w:t xml:space="preserve"> </w:t>
      </w:r>
      <w:r w:rsidRPr="00B7351C">
        <w:rPr>
          <w:rFonts w:ascii="Times New Roman" w:hAnsi="Times New Roman"/>
          <w:sz w:val="24"/>
          <w:szCs w:val="24"/>
        </w:rPr>
        <w:t xml:space="preserve">Ky plan veprimi përbëhet në total nga </w:t>
      </w:r>
      <w:r w:rsidRPr="00B7351C">
        <w:rPr>
          <w:rFonts w:ascii="Times New Roman" w:hAnsi="Times New Roman"/>
          <w:b/>
          <w:sz w:val="24"/>
          <w:szCs w:val="24"/>
        </w:rPr>
        <w:t>97 masa,</w:t>
      </w:r>
      <w:r w:rsidRPr="00B7351C">
        <w:rPr>
          <w:rFonts w:ascii="Times New Roman" w:hAnsi="Times New Roman"/>
          <w:sz w:val="24"/>
          <w:szCs w:val="24"/>
        </w:rPr>
        <w:t xml:space="preserve"> përkatësisht 52 masa për qasjen parandaluese, 19 masa për qasjen ndëshkuese dhe 26 masa për qasjen ndërgjegjësuese.</w:t>
      </w:r>
    </w:p>
    <w:p w:rsidR="00D42FCA" w:rsidRPr="00B7351C" w:rsidRDefault="00202025" w:rsidP="000E314F">
      <w:pPr>
        <w:pStyle w:val="ListParagraph"/>
        <w:ind w:left="0"/>
        <w:jc w:val="both"/>
        <w:rPr>
          <w:rFonts w:ascii="Times New Roman" w:hAnsi="Times New Roman"/>
          <w:sz w:val="24"/>
          <w:szCs w:val="24"/>
        </w:rPr>
      </w:pPr>
      <w:r w:rsidRPr="00B7351C">
        <w:rPr>
          <w:rFonts w:ascii="Times New Roman" w:hAnsi="Times New Roman"/>
          <w:sz w:val="24"/>
          <w:szCs w:val="24"/>
        </w:rPr>
        <w:lastRenderedPageBreak/>
        <w:t>Numri i institucioneve të përfshira në procesin e hartimit të Planit të Veprimit është 84 (11</w:t>
      </w:r>
      <w:r w:rsidR="00E04FB1" w:rsidRPr="00B7351C">
        <w:rPr>
          <w:rFonts w:ascii="Times New Roman" w:hAnsi="Times New Roman"/>
          <w:sz w:val="24"/>
          <w:szCs w:val="24"/>
        </w:rPr>
        <w:t xml:space="preserve"> </w:t>
      </w:r>
      <w:r w:rsidRPr="00B7351C">
        <w:rPr>
          <w:rFonts w:ascii="Times New Roman" w:hAnsi="Times New Roman"/>
          <w:sz w:val="24"/>
          <w:szCs w:val="24"/>
        </w:rPr>
        <w:t>Ministri, 12 Institucione të nivelit qendror dhe 61 Bashki)</w:t>
      </w:r>
      <w:r w:rsidR="00D42FCA" w:rsidRPr="00B7351C">
        <w:rPr>
          <w:rFonts w:ascii="Times New Roman" w:hAnsi="Times New Roman"/>
          <w:sz w:val="24"/>
          <w:szCs w:val="24"/>
        </w:rPr>
        <w:t>.</w:t>
      </w:r>
    </w:p>
    <w:p w:rsidR="00D42FCA" w:rsidRPr="00B7351C" w:rsidRDefault="00D42FCA" w:rsidP="00B7351C">
      <w:pPr>
        <w:pStyle w:val="ListParagraph"/>
        <w:ind w:left="0"/>
        <w:jc w:val="both"/>
        <w:rPr>
          <w:rFonts w:ascii="Times New Roman" w:hAnsi="Times New Roman"/>
          <w:sz w:val="24"/>
          <w:szCs w:val="24"/>
        </w:rPr>
      </w:pPr>
    </w:p>
    <w:p w:rsidR="0021309F" w:rsidRPr="00B7351C" w:rsidRDefault="00CA4593" w:rsidP="000E314F">
      <w:pPr>
        <w:pStyle w:val="ListParagraph"/>
        <w:ind w:left="0"/>
        <w:jc w:val="both"/>
        <w:rPr>
          <w:rFonts w:ascii="Times New Roman" w:hAnsi="Times New Roman"/>
          <w:sz w:val="24"/>
          <w:szCs w:val="24"/>
          <w:lang w:val="pt-BR"/>
        </w:rPr>
      </w:pPr>
      <w:r w:rsidRPr="00B7351C">
        <w:rPr>
          <w:rFonts w:ascii="Times New Roman" w:hAnsi="Times New Roman"/>
          <w:sz w:val="24"/>
          <w:szCs w:val="24"/>
        </w:rPr>
        <w:t>Në zbatim të</w:t>
      </w:r>
      <w:r w:rsidR="00D42FCA" w:rsidRPr="00B7351C">
        <w:rPr>
          <w:rFonts w:ascii="Times New Roman" w:hAnsi="Times New Roman"/>
          <w:sz w:val="24"/>
          <w:szCs w:val="24"/>
        </w:rPr>
        <w:t xml:space="preserve"> Vendimit të Këshi</w:t>
      </w:r>
      <w:r w:rsidRPr="00B7351C">
        <w:rPr>
          <w:rFonts w:ascii="Times New Roman" w:hAnsi="Times New Roman"/>
          <w:sz w:val="24"/>
          <w:szCs w:val="24"/>
        </w:rPr>
        <w:t>llit të Ministrave Nr. 241, datë</w:t>
      </w:r>
      <w:r w:rsidR="00D42FCA" w:rsidRPr="00B7351C">
        <w:rPr>
          <w:rFonts w:ascii="Times New Roman" w:hAnsi="Times New Roman"/>
          <w:sz w:val="24"/>
          <w:szCs w:val="24"/>
        </w:rPr>
        <w:t xml:space="preserve"> 20.04.2018 </w:t>
      </w:r>
      <w:r w:rsidR="00D42FCA" w:rsidRPr="00BB155B">
        <w:rPr>
          <w:rFonts w:ascii="Times New Roman" w:hAnsi="Times New Roman"/>
          <w:i/>
          <w:sz w:val="24"/>
          <w:szCs w:val="24"/>
          <w:lang w:val="pt-BR"/>
        </w:rPr>
        <w:t>“Për miratimin e Planit të Veprimit 2018-2020, në zbatim të Strategjisë Ndërsektoriale Kundër Korrupsionit, 2015-2020, e të pasaportës së indikatorëve, krijimin, funksion</w:t>
      </w:r>
      <w:r w:rsidR="00880F55" w:rsidRPr="00BB155B">
        <w:rPr>
          <w:rFonts w:ascii="Times New Roman" w:hAnsi="Times New Roman"/>
          <w:i/>
          <w:sz w:val="24"/>
          <w:szCs w:val="24"/>
          <w:lang w:val="pt-BR"/>
        </w:rPr>
        <w:t>imin dhe detyrat e Komitetit Ko</w:t>
      </w:r>
      <w:r w:rsidR="00D42FCA" w:rsidRPr="00BB155B">
        <w:rPr>
          <w:rFonts w:ascii="Times New Roman" w:hAnsi="Times New Roman"/>
          <w:i/>
          <w:sz w:val="24"/>
          <w:szCs w:val="24"/>
          <w:lang w:val="pt-BR"/>
        </w:rPr>
        <w:t>rdinator për zbatimin e Strategjisë Ndërsektoriale Kundër Korrupsionit 2015-2020 dhe Task-Forcës Ndërinstitucionale Antikorrupsion”</w:t>
      </w:r>
      <w:r w:rsidR="00D42FCA" w:rsidRPr="00B7351C">
        <w:rPr>
          <w:rFonts w:ascii="Times New Roman" w:hAnsi="Times New Roman"/>
          <w:sz w:val="24"/>
          <w:szCs w:val="24"/>
          <w:lang w:val="pt-BR"/>
        </w:rPr>
        <w:t>,</w:t>
      </w:r>
      <w:r w:rsidRPr="00B7351C">
        <w:rPr>
          <w:rFonts w:ascii="Times New Roman" w:hAnsi="Times New Roman"/>
          <w:sz w:val="24"/>
          <w:szCs w:val="24"/>
          <w:lang w:val="pt-BR"/>
        </w:rPr>
        <w:t xml:space="preserve"> Ministria e Drejtësisë </w:t>
      </w:r>
      <w:r w:rsidRPr="00E03AF5">
        <w:rPr>
          <w:rFonts w:ascii="Times New Roman" w:hAnsi="Times New Roman"/>
          <w:sz w:val="24"/>
          <w:szCs w:val="24"/>
          <w:lang w:val="pt-BR"/>
        </w:rPr>
        <w:t>në muajin</w:t>
      </w:r>
      <w:r w:rsidRPr="00B7351C">
        <w:rPr>
          <w:rFonts w:ascii="Times New Roman" w:hAnsi="Times New Roman"/>
          <w:sz w:val="24"/>
          <w:szCs w:val="24"/>
          <w:lang w:val="pt-BR"/>
        </w:rPr>
        <w:t xml:space="preserve"> </w:t>
      </w:r>
      <w:r w:rsidR="0036780B">
        <w:rPr>
          <w:rFonts w:ascii="Times New Roman" w:hAnsi="Times New Roman"/>
          <w:sz w:val="24"/>
          <w:szCs w:val="24"/>
          <w:lang w:val="pt-BR"/>
        </w:rPr>
        <w:t>prill</w:t>
      </w:r>
      <w:r w:rsidR="0069229E">
        <w:rPr>
          <w:rFonts w:ascii="Times New Roman" w:hAnsi="Times New Roman"/>
          <w:sz w:val="24"/>
          <w:szCs w:val="24"/>
          <w:lang w:val="pt-BR"/>
        </w:rPr>
        <w:t xml:space="preserve"> </w:t>
      </w:r>
      <w:r w:rsidRPr="00B7351C">
        <w:rPr>
          <w:rFonts w:ascii="Times New Roman" w:hAnsi="Times New Roman"/>
          <w:sz w:val="24"/>
          <w:szCs w:val="24"/>
          <w:lang w:val="pt-BR"/>
        </w:rPr>
        <w:t>20</w:t>
      </w:r>
      <w:r w:rsidR="003240DA">
        <w:rPr>
          <w:rFonts w:ascii="Times New Roman" w:hAnsi="Times New Roman"/>
          <w:sz w:val="24"/>
          <w:szCs w:val="24"/>
          <w:lang w:val="pt-BR"/>
        </w:rPr>
        <w:t>20</w:t>
      </w:r>
      <w:r w:rsidRPr="00B7351C">
        <w:rPr>
          <w:rFonts w:ascii="Times New Roman" w:hAnsi="Times New Roman"/>
          <w:sz w:val="24"/>
          <w:szCs w:val="24"/>
          <w:lang w:val="pt-BR"/>
        </w:rPr>
        <w:t xml:space="preserve"> filloi procesin e monitorimit t</w:t>
      </w:r>
      <w:r w:rsidR="00F5535F">
        <w:rPr>
          <w:rFonts w:ascii="Times New Roman" w:hAnsi="Times New Roman"/>
          <w:sz w:val="24"/>
          <w:szCs w:val="24"/>
          <w:lang w:val="pt-BR"/>
        </w:rPr>
        <w:t>ë SN</w:t>
      </w:r>
      <w:r w:rsidRPr="00B7351C">
        <w:rPr>
          <w:rFonts w:ascii="Times New Roman" w:hAnsi="Times New Roman"/>
          <w:sz w:val="24"/>
          <w:szCs w:val="24"/>
          <w:lang w:val="pt-BR"/>
        </w:rPr>
        <w:t>KK-së</w:t>
      </w:r>
      <w:r w:rsidR="000E314F">
        <w:rPr>
          <w:rFonts w:ascii="Times New Roman" w:hAnsi="Times New Roman"/>
          <w:sz w:val="24"/>
          <w:szCs w:val="24"/>
          <w:lang w:val="pt-BR"/>
        </w:rPr>
        <w:t>,</w:t>
      </w:r>
      <w:r w:rsidRPr="00B7351C">
        <w:rPr>
          <w:rFonts w:ascii="Times New Roman" w:hAnsi="Times New Roman"/>
          <w:sz w:val="24"/>
          <w:szCs w:val="24"/>
          <w:lang w:val="pt-BR"/>
        </w:rPr>
        <w:t xml:space="preserve"> për </w:t>
      </w:r>
      <w:r w:rsidR="0036780B">
        <w:rPr>
          <w:rFonts w:ascii="Times New Roman" w:hAnsi="Times New Roman"/>
          <w:sz w:val="24"/>
          <w:szCs w:val="24"/>
        </w:rPr>
        <w:t>tremujorin e parë të vitit 2020</w:t>
      </w:r>
      <w:r w:rsidRPr="00B7351C">
        <w:rPr>
          <w:rFonts w:ascii="Times New Roman" w:hAnsi="Times New Roman"/>
          <w:sz w:val="24"/>
          <w:szCs w:val="24"/>
        </w:rPr>
        <w:t>.</w:t>
      </w:r>
      <w:r w:rsidRPr="00B7351C">
        <w:rPr>
          <w:rFonts w:ascii="Times New Roman" w:hAnsi="Times New Roman"/>
          <w:sz w:val="24"/>
          <w:szCs w:val="24"/>
          <w:lang w:val="pt-BR"/>
        </w:rPr>
        <w:t xml:space="preserve"> </w:t>
      </w:r>
    </w:p>
    <w:p w:rsidR="0021309F" w:rsidRPr="00B7351C" w:rsidRDefault="0021309F" w:rsidP="00B7351C">
      <w:pPr>
        <w:pStyle w:val="ListParagraph"/>
        <w:ind w:left="0"/>
        <w:jc w:val="both"/>
        <w:rPr>
          <w:rFonts w:ascii="Times New Roman" w:hAnsi="Times New Roman"/>
          <w:sz w:val="24"/>
          <w:szCs w:val="24"/>
          <w:lang w:val="pt-BR"/>
        </w:rPr>
      </w:pPr>
    </w:p>
    <w:p w:rsidR="00963060" w:rsidRDefault="00C70A7B" w:rsidP="00C56E64">
      <w:pPr>
        <w:pStyle w:val="ListParagraph"/>
        <w:ind w:left="0"/>
        <w:jc w:val="both"/>
        <w:rPr>
          <w:rFonts w:ascii="Times New Roman" w:hAnsi="Times New Roman"/>
          <w:sz w:val="24"/>
          <w:szCs w:val="24"/>
        </w:rPr>
      </w:pPr>
      <w:r>
        <w:rPr>
          <w:rFonts w:ascii="Times New Roman" w:hAnsi="Times New Roman"/>
          <w:sz w:val="24"/>
          <w:szCs w:val="24"/>
          <w:lang w:val="de-DE"/>
        </w:rPr>
        <w:t>Strategjia</w:t>
      </w:r>
      <w:r w:rsidR="00C75429" w:rsidRPr="00B7351C">
        <w:rPr>
          <w:rFonts w:ascii="Times New Roman" w:hAnsi="Times New Roman"/>
          <w:sz w:val="24"/>
          <w:szCs w:val="24"/>
          <w:lang w:val="de-DE"/>
        </w:rPr>
        <w:t xml:space="preserve"> Ndërsektoriale kundër Korrupsionit</w:t>
      </w:r>
      <w:r>
        <w:rPr>
          <w:rFonts w:ascii="Times New Roman" w:hAnsi="Times New Roman"/>
          <w:sz w:val="24"/>
          <w:szCs w:val="24"/>
          <w:lang w:val="de-DE"/>
        </w:rPr>
        <w:t>,</w:t>
      </w:r>
      <w:r w:rsidR="00C75429" w:rsidRPr="00B7351C">
        <w:rPr>
          <w:rFonts w:ascii="Times New Roman" w:hAnsi="Times New Roman"/>
          <w:sz w:val="24"/>
          <w:szCs w:val="24"/>
          <w:lang w:val="pt-BR"/>
        </w:rPr>
        <w:t xml:space="preserve"> </w:t>
      </w:r>
      <w:r w:rsidR="00C75429" w:rsidRPr="00B7351C">
        <w:rPr>
          <w:rFonts w:ascii="Times New Roman" w:eastAsia="Times New Roman" w:hAnsi="Times New Roman"/>
          <w:spacing w:val="-5"/>
          <w:sz w:val="24"/>
          <w:szCs w:val="24"/>
          <w:lang w:val="de-DE"/>
        </w:rPr>
        <w:t>ka si synim arritjen e objektivave madhor të kësaj strategjie nëpërmjet realizimit të masave konkrete anti-korrupison, me qëllim zhvillimin e një shoqërie në të cilën ekziston një sistem i përgjegjshëm dhe efikas kundër korrupsionit, i cili është në gjendje për të përfituar rezultate të prekshme dhe të tregojë tendencë drejt eliminimit maksimal të kërcënimeve të ko</w:t>
      </w:r>
      <w:r w:rsidR="00C56E64">
        <w:rPr>
          <w:rFonts w:ascii="Times New Roman" w:eastAsia="Times New Roman" w:hAnsi="Times New Roman"/>
          <w:spacing w:val="-5"/>
          <w:sz w:val="24"/>
          <w:szCs w:val="24"/>
          <w:lang w:val="de-DE"/>
        </w:rPr>
        <w:t xml:space="preserve">rrupsionit, si dhe vullnetit për </w:t>
      </w:r>
      <w:r w:rsidR="00C75429" w:rsidRPr="00B7351C">
        <w:rPr>
          <w:rFonts w:ascii="Times New Roman" w:eastAsia="Times New Roman" w:hAnsi="Times New Roman"/>
          <w:spacing w:val="-5"/>
          <w:sz w:val="24"/>
          <w:szCs w:val="24"/>
          <w:lang w:val="de-DE"/>
        </w:rPr>
        <w:t xml:space="preserve">të parandaluar dhe luftuar korrupsionin. Për të monitoruar ecurinë </w:t>
      </w:r>
      <w:r w:rsidR="000B4193" w:rsidRPr="00B7351C">
        <w:rPr>
          <w:rFonts w:ascii="Times New Roman" w:eastAsia="Times New Roman" w:hAnsi="Times New Roman"/>
          <w:spacing w:val="-5"/>
          <w:sz w:val="24"/>
          <w:szCs w:val="24"/>
          <w:lang w:val="de-DE"/>
        </w:rPr>
        <w:t xml:space="preserve">e </w:t>
      </w:r>
      <w:r w:rsidR="000B4193" w:rsidRPr="00B7351C">
        <w:rPr>
          <w:rFonts w:ascii="Times New Roman" w:hAnsi="Times New Roman"/>
          <w:sz w:val="24"/>
          <w:szCs w:val="24"/>
          <w:lang w:val="pt-BR"/>
        </w:rPr>
        <w:t xml:space="preserve">Strategjisë Ndërsektoriale Kundër Korrupsionit 2015-2020, </w:t>
      </w:r>
      <w:r w:rsidR="00C75429" w:rsidRPr="00B7351C">
        <w:rPr>
          <w:rFonts w:ascii="Times New Roman" w:eastAsia="Times New Roman" w:hAnsi="Times New Roman"/>
          <w:spacing w:val="-5"/>
          <w:sz w:val="24"/>
          <w:szCs w:val="24"/>
          <w:lang w:val="de-DE"/>
        </w:rPr>
        <w:t xml:space="preserve">është hartuar </w:t>
      </w:r>
      <w:r w:rsidR="0021309F" w:rsidRPr="00B7351C">
        <w:rPr>
          <w:rFonts w:ascii="Times New Roman" w:hAnsi="Times New Roman"/>
          <w:sz w:val="24"/>
          <w:szCs w:val="24"/>
          <w:lang w:val="pt-BR"/>
        </w:rPr>
        <w:t>raport</w:t>
      </w:r>
      <w:r w:rsidR="00C75429" w:rsidRPr="00B7351C">
        <w:rPr>
          <w:rFonts w:ascii="Times New Roman" w:hAnsi="Times New Roman"/>
          <w:sz w:val="24"/>
          <w:szCs w:val="24"/>
          <w:lang w:val="pt-BR"/>
        </w:rPr>
        <w:t>i</w:t>
      </w:r>
      <w:r w:rsidR="000E314F">
        <w:rPr>
          <w:rFonts w:ascii="Times New Roman" w:hAnsi="Times New Roman"/>
          <w:sz w:val="24"/>
          <w:szCs w:val="24"/>
          <w:lang w:val="pt-BR"/>
        </w:rPr>
        <w:t xml:space="preserve"> periodik i rradhës,</w:t>
      </w:r>
      <w:r w:rsidR="0021309F" w:rsidRPr="00B7351C">
        <w:rPr>
          <w:rFonts w:ascii="Times New Roman" w:hAnsi="Times New Roman"/>
          <w:sz w:val="24"/>
          <w:szCs w:val="24"/>
          <w:lang w:val="pt-BR"/>
        </w:rPr>
        <w:t xml:space="preserve"> në kuadër të zbatimit të Planit të Veprimit 2018 – 2020</w:t>
      </w:r>
      <w:r w:rsidR="00C75429" w:rsidRPr="00B7351C">
        <w:rPr>
          <w:rFonts w:ascii="Times New Roman" w:hAnsi="Times New Roman"/>
          <w:sz w:val="24"/>
          <w:szCs w:val="24"/>
          <w:lang w:val="pt-BR"/>
        </w:rPr>
        <w:t>, i cili mbulon</w:t>
      </w:r>
      <w:r w:rsidR="0021309F" w:rsidRPr="00B7351C">
        <w:rPr>
          <w:rFonts w:ascii="Times New Roman" w:hAnsi="Times New Roman"/>
          <w:sz w:val="24"/>
          <w:szCs w:val="24"/>
          <w:lang w:val="pt-BR"/>
        </w:rPr>
        <w:t xml:space="preserve"> periudhën </w:t>
      </w:r>
      <w:r w:rsidR="0021309F" w:rsidRPr="00B7351C">
        <w:rPr>
          <w:rFonts w:ascii="Times New Roman" w:hAnsi="Times New Roman"/>
          <w:sz w:val="24"/>
          <w:szCs w:val="24"/>
        </w:rPr>
        <w:t>1 janar 20</w:t>
      </w:r>
      <w:r w:rsidR="000E314F">
        <w:rPr>
          <w:rFonts w:ascii="Times New Roman" w:hAnsi="Times New Roman"/>
          <w:sz w:val="24"/>
          <w:szCs w:val="24"/>
        </w:rPr>
        <w:t>20</w:t>
      </w:r>
      <w:r w:rsidR="007C1C9C">
        <w:rPr>
          <w:rFonts w:ascii="Times New Roman" w:hAnsi="Times New Roman"/>
          <w:sz w:val="24"/>
          <w:szCs w:val="24"/>
        </w:rPr>
        <w:t xml:space="preserve"> deri m</w:t>
      </w:r>
      <w:r w:rsidR="0021309F" w:rsidRPr="00B7351C">
        <w:rPr>
          <w:rFonts w:ascii="Times New Roman" w:hAnsi="Times New Roman"/>
          <w:sz w:val="24"/>
          <w:szCs w:val="24"/>
        </w:rPr>
        <w:t>ë 3</w:t>
      </w:r>
      <w:r w:rsidR="00E060DC">
        <w:rPr>
          <w:rFonts w:ascii="Times New Roman" w:hAnsi="Times New Roman"/>
          <w:sz w:val="24"/>
          <w:szCs w:val="24"/>
        </w:rPr>
        <w:t>1</w:t>
      </w:r>
      <w:r w:rsidR="0021309F" w:rsidRPr="00B7351C">
        <w:rPr>
          <w:rFonts w:ascii="Times New Roman" w:hAnsi="Times New Roman"/>
          <w:sz w:val="24"/>
          <w:szCs w:val="24"/>
        </w:rPr>
        <w:t xml:space="preserve"> </w:t>
      </w:r>
      <w:r w:rsidR="000E314F">
        <w:rPr>
          <w:rFonts w:ascii="Times New Roman" w:hAnsi="Times New Roman"/>
          <w:sz w:val="24"/>
          <w:szCs w:val="24"/>
        </w:rPr>
        <w:t>mars 2020</w:t>
      </w:r>
      <w:r w:rsidR="0021309F" w:rsidRPr="00B7351C">
        <w:rPr>
          <w:rFonts w:ascii="Times New Roman" w:hAnsi="Times New Roman"/>
          <w:sz w:val="24"/>
          <w:szCs w:val="24"/>
        </w:rPr>
        <w:t xml:space="preserve">. </w:t>
      </w:r>
    </w:p>
    <w:p w:rsidR="00830BEE" w:rsidRPr="005D7A43" w:rsidRDefault="00830BEE" w:rsidP="00C56E64">
      <w:pPr>
        <w:pStyle w:val="ListParagraph"/>
        <w:ind w:left="0"/>
        <w:jc w:val="both"/>
        <w:rPr>
          <w:rFonts w:ascii="Times New Roman" w:hAnsi="Times New Roman"/>
          <w:sz w:val="24"/>
          <w:szCs w:val="24"/>
        </w:rPr>
      </w:pPr>
    </w:p>
    <w:p w:rsidR="000B4193" w:rsidRPr="005D7A43" w:rsidRDefault="000B4193" w:rsidP="002175B0">
      <w:pPr>
        <w:keepNext/>
        <w:keepLines/>
        <w:numPr>
          <w:ilvl w:val="0"/>
          <w:numId w:val="11"/>
        </w:numPr>
        <w:spacing w:before="480" w:after="0"/>
        <w:jc w:val="both"/>
        <w:outlineLvl w:val="0"/>
        <w:rPr>
          <w:rFonts w:ascii="Times New Roman" w:hAnsi="Times New Roman"/>
          <w:sz w:val="24"/>
          <w:szCs w:val="24"/>
        </w:rPr>
      </w:pPr>
      <w:bookmarkStart w:id="7" w:name="_Toc517791906"/>
      <w:bookmarkStart w:id="8" w:name="_Toc517792673"/>
      <w:r w:rsidRPr="00FB2BA8">
        <w:rPr>
          <w:rFonts w:ascii="Times New Roman" w:eastAsia="Times New Roman" w:hAnsi="Times New Roman"/>
          <w:b/>
          <w:bCs/>
          <w:color w:val="365F91"/>
          <w:sz w:val="24"/>
          <w:szCs w:val="24"/>
          <w:lang w:val="it-IT"/>
        </w:rPr>
        <w:t>AR</w:t>
      </w:r>
      <w:r w:rsidRPr="005D7A43">
        <w:rPr>
          <w:rFonts w:ascii="Times New Roman" w:eastAsia="Times New Roman" w:hAnsi="Times New Roman"/>
          <w:b/>
          <w:bCs/>
          <w:color w:val="365F91"/>
          <w:sz w:val="24"/>
          <w:szCs w:val="24"/>
          <w:lang w:val="it-IT"/>
        </w:rPr>
        <w:t xml:space="preserve">RITJET KRYESORE GJATË PERIUDHËS JANAR – </w:t>
      </w:r>
      <w:r w:rsidR="00E12966">
        <w:rPr>
          <w:rFonts w:ascii="Times New Roman" w:eastAsia="Times New Roman" w:hAnsi="Times New Roman"/>
          <w:b/>
          <w:bCs/>
          <w:color w:val="365F91"/>
          <w:sz w:val="24"/>
          <w:szCs w:val="24"/>
          <w:lang w:val="it-IT"/>
        </w:rPr>
        <w:t>MARS 2020</w:t>
      </w:r>
      <w:bookmarkEnd w:id="7"/>
      <w:bookmarkEnd w:id="8"/>
    </w:p>
    <w:p w:rsidR="00044A82" w:rsidRDefault="00044A82" w:rsidP="005D7A43">
      <w:pPr>
        <w:pStyle w:val="ListParagraph"/>
        <w:ind w:left="0"/>
        <w:jc w:val="both"/>
        <w:rPr>
          <w:rFonts w:ascii="Times New Roman" w:hAnsi="Times New Roman"/>
          <w:sz w:val="24"/>
          <w:szCs w:val="24"/>
          <w:lang w:val="pt-BR"/>
        </w:rPr>
      </w:pPr>
    </w:p>
    <w:p w:rsidR="00587E81" w:rsidRDefault="00587E81" w:rsidP="005D7A43">
      <w:pPr>
        <w:pStyle w:val="ListParagraph"/>
        <w:ind w:left="0"/>
        <w:jc w:val="both"/>
        <w:rPr>
          <w:rFonts w:ascii="Times New Roman" w:hAnsi="Times New Roman"/>
          <w:sz w:val="24"/>
          <w:szCs w:val="24"/>
          <w:lang w:val="pt-BR"/>
        </w:rPr>
      </w:pPr>
      <w:r>
        <w:rPr>
          <w:rFonts w:ascii="Times New Roman" w:hAnsi="Times New Roman"/>
          <w:sz w:val="24"/>
          <w:szCs w:val="24"/>
          <w:lang w:val="pt-BR"/>
        </w:rPr>
        <w:t xml:space="preserve">Arritjet kryesore më të rëndësishme për periudhën </w:t>
      </w:r>
      <w:r w:rsidR="00E12966">
        <w:rPr>
          <w:rFonts w:ascii="Times New Roman" w:hAnsi="Times New Roman"/>
          <w:sz w:val="24"/>
          <w:szCs w:val="24"/>
          <w:lang w:val="pt-BR"/>
        </w:rPr>
        <w:t>tremujore</w:t>
      </w:r>
      <w:r>
        <w:rPr>
          <w:rFonts w:ascii="Times New Roman" w:hAnsi="Times New Roman"/>
          <w:sz w:val="24"/>
          <w:szCs w:val="24"/>
          <w:lang w:val="pt-BR"/>
        </w:rPr>
        <w:t>, në zbatim të Planit të Veprimit 2018-2020, të Strategjisë Ndërsektoriale Kundër Korrupsionit janë</w:t>
      </w:r>
      <w:r w:rsidR="00E12D1E">
        <w:rPr>
          <w:rFonts w:ascii="Times New Roman" w:hAnsi="Times New Roman"/>
          <w:sz w:val="24"/>
          <w:szCs w:val="24"/>
          <w:lang w:val="pt-BR"/>
        </w:rPr>
        <w:t xml:space="preserve"> si më poshtë vijon</w:t>
      </w:r>
      <w:r>
        <w:rPr>
          <w:rFonts w:ascii="Times New Roman" w:hAnsi="Times New Roman"/>
          <w:sz w:val="24"/>
          <w:szCs w:val="24"/>
          <w:lang w:val="pt-BR"/>
        </w:rPr>
        <w:t>:</w:t>
      </w:r>
    </w:p>
    <w:p w:rsidR="00587E81" w:rsidRDefault="00587E81" w:rsidP="005D7A43">
      <w:pPr>
        <w:pStyle w:val="ListParagraph"/>
        <w:ind w:left="0"/>
        <w:jc w:val="both"/>
        <w:rPr>
          <w:rFonts w:ascii="Times New Roman" w:hAnsi="Times New Roman"/>
          <w:sz w:val="24"/>
          <w:szCs w:val="24"/>
          <w:lang w:val="pt-BR"/>
        </w:rPr>
      </w:pPr>
    </w:p>
    <w:p w:rsidR="00AD7977" w:rsidRDefault="00AD7977" w:rsidP="005D7A43">
      <w:pPr>
        <w:pStyle w:val="ListParagraph"/>
        <w:ind w:left="0"/>
        <w:jc w:val="both"/>
        <w:rPr>
          <w:rFonts w:ascii="Times New Roman" w:hAnsi="Times New Roman"/>
          <w:sz w:val="24"/>
          <w:szCs w:val="24"/>
          <w:lang w:val="pt-BR"/>
        </w:rPr>
      </w:pPr>
      <w:r>
        <w:rPr>
          <w:rFonts w:ascii="Times New Roman" w:hAnsi="Times New Roman"/>
          <w:b/>
          <w:i/>
          <w:sz w:val="24"/>
          <w:szCs w:val="24"/>
          <w:u w:val="single"/>
          <w:lang w:val="en-CA"/>
        </w:rPr>
        <w:t>Qasja Parandaluese</w:t>
      </w:r>
    </w:p>
    <w:p w:rsidR="00E12D1E" w:rsidRPr="00ED2DE9" w:rsidRDefault="00E12D1E" w:rsidP="00047767">
      <w:pPr>
        <w:pStyle w:val="BodyText3"/>
        <w:numPr>
          <w:ilvl w:val="0"/>
          <w:numId w:val="15"/>
        </w:numPr>
        <w:spacing w:after="0" w:line="276" w:lineRule="auto"/>
      </w:pPr>
      <w:r w:rsidRPr="00ED2DE9">
        <w:t xml:space="preserve">Të gjitha ministritë kanë miratuar dhe publikuar në faqet e tyre të internetit programet e transparencës. </w:t>
      </w:r>
    </w:p>
    <w:p w:rsidR="00300DAB" w:rsidRDefault="00300DAB" w:rsidP="00047767">
      <w:pPr>
        <w:pStyle w:val="BodyText3"/>
        <w:numPr>
          <w:ilvl w:val="0"/>
          <w:numId w:val="15"/>
        </w:numPr>
        <w:spacing w:after="0" w:line="276" w:lineRule="auto"/>
      </w:pPr>
      <w:r w:rsidRPr="00ED2DE9">
        <w:t xml:space="preserve">Gjatë periudhës janar-mars 2020, </w:t>
      </w:r>
      <w:r w:rsidR="00057F98" w:rsidRPr="00ED2DE9">
        <w:t>Komisioneri për të Drejtën e Informimit dhe Mbrojtjen e të Dhënave Personale</w:t>
      </w:r>
      <w:r w:rsidRPr="00ED2DE9">
        <w:t xml:space="preserve"> ka monitoruar online 133 autoritete publike (nga 419 Autoritete Publike në total) në lidhje me publikimin e programit të transparencës, koordinatorit dhe regjistrit të kërkesave dhe përgjigjeve.</w:t>
      </w:r>
      <w:r w:rsidR="00ED2DE9" w:rsidRPr="00ED2DE9">
        <w:t xml:space="preserve"> Nga monitorimi rezultoi s</w:t>
      </w:r>
      <w:r w:rsidR="00ED2DE9" w:rsidRPr="0070059C">
        <w:t>e nga autoritete</w:t>
      </w:r>
      <w:r w:rsidR="0070059C">
        <w:t>t</w:t>
      </w:r>
      <w:r w:rsidR="00ED2DE9" w:rsidRPr="0070059C">
        <w:t xml:space="preserve"> publike</w:t>
      </w:r>
      <w:r w:rsidR="00ED2DE9" w:rsidRPr="00ED2DE9">
        <w:t xml:space="preserve"> 92 kanë publikuar në faqet e tyre zyrtare programe transparence, 36 kanë publikuar regjistër të kërkesave dhe përgjigjeve dhe 75 kanë publikuar kontaktet e koordinatorit për të drejtën e informimit në përputhje me përcaktimet e ligjit nr. 119/2014 “Për të drejtën e informimit”.</w:t>
      </w:r>
    </w:p>
    <w:p w:rsidR="00ED2DE9" w:rsidRDefault="002B76BE" w:rsidP="00047767">
      <w:pPr>
        <w:pStyle w:val="BodyText3"/>
        <w:numPr>
          <w:ilvl w:val="0"/>
          <w:numId w:val="15"/>
        </w:numPr>
        <w:spacing w:after="0" w:line="276" w:lineRule="auto"/>
      </w:pPr>
      <w:r w:rsidRPr="002B76BE">
        <w:t xml:space="preserve">Regjistri elektronik i kërkesave dhe përgjigjeve për të drejtën e informimit është instaluar tashmë në 31 autoritete publike. </w:t>
      </w:r>
      <w:r w:rsidR="00ED2DE9" w:rsidRPr="00ED2DE9">
        <w:t xml:space="preserve">Gjatë </w:t>
      </w:r>
      <w:r w:rsidR="004A2982">
        <w:t>tremujorit të parë</w:t>
      </w:r>
      <w:r w:rsidR="00ED2DE9" w:rsidRPr="00ED2DE9">
        <w:t xml:space="preserve"> 2020 numri i kërkesave për informacion publik të trajtuara nëpërmjet sistemit elektronik të kërkesave dhe përgjigjeve nga 31 Autoritetet Publike ku regjistri është instaluar tashmë, është 61.  Për të njëjtën periudhë numri i ankesave drejtuar Zyrës së Komisionerit nëpërmjet regjistr</w:t>
      </w:r>
      <w:r>
        <w:t>it elektronik është 19 në total.</w:t>
      </w:r>
    </w:p>
    <w:p w:rsidR="00674BE3" w:rsidRDefault="00674BE3" w:rsidP="00047767">
      <w:pPr>
        <w:pStyle w:val="BodyText3"/>
        <w:numPr>
          <w:ilvl w:val="0"/>
          <w:numId w:val="15"/>
        </w:numPr>
        <w:spacing w:after="0" w:line="276" w:lineRule="auto"/>
      </w:pPr>
      <w:r>
        <w:t>Gjatë periudhës janar – mars 2020, Zyra e Komisionerit ka vijuar me monitorimin e zbatimit të lig</w:t>
      </w:r>
      <w:r w:rsidR="002B76BE">
        <w:t xml:space="preserve">jit për të drejtën e informimit. </w:t>
      </w:r>
      <w:r>
        <w:t xml:space="preserve">Janë shqyrtuar në total 160 ankesa të depozituara nga qytetarë, por edhe nga </w:t>
      </w:r>
      <w:r w:rsidR="00B40D49">
        <w:t xml:space="preserve">organizata të shoqërisë civile. </w:t>
      </w:r>
      <w:r>
        <w:t xml:space="preserve">Nga këto ankesa, 85 prej tyre janë zgjidhur me ndërmjetësim, 33 </w:t>
      </w:r>
      <w:r>
        <w:lastRenderedPageBreak/>
        <w:t>janë konstatuar si jashtë objektit, 3 jashtë afatit dhe 3 të paplota. Gjithashtu, janë refuzuar 5 ankesa bazuar në kufizimet e së drejtës për informim në përputhje me nenin 17 të ligjit nr. 119/2014 “Për të drejtën e informimit”. Janë marrë 5 Vendime Urdhërimi. Janë kryer 21 inspektime, si dhe është zhvilluar 1 seancë dëgjimore.</w:t>
      </w:r>
    </w:p>
    <w:p w:rsidR="003F5C59" w:rsidRDefault="003F5C59" w:rsidP="00047767">
      <w:pPr>
        <w:pStyle w:val="BodyText3"/>
        <w:numPr>
          <w:ilvl w:val="0"/>
          <w:numId w:val="15"/>
        </w:numPr>
        <w:spacing w:after="0" w:line="276" w:lineRule="auto"/>
      </w:pPr>
      <w:r w:rsidRPr="003F5C59">
        <w:t>Në muajin janar 2020, 128 autoritete publike deklaruan nëpërmjet instrumentit të vetëdeklarimit se gjatë vitit 2019 kishin trajtuar 11758 kërkesa për informacion, nga të cilat 1185 kërkesa nuk kanë marrë përgjigje. Përqindja e kërkesave për informacion të refuzuar përbën 10% të numrit total të kërkesave.</w:t>
      </w:r>
    </w:p>
    <w:p w:rsidR="002A6C29" w:rsidRPr="002A6C29" w:rsidRDefault="003F5C59" w:rsidP="00047767">
      <w:pPr>
        <w:pStyle w:val="BodyText3"/>
        <w:numPr>
          <w:ilvl w:val="0"/>
          <w:numId w:val="15"/>
        </w:numPr>
        <w:spacing w:after="0" w:line="276" w:lineRule="auto"/>
      </w:pPr>
      <w:r w:rsidRPr="00783001">
        <w:t xml:space="preserve">Për periudhën janar-mars 2020, përqindja e elementeve të ndryshuar në regjistrin e parashikimeve të APP </w:t>
      </w:r>
      <w:r w:rsidR="00F00D2E" w:rsidRPr="00783001">
        <w:t xml:space="preserve">është 12.08%, përqindja e procedurave me negocim pa shpallje paraprake të njoftimit të kontratës ndaj totalit të procedurave të fituara është </w:t>
      </w:r>
      <w:r w:rsidR="00F00D2E" w:rsidRPr="00783001">
        <w:rPr>
          <w:bCs/>
          <w:lang w:val="en-US"/>
        </w:rPr>
        <w:t xml:space="preserve">6.5%, </w:t>
      </w:r>
      <w:r w:rsidR="00783001" w:rsidRPr="00783001">
        <w:t>ndërsa</w:t>
      </w:r>
      <w:r w:rsidR="00783001" w:rsidRPr="00783001">
        <w:rPr>
          <w:lang w:val="sq-AL"/>
        </w:rPr>
        <w:t xml:space="preserve"> </w:t>
      </w:r>
      <w:r w:rsidR="00F00D2E" w:rsidRPr="00783001">
        <w:rPr>
          <w:lang w:val="sq-AL"/>
        </w:rPr>
        <w:t>përqindja e ndryshimeve të kontratave nga të dhënat e administruara është 10.2</w:t>
      </w:r>
      <w:r w:rsidR="00F00D2E" w:rsidRPr="00783001">
        <w:rPr>
          <w:bCs/>
          <w:lang w:val="sq-AL"/>
        </w:rPr>
        <w:t>%.</w:t>
      </w:r>
    </w:p>
    <w:p w:rsidR="002A6C29" w:rsidRPr="002A6C29" w:rsidRDefault="000C4757" w:rsidP="00047767">
      <w:pPr>
        <w:pStyle w:val="BodyText3"/>
        <w:numPr>
          <w:ilvl w:val="0"/>
          <w:numId w:val="15"/>
        </w:numPr>
        <w:spacing w:after="0" w:line="276" w:lineRule="auto"/>
      </w:pPr>
      <w:r w:rsidRPr="000C4757">
        <w:t>Për periudhën janar – mars 2020</w:t>
      </w:r>
      <w:r>
        <w:t xml:space="preserve">, AKSHI ka </w:t>
      </w:r>
      <w:r w:rsidR="002474A0">
        <w:t>shtuar 19</w:t>
      </w:r>
      <w:r w:rsidR="00AA3C03">
        <w:t xml:space="preserve"> shërbime</w:t>
      </w:r>
      <w:r w:rsidRPr="000C4757">
        <w:t xml:space="preserve"> elektronike</w:t>
      </w:r>
      <w:r>
        <w:t>.</w:t>
      </w:r>
      <w:r w:rsidR="002A6C29" w:rsidRPr="002A6C29">
        <w:t xml:space="preserve"> </w:t>
      </w:r>
      <w:r w:rsidR="002A6C29">
        <w:t>J</w:t>
      </w:r>
      <w:r w:rsidR="002A6C29" w:rsidRPr="002A6C29">
        <w:t>anë shmangur kontaktet direkte midis qytetarëve, bizneseve dhe punonjësve të institucioneve publike, si më poshtë:</w:t>
      </w:r>
    </w:p>
    <w:p w:rsidR="002A6C29" w:rsidRPr="002A6C29" w:rsidRDefault="002A6C29" w:rsidP="00047767">
      <w:pPr>
        <w:numPr>
          <w:ilvl w:val="0"/>
          <w:numId w:val="78"/>
        </w:numPr>
        <w:spacing w:after="0"/>
        <w:jc w:val="both"/>
        <w:rPr>
          <w:rFonts w:ascii="Times New Roman" w:hAnsi="Times New Roman"/>
          <w:sz w:val="24"/>
          <w:szCs w:val="24"/>
        </w:rPr>
      </w:pPr>
      <w:r w:rsidRPr="002A6C29">
        <w:rPr>
          <w:rFonts w:ascii="Times New Roman" w:hAnsi="Times New Roman"/>
          <w:sz w:val="24"/>
          <w:szCs w:val="24"/>
        </w:rPr>
        <w:t>945,969 dokumente me vulë elektronike të gjeneruara në periudhën janar – mars 20</w:t>
      </w:r>
      <w:r w:rsidR="00AA3C03">
        <w:rPr>
          <w:rFonts w:ascii="Times New Roman" w:hAnsi="Times New Roman"/>
          <w:sz w:val="24"/>
          <w:szCs w:val="24"/>
        </w:rPr>
        <w:t>19, përmes modulit të e-albania</w:t>
      </w:r>
      <w:r w:rsidRPr="002A6C29">
        <w:rPr>
          <w:rFonts w:ascii="Times New Roman" w:hAnsi="Times New Roman"/>
          <w:sz w:val="24"/>
          <w:szCs w:val="24"/>
        </w:rPr>
        <w:t xml:space="preserve"> dhe portalit e-albania, duke reduktuar kështu burokracitë dhe duke eliminuar në mënyrë të drejtpërdrejtë kontaktin qytetar - administratë.</w:t>
      </w:r>
    </w:p>
    <w:p w:rsidR="002A6C29" w:rsidRPr="002A6C29" w:rsidRDefault="002A6C29" w:rsidP="00047767">
      <w:pPr>
        <w:numPr>
          <w:ilvl w:val="0"/>
          <w:numId w:val="78"/>
        </w:numPr>
        <w:spacing w:after="0"/>
        <w:jc w:val="both"/>
        <w:rPr>
          <w:rFonts w:ascii="Times New Roman" w:hAnsi="Times New Roman"/>
          <w:sz w:val="24"/>
          <w:szCs w:val="24"/>
        </w:rPr>
      </w:pPr>
      <w:r w:rsidRPr="002A6C29">
        <w:rPr>
          <w:rFonts w:ascii="Times New Roman" w:hAnsi="Times New Roman"/>
          <w:sz w:val="24"/>
          <w:szCs w:val="24"/>
        </w:rPr>
        <w:t>186,475 përdorues të regjistruar në portalin e-albania për periudhën në fjalë. Në total mbi 1.2 milion përdorues të portalit, të cilët mund të përdorin shërbimet elektronike të tij duke reduktuar prezencën fizike në sportelet e institucioneve.</w:t>
      </w:r>
    </w:p>
    <w:p w:rsidR="002A6C29" w:rsidRPr="002A6C29" w:rsidRDefault="002A6C29" w:rsidP="00047767">
      <w:pPr>
        <w:numPr>
          <w:ilvl w:val="0"/>
          <w:numId w:val="78"/>
        </w:numPr>
        <w:spacing w:after="0"/>
        <w:jc w:val="both"/>
        <w:rPr>
          <w:rFonts w:ascii="Times New Roman" w:hAnsi="Times New Roman"/>
          <w:sz w:val="24"/>
          <w:szCs w:val="24"/>
        </w:rPr>
      </w:pPr>
      <w:r w:rsidRPr="002A6C29">
        <w:rPr>
          <w:rFonts w:ascii="Times New Roman" w:hAnsi="Times New Roman"/>
          <w:sz w:val="24"/>
          <w:szCs w:val="24"/>
        </w:rPr>
        <w:t>Mbi 4.3 milionë përdorime të shërbimeve elektronike të portalit nga qytetarët, bizneset dhe punonjësit e administratës çka nënkupton se 4.3 milionë vizita në zyrat e administratës janë eliminuar.</w:t>
      </w:r>
    </w:p>
    <w:p w:rsidR="000C4757" w:rsidRPr="00783001" w:rsidRDefault="002A6C29" w:rsidP="00047767">
      <w:pPr>
        <w:pStyle w:val="BodyText3"/>
        <w:numPr>
          <w:ilvl w:val="0"/>
          <w:numId w:val="78"/>
        </w:numPr>
        <w:spacing w:after="0" w:line="276" w:lineRule="auto"/>
      </w:pPr>
      <w:r w:rsidRPr="002A6C29">
        <w:t>620 shërbime elektronike të disponueshme në portal</w:t>
      </w:r>
      <w:r>
        <w:t>.</w:t>
      </w:r>
    </w:p>
    <w:p w:rsidR="004A4546" w:rsidRDefault="004A4546" w:rsidP="004A4546">
      <w:pPr>
        <w:pStyle w:val="BodyText3"/>
        <w:numPr>
          <w:ilvl w:val="0"/>
          <w:numId w:val="15"/>
        </w:numPr>
        <w:spacing w:after="0" w:line="276" w:lineRule="auto"/>
      </w:pPr>
      <w:r w:rsidRPr="004A4546">
        <w:t xml:space="preserve">Gjatë tremujorit të parë të vitit 2020, nga ana e Sektorit </w:t>
      </w:r>
      <w:r w:rsidR="0029603C">
        <w:t>për Hetimin e Korrupsionit dhe K</w:t>
      </w:r>
      <w:r w:rsidRPr="004A4546">
        <w:t>r</w:t>
      </w:r>
      <w:r w:rsidR="0029603C">
        <w:t>imeve në D</w:t>
      </w:r>
      <w:r w:rsidRPr="004A4546">
        <w:t>etyrë, janë evidentuar 137 vepra penale dhe janë zbuluar 126 prej tyre, ose</w:t>
      </w:r>
      <w:r w:rsidR="00AA3C03">
        <w:t xml:space="preserve"> në masën prej 91.97%, janë proceduar gjith</w:t>
      </w:r>
      <w:r w:rsidRPr="004A4546">
        <w:t>sej 205 autorë, nga të cilët 21 autorë të ar</w:t>
      </w:r>
      <w:r w:rsidR="00AA3C03">
        <w:t>restuar dhe të ndaluar, 180 proc</w:t>
      </w:r>
      <w:r w:rsidRPr="004A4546">
        <w:t>eduar në gjendje të lirë dhe 4 autorë janë shpallur në kërkim.</w:t>
      </w:r>
    </w:p>
    <w:p w:rsidR="00047767" w:rsidRDefault="00047767" w:rsidP="004A4546">
      <w:pPr>
        <w:pStyle w:val="BodyText3"/>
        <w:numPr>
          <w:ilvl w:val="0"/>
          <w:numId w:val="15"/>
        </w:numPr>
        <w:spacing w:after="0" w:line="276" w:lineRule="auto"/>
      </w:pPr>
      <w:r w:rsidRPr="00047767">
        <w:t>Veprat penale vetëm për korrupsion për tremujorin e parë të vitit 2020, janë evide</w:t>
      </w:r>
      <w:r w:rsidR="00AA3C03">
        <w:t>ntuar 34 vepra penale, janë proc</w:t>
      </w:r>
      <w:r w:rsidRPr="00047767">
        <w:t xml:space="preserve">eduar 53 autorë të dyshuar, nga të cilët janë arrestuar </w:t>
      </w:r>
      <w:r w:rsidR="00AA3C03">
        <w:t>dhe ndaluar 11 autorë, janë proc</w:t>
      </w:r>
      <w:r w:rsidRPr="00047767">
        <w:t>eduar në gjëndje të lirë 41 dhe 1 është shpallur në kërkim.</w:t>
      </w:r>
    </w:p>
    <w:p w:rsidR="00FA2FB5" w:rsidRDefault="00FA2FB5" w:rsidP="00FA2FB5">
      <w:pPr>
        <w:pStyle w:val="BodyText3"/>
        <w:numPr>
          <w:ilvl w:val="0"/>
          <w:numId w:val="15"/>
        </w:numPr>
        <w:spacing w:after="0" w:line="276" w:lineRule="auto"/>
      </w:pPr>
      <w:r>
        <w:t>Gjatë</w:t>
      </w:r>
      <w:r w:rsidRPr="00F07415">
        <w:t xml:space="preserve"> tremujorit</w:t>
      </w:r>
      <w:r>
        <w:t xml:space="preserve"> të parë 2020 janë kryer 3 seminare e trajnime të përbashkë</w:t>
      </w:r>
      <w:r w:rsidRPr="00F07415">
        <w:t>ta me Prokuro</w:t>
      </w:r>
      <w:r>
        <w:t>rinë</w:t>
      </w:r>
      <w:r w:rsidRPr="00F07415">
        <w:t xml:space="preserve"> dhe institucione</w:t>
      </w:r>
      <w:r>
        <w:t>t e tj</w:t>
      </w:r>
      <w:r w:rsidR="00AA3C03">
        <w:t>era ligj</w:t>
      </w:r>
      <w:r w:rsidRPr="00F07415">
        <w:t>zbatuese</w:t>
      </w:r>
      <w:r>
        <w:t>, si dhe me CEPOL-</w:t>
      </w:r>
      <w:r w:rsidRPr="00F07415">
        <w:t>UNODC</w:t>
      </w:r>
      <w:r>
        <w:t xml:space="preserve"> lidhur me h</w:t>
      </w:r>
      <w:r w:rsidRPr="00FA2FB5">
        <w:t>etimi</w:t>
      </w:r>
      <w:r>
        <w:t>n</w:t>
      </w:r>
      <w:r w:rsidRPr="00FA2FB5">
        <w:t xml:space="preserve"> financiar kom</w:t>
      </w:r>
      <w:r>
        <w:t>bëtar dhe hetimet ndërkombëtare, h</w:t>
      </w:r>
      <w:r w:rsidRPr="00FA2FB5">
        <w:t>etimi</w:t>
      </w:r>
      <w:r>
        <w:t xml:space="preserve">n financiar </w:t>
      </w:r>
      <w:r w:rsidRPr="00FA2FB5">
        <w:t>lidhur me mashtrimet e prokurimeve</w:t>
      </w:r>
      <w:r>
        <w:t xml:space="preserve"> publike dhe pastrimin e parave, si dhe m</w:t>
      </w:r>
      <w:r w:rsidRPr="00F07415">
        <w:t>arrëdhëniet ndërmjet policisë dhe prokurorisë për përmirësimin e cilësisë së referimeve</w:t>
      </w:r>
      <w:r>
        <w:t>.</w:t>
      </w:r>
    </w:p>
    <w:p w:rsidR="00FA2FB5" w:rsidRDefault="00FA2FB5" w:rsidP="00FA2FB5">
      <w:pPr>
        <w:pStyle w:val="BodyText3"/>
        <w:numPr>
          <w:ilvl w:val="0"/>
          <w:numId w:val="15"/>
        </w:numPr>
        <w:spacing w:after="0" w:line="276" w:lineRule="auto"/>
      </w:pPr>
      <w:r w:rsidRPr="00FA2FB5">
        <w:t>Gjat</w:t>
      </w:r>
      <w:r w:rsidR="009906C6">
        <w:t xml:space="preserve">ë kësaj periudhe janë kryer 34 </w:t>
      </w:r>
      <w:r w:rsidRPr="00FA2FB5">
        <w:t>takime dhe analiza të përbashkëta me Prokurorinë dhe Agjensitë/Instucione të tjera ligjzbatuese, lidhur me trajtimin e ankesave dhe hetimeve, si dhe të proçedimeve penale.</w:t>
      </w:r>
    </w:p>
    <w:p w:rsidR="00F34E4F" w:rsidRDefault="00F34E4F" w:rsidP="00F34E4F">
      <w:pPr>
        <w:pStyle w:val="BodyText3"/>
        <w:numPr>
          <w:ilvl w:val="0"/>
          <w:numId w:val="15"/>
        </w:numPr>
        <w:spacing w:after="0" w:line="276" w:lineRule="auto"/>
      </w:pPr>
      <w:r w:rsidRPr="00F34E4F">
        <w:t>Nga Sektori i Ankesave në Drejtorinë e Standarteve Profesionale janë rregjistruar 205 ankesa të ardhura në Platformën “Zyra e Bashkëqeverisjes”, Kryeministria.</w:t>
      </w:r>
    </w:p>
    <w:p w:rsidR="00F34E4F" w:rsidRDefault="00F34E4F" w:rsidP="001B00E0">
      <w:pPr>
        <w:pStyle w:val="BodyText3"/>
        <w:numPr>
          <w:ilvl w:val="0"/>
          <w:numId w:val="15"/>
        </w:numPr>
        <w:spacing w:after="0" w:line="276" w:lineRule="auto"/>
      </w:pPr>
      <w:r>
        <w:t>Për periudhën janar – mars 2020, nga ana e Shërbimit për Ç</w:t>
      </w:r>
      <w:r w:rsidR="001B00E0">
        <w:t>ështjet e Brendshme dhe Ankesat j</w:t>
      </w:r>
      <w:r>
        <w:t xml:space="preserve">anë </w:t>
      </w:r>
      <w:r w:rsidR="001B00E0">
        <w:t xml:space="preserve">marrë dhe trajtuar </w:t>
      </w:r>
      <w:r>
        <w:t xml:space="preserve">1403 telefonata në linjën e gjelbër 0800 90 90 dhe 303 ankesa nga të gjitha portat </w:t>
      </w:r>
      <w:r>
        <w:lastRenderedPageBreak/>
        <w:t>e komunikimit që SH.Ç.</w:t>
      </w:r>
      <w:proofErr w:type="gramStart"/>
      <w:r>
        <w:t>B.A</w:t>
      </w:r>
      <w:proofErr w:type="gramEnd"/>
      <w:r>
        <w:t xml:space="preserve"> ka vënë në dispozion të publikut.</w:t>
      </w:r>
      <w:r w:rsidR="001B00E0">
        <w:t xml:space="preserve"> </w:t>
      </w:r>
      <w:r>
        <w:t>Pas hetimit administrativ të ankesave ka rezultuar se:</w:t>
      </w:r>
    </w:p>
    <w:p w:rsidR="00F34E4F" w:rsidRDefault="00F34E4F" w:rsidP="00D0033D">
      <w:pPr>
        <w:pStyle w:val="BodyText3"/>
        <w:numPr>
          <w:ilvl w:val="0"/>
          <w:numId w:val="79"/>
        </w:numPr>
        <w:spacing w:after="0" w:line="276" w:lineRule="auto"/>
      </w:pPr>
      <w:r>
        <w:t xml:space="preserve">Për 27 punonjës policie janë evidentuar shkelje të karakterit administrativ dhe është sugjeruar fillimi i hetimit disiplinor nga Drejtoria e Standardeve Profesionale, në Drejtorinë e Përgjithshme të Policisë së Shtetit.  </w:t>
      </w:r>
    </w:p>
    <w:p w:rsidR="00F34E4F" w:rsidRDefault="00F34E4F" w:rsidP="002C11E0">
      <w:pPr>
        <w:pStyle w:val="BodyText3"/>
        <w:numPr>
          <w:ilvl w:val="0"/>
          <w:numId w:val="79"/>
        </w:numPr>
        <w:spacing w:after="0" w:line="276" w:lineRule="auto"/>
      </w:pPr>
      <w:r>
        <w:t>Për 7 punonjës policie janë gjetur shkelje, ku janë konstatuar elementë të veprës penale, duke bërë referimin e materialeve pranë organit të Prokurorisë.</w:t>
      </w:r>
    </w:p>
    <w:p w:rsidR="00D0033D" w:rsidRDefault="00515515" w:rsidP="002C11E0">
      <w:pPr>
        <w:pStyle w:val="BodyText3"/>
        <w:numPr>
          <w:ilvl w:val="0"/>
          <w:numId w:val="15"/>
        </w:numPr>
        <w:spacing w:after="0" w:line="276" w:lineRule="auto"/>
      </w:pPr>
      <w:r w:rsidRPr="00515515">
        <w:t xml:space="preserve">Bazuar në Ligjin "Për Partitë Politike", brenda 31 marsit të vitit 2020, partitë politike duhet të dorëzonin në KQZ raportet financiare për vitin kalendarik 2019. Deri në fillim të marsit </w:t>
      </w:r>
      <w:r>
        <w:t xml:space="preserve">2020 </w:t>
      </w:r>
      <w:r w:rsidRPr="00515515">
        <w:t xml:space="preserve">janë dorëzuar 7 raporte financiare vjetore të cilët janë publikuar në faqen zyrtare të web-it të KQZ në adresën: </w:t>
      </w:r>
      <w:hyperlink r:id="rId15" w:history="1">
        <w:r w:rsidRPr="003E2BA9">
          <w:rPr>
            <w:rStyle w:val="Hyperlink"/>
          </w:rPr>
          <w:t>http://cec.org.al/raportet-vjetore-financiare-te-partive-politike/</w:t>
        </w:r>
      </w:hyperlink>
      <w:r w:rsidR="00D0033D">
        <w:t>.</w:t>
      </w:r>
    </w:p>
    <w:p w:rsidR="002C11E0" w:rsidRDefault="00D0033D" w:rsidP="002C11E0">
      <w:pPr>
        <w:pStyle w:val="BodyText3"/>
        <w:numPr>
          <w:ilvl w:val="0"/>
          <w:numId w:val="15"/>
        </w:numPr>
        <w:spacing w:after="0" w:line="276" w:lineRule="auto"/>
      </w:pPr>
      <w:r w:rsidRPr="00D0033D">
        <w:t>KQZ ka ngritur strukturën e posaçme, për kontrollin e pavarur dhe verifikimin e raporteve të auditimit. Sektori i verifikimit dhe mbikqyrjes së financimit të partive politike, në Drejtorinë e Fina</w:t>
      </w:r>
      <w:r>
        <w:t>ncës përbëhet nga tre punonjës (</w:t>
      </w:r>
      <w:r w:rsidRPr="00D0033D">
        <w:t>shefi i sektorit dhe dy specialistë</w:t>
      </w:r>
      <w:r>
        <w:t>)</w:t>
      </w:r>
      <w:r w:rsidRPr="00D0033D">
        <w:t>. Gjithashtu janë rekrutuar dy specialistë, jurist, pranë Drejtorisë Juridike, për verifikimin e raporteve financiare dhe raporteve të auditimit, evidentimin e shkeljeve të konstatuar dhe vendosjen e sanksione proporcionale.</w:t>
      </w:r>
    </w:p>
    <w:p w:rsidR="002C11E0" w:rsidRPr="007B2037" w:rsidRDefault="002C11E0" w:rsidP="002C11E0">
      <w:pPr>
        <w:pStyle w:val="BodyText3"/>
        <w:numPr>
          <w:ilvl w:val="0"/>
          <w:numId w:val="15"/>
        </w:numPr>
        <w:spacing w:after="0" w:line="276" w:lineRule="auto"/>
      </w:pPr>
      <w:r w:rsidRPr="002C11E0">
        <w:rPr>
          <w:rFonts w:eastAsia="Times New Roman"/>
        </w:rPr>
        <w:t>Për periudhën janar-mars 2020, MFE</w:t>
      </w:r>
      <w:r w:rsidRPr="002C11E0">
        <w:t xml:space="preserve"> ka pasur 3 raste/sinjalizime të përcjella nga struktura e auditit, si dhe </w:t>
      </w:r>
      <w:r w:rsidRPr="002C11E0">
        <w:rPr>
          <w:rFonts w:eastAsia="Times New Roman"/>
        </w:rPr>
        <w:t>ka kryer 3 misione inspektimi financiar publik.</w:t>
      </w:r>
    </w:p>
    <w:p w:rsidR="007B2037" w:rsidRPr="003445D5" w:rsidRDefault="007B2037" w:rsidP="007B2037">
      <w:pPr>
        <w:pStyle w:val="BodyText3"/>
        <w:numPr>
          <w:ilvl w:val="0"/>
          <w:numId w:val="15"/>
        </w:numPr>
        <w:spacing w:after="0" w:line="276" w:lineRule="auto"/>
      </w:pPr>
      <w:r w:rsidRPr="007B2037">
        <w:t xml:space="preserve">Për </w:t>
      </w:r>
      <w:r>
        <w:t>tremujorin e parë</w:t>
      </w:r>
      <w:r w:rsidRPr="007B2037">
        <w:t xml:space="preserve"> 2020</w:t>
      </w:r>
      <w:r>
        <w:t>, nga MFE</w:t>
      </w:r>
      <w:r w:rsidRPr="007B2037">
        <w:t xml:space="preserve"> janë realizuar 5 vlerësime të jashtme të cilësisë në: Drejtorinë e Përgjithshme të Doganave, Drejtorinë e Përgjithshme të Tatimeve, Bashkinë Tiranë, Spitalin Rajonal Shkodër dhe Spitalin Rajonal Kukës.</w:t>
      </w:r>
      <w:r>
        <w:rPr>
          <w:color w:val="000000"/>
        </w:rPr>
        <w:t xml:space="preserve"> </w:t>
      </w:r>
      <w:r w:rsidRPr="00496DC0">
        <w:rPr>
          <w:color w:val="000000"/>
        </w:rPr>
        <w:t>Gjatë këtyre vlerësimeve janë evidentuar mangësitë dhe janë dhënë rekomandime për përmirësimin e veprimtarisë së auditimit të brendshëm.</w:t>
      </w:r>
    </w:p>
    <w:p w:rsidR="003445D5" w:rsidRDefault="003445D5" w:rsidP="003445D5">
      <w:pPr>
        <w:pStyle w:val="BodyText3"/>
        <w:numPr>
          <w:ilvl w:val="0"/>
          <w:numId w:val="15"/>
        </w:numPr>
        <w:spacing w:after="0" w:line="276" w:lineRule="auto"/>
      </w:pPr>
      <w:r w:rsidRPr="003445D5">
        <w:t xml:space="preserve">Manuali “Metodologji e Vlerësimit të Riskut të Integritetit (MVRI)” për Qeverisjen Qendrore ka përfunduar së hartuari, është konsultuar me grupin e punës </w:t>
      </w:r>
      <w:r w:rsidRPr="00C40EC9">
        <w:t xml:space="preserve">dhe është në proces miratimi </w:t>
      </w:r>
      <w:r w:rsidR="00352ABF">
        <w:t>së brendshmi.</w:t>
      </w:r>
      <w:r w:rsidRPr="003445D5">
        <w:t xml:space="preserve"> </w:t>
      </w:r>
      <w:r>
        <w:t xml:space="preserve">Metodologjia </w:t>
      </w:r>
      <w:r w:rsidRPr="00655CF7">
        <w:t>(MVRI) është relevante për vlerësimin e riskut të integritet</w:t>
      </w:r>
      <w:r>
        <w:t xml:space="preserve">it në të gjithë institucionet e </w:t>
      </w:r>
      <w:r w:rsidRPr="00655CF7">
        <w:t>qeverisjes qendrore dhe synon të kontribuojë në forc</w:t>
      </w:r>
      <w:r>
        <w:t xml:space="preserve">imin e procesit të planifikimit </w:t>
      </w:r>
      <w:r w:rsidRPr="00655CF7">
        <w:t>dhe menaxhimit të riskut të integritetit në sektorin publik në Shqipëri.</w:t>
      </w:r>
    </w:p>
    <w:p w:rsidR="001B7A96" w:rsidRDefault="00FE5F5E" w:rsidP="001B7A96">
      <w:pPr>
        <w:numPr>
          <w:ilvl w:val="0"/>
          <w:numId w:val="15"/>
        </w:numPr>
        <w:spacing w:after="0"/>
        <w:jc w:val="both"/>
        <w:rPr>
          <w:rFonts w:ascii="Times New Roman" w:hAnsi="Times New Roman"/>
          <w:sz w:val="24"/>
          <w:szCs w:val="24"/>
        </w:rPr>
      </w:pPr>
      <w:r w:rsidRPr="00FE5F5E">
        <w:rPr>
          <w:rFonts w:ascii="Times New Roman" w:hAnsi="Times New Roman"/>
          <w:sz w:val="24"/>
          <w:szCs w:val="24"/>
        </w:rPr>
        <w:t xml:space="preserve">Nga kontrolli dhe verifikimi (hetimi administrativ) i zbatimit të ligjshmërisë dhe/ose denoncimeve për praktika abuzive, korruptive apo arbitrare në të gjitha institucionet e administratës publike dhe agjencitë shtetërore, rezulton se gjatë </w:t>
      </w:r>
      <w:r w:rsidR="00A35679">
        <w:rPr>
          <w:rFonts w:ascii="Times New Roman" w:hAnsi="Times New Roman"/>
          <w:sz w:val="24"/>
          <w:szCs w:val="24"/>
        </w:rPr>
        <w:t>tremujorit të parë 2020</w:t>
      </w:r>
      <w:r w:rsidR="00FA33E6">
        <w:rPr>
          <w:rFonts w:ascii="Times New Roman" w:hAnsi="Times New Roman"/>
          <w:sz w:val="24"/>
          <w:szCs w:val="24"/>
        </w:rPr>
        <w:t xml:space="preserve">, </w:t>
      </w:r>
      <w:r w:rsidRPr="00FE5F5E">
        <w:rPr>
          <w:rFonts w:ascii="Times New Roman" w:hAnsi="Times New Roman"/>
          <w:sz w:val="24"/>
          <w:szCs w:val="24"/>
        </w:rPr>
        <w:t>një pjesë e konsiderueshme e institucioneve kanë kryer kontrolle dhe inspektime</w:t>
      </w:r>
      <w:r w:rsidR="0094170F">
        <w:rPr>
          <w:rFonts w:ascii="Times New Roman" w:hAnsi="Times New Roman"/>
          <w:sz w:val="24"/>
          <w:szCs w:val="24"/>
        </w:rPr>
        <w:t>, rreth 23.000 kontrolle dhe inspektime të ushtruara</w:t>
      </w:r>
      <w:r w:rsidRPr="00FE5F5E">
        <w:rPr>
          <w:rFonts w:ascii="Times New Roman" w:hAnsi="Times New Roman"/>
          <w:sz w:val="24"/>
          <w:szCs w:val="24"/>
        </w:rPr>
        <w:t xml:space="preserve">, janë dhënë </w:t>
      </w:r>
      <w:r w:rsidR="00FA33E6">
        <w:rPr>
          <w:rFonts w:ascii="Times New Roman" w:hAnsi="Times New Roman"/>
          <w:sz w:val="24"/>
          <w:szCs w:val="24"/>
        </w:rPr>
        <w:t>42</w:t>
      </w:r>
      <w:r w:rsidRPr="00FE5F5E">
        <w:rPr>
          <w:rFonts w:ascii="Times New Roman" w:hAnsi="Times New Roman"/>
          <w:sz w:val="24"/>
          <w:szCs w:val="24"/>
        </w:rPr>
        <w:t xml:space="preserve"> rekomandime, janë vendosur </w:t>
      </w:r>
      <w:r w:rsidR="00FA33E6">
        <w:rPr>
          <w:rFonts w:ascii="Times New Roman" w:hAnsi="Times New Roman"/>
          <w:sz w:val="24"/>
          <w:szCs w:val="24"/>
        </w:rPr>
        <w:t>112 gjoba, si dhe janë kryer 7</w:t>
      </w:r>
      <w:r w:rsidRPr="00FE5F5E">
        <w:rPr>
          <w:rFonts w:ascii="Times New Roman" w:hAnsi="Times New Roman"/>
          <w:sz w:val="24"/>
          <w:szCs w:val="24"/>
        </w:rPr>
        <w:t xml:space="preserve"> ndërprerje aktiviteti. Për periudhën raportuese, janë dhënë në numër </w:t>
      </w:r>
      <w:r w:rsidR="002C157C">
        <w:rPr>
          <w:rFonts w:ascii="Times New Roman" w:hAnsi="Times New Roman"/>
          <w:sz w:val="24"/>
          <w:szCs w:val="24"/>
        </w:rPr>
        <w:t>1.621</w:t>
      </w:r>
      <w:r w:rsidRPr="00FE5F5E">
        <w:rPr>
          <w:rFonts w:ascii="Times New Roman" w:hAnsi="Times New Roman"/>
          <w:sz w:val="24"/>
          <w:szCs w:val="24"/>
        </w:rPr>
        <w:t xml:space="preserve"> masa disiplinore, a</w:t>
      </w:r>
      <w:r w:rsidR="00FA33E6">
        <w:rPr>
          <w:rFonts w:ascii="Times New Roman" w:hAnsi="Times New Roman"/>
          <w:sz w:val="24"/>
          <w:szCs w:val="24"/>
        </w:rPr>
        <w:t>dministrative dhe organizative</w:t>
      </w:r>
      <w:r w:rsidR="00FA33E6" w:rsidRPr="00DD17A2">
        <w:rPr>
          <w:rFonts w:ascii="Times New Roman" w:hAnsi="Times New Roman"/>
          <w:sz w:val="24"/>
          <w:szCs w:val="24"/>
        </w:rPr>
        <w:t>, 64</w:t>
      </w:r>
      <w:r w:rsidRPr="00DD17A2">
        <w:rPr>
          <w:rFonts w:ascii="Times New Roman" w:hAnsi="Times New Roman"/>
          <w:sz w:val="24"/>
          <w:szCs w:val="24"/>
        </w:rPr>
        <w:t xml:space="preserve"> referime penale në Prokurori</w:t>
      </w:r>
      <w:r w:rsidRPr="00FE5F5E">
        <w:rPr>
          <w:rFonts w:ascii="Times New Roman" w:hAnsi="Times New Roman"/>
          <w:sz w:val="24"/>
          <w:szCs w:val="24"/>
        </w:rPr>
        <w:t xml:space="preserve"> për punonjës, </w:t>
      </w:r>
      <w:r w:rsidR="00FA33E6">
        <w:rPr>
          <w:rFonts w:ascii="Times New Roman" w:hAnsi="Times New Roman"/>
          <w:sz w:val="24"/>
          <w:szCs w:val="24"/>
        </w:rPr>
        <w:t>si dhe 33 punonjës referuar në Komision Disiplinor</w:t>
      </w:r>
      <w:r w:rsidRPr="00FE5F5E">
        <w:rPr>
          <w:rFonts w:ascii="Times New Roman" w:hAnsi="Times New Roman"/>
          <w:sz w:val="24"/>
          <w:szCs w:val="24"/>
        </w:rPr>
        <w:t>.</w:t>
      </w:r>
    </w:p>
    <w:p w:rsidR="001B7A96" w:rsidRPr="001B7A96" w:rsidRDefault="001B7A96" w:rsidP="001B7A96">
      <w:pPr>
        <w:numPr>
          <w:ilvl w:val="0"/>
          <w:numId w:val="15"/>
        </w:numPr>
        <w:jc w:val="both"/>
        <w:rPr>
          <w:rFonts w:ascii="Times New Roman" w:hAnsi="Times New Roman"/>
          <w:sz w:val="24"/>
          <w:szCs w:val="24"/>
        </w:rPr>
      </w:pPr>
      <w:r w:rsidRPr="001B7A96">
        <w:rPr>
          <w:rFonts w:ascii="Times New Roman" w:hAnsi="Times New Roman"/>
          <w:sz w:val="24"/>
          <w:szCs w:val="24"/>
        </w:rPr>
        <w:t>Për vitin 2019, janë dënuar 262 persona nga Gjykatat e Shkallës së Parë (me vendim të formës së prerë) dhe 246 persona nga Gjykatat e Apelit për veprat penale në lidhje me korrupsionin. Nga AAPSK janë sekuestruar 27,525,360 lekë.</w:t>
      </w:r>
    </w:p>
    <w:p w:rsidR="00AD7977" w:rsidRDefault="00AD7977" w:rsidP="00AD7977">
      <w:pPr>
        <w:pStyle w:val="ListParagraph"/>
        <w:spacing w:after="0"/>
        <w:jc w:val="both"/>
        <w:rPr>
          <w:rFonts w:ascii="Times New Roman" w:hAnsi="Times New Roman"/>
          <w:highlight w:val="yellow"/>
          <w:lang w:val="sq-AL"/>
        </w:rPr>
      </w:pPr>
    </w:p>
    <w:p w:rsidR="001B7A96" w:rsidRDefault="001B7A96" w:rsidP="00AD7977">
      <w:pPr>
        <w:pStyle w:val="ListParagraph"/>
        <w:spacing w:after="0"/>
        <w:jc w:val="both"/>
        <w:rPr>
          <w:rFonts w:ascii="Times New Roman" w:hAnsi="Times New Roman"/>
          <w:highlight w:val="yellow"/>
          <w:lang w:val="sq-AL"/>
        </w:rPr>
      </w:pPr>
    </w:p>
    <w:p w:rsidR="001B7A96" w:rsidRDefault="001B7A96" w:rsidP="00AD7977">
      <w:pPr>
        <w:pStyle w:val="ListParagraph"/>
        <w:spacing w:after="0"/>
        <w:jc w:val="both"/>
        <w:rPr>
          <w:rFonts w:ascii="Times New Roman" w:hAnsi="Times New Roman"/>
          <w:highlight w:val="yellow"/>
          <w:lang w:val="sq-AL"/>
        </w:rPr>
      </w:pPr>
    </w:p>
    <w:p w:rsidR="00A42CCB" w:rsidRDefault="00A42CCB" w:rsidP="00AD7977">
      <w:pPr>
        <w:pStyle w:val="ListParagraph"/>
        <w:spacing w:after="0"/>
        <w:jc w:val="both"/>
        <w:rPr>
          <w:rFonts w:ascii="Times New Roman" w:hAnsi="Times New Roman"/>
          <w:highlight w:val="yellow"/>
          <w:lang w:val="sq-AL"/>
        </w:rPr>
      </w:pPr>
    </w:p>
    <w:p w:rsidR="00A42CCB" w:rsidRPr="00911DEF" w:rsidRDefault="00A42CCB" w:rsidP="00AD7977">
      <w:pPr>
        <w:pStyle w:val="ListParagraph"/>
        <w:spacing w:after="0"/>
        <w:jc w:val="both"/>
        <w:rPr>
          <w:rFonts w:ascii="Times New Roman" w:hAnsi="Times New Roman"/>
          <w:highlight w:val="yellow"/>
          <w:lang w:val="sq-AL"/>
        </w:rPr>
      </w:pPr>
    </w:p>
    <w:p w:rsidR="00A82234" w:rsidRPr="001B7A96" w:rsidRDefault="00AD7977" w:rsidP="00AD7977">
      <w:pPr>
        <w:pStyle w:val="ListParagraph"/>
        <w:spacing w:after="0"/>
        <w:ind w:left="0"/>
        <w:jc w:val="both"/>
        <w:rPr>
          <w:rFonts w:ascii="Times New Roman" w:hAnsi="Times New Roman"/>
          <w:b/>
          <w:i/>
          <w:sz w:val="24"/>
          <w:szCs w:val="24"/>
          <w:u w:val="single"/>
          <w:lang w:val="en-CA"/>
        </w:rPr>
      </w:pPr>
      <w:r w:rsidRPr="001B7A96">
        <w:rPr>
          <w:rFonts w:ascii="Times New Roman" w:hAnsi="Times New Roman"/>
          <w:b/>
          <w:i/>
          <w:sz w:val="24"/>
          <w:szCs w:val="24"/>
          <w:u w:val="single"/>
          <w:lang w:val="en-CA"/>
        </w:rPr>
        <w:lastRenderedPageBreak/>
        <w:t>Qasja Ndëshkuese</w:t>
      </w:r>
    </w:p>
    <w:p w:rsidR="00BC10A6" w:rsidRPr="00911DEF" w:rsidRDefault="00BC10A6" w:rsidP="00AD7977">
      <w:pPr>
        <w:pStyle w:val="ListParagraph"/>
        <w:spacing w:after="0"/>
        <w:ind w:left="0"/>
        <w:jc w:val="both"/>
        <w:rPr>
          <w:rFonts w:ascii="Times New Roman" w:hAnsi="Times New Roman"/>
          <w:b/>
          <w:i/>
          <w:sz w:val="24"/>
          <w:szCs w:val="24"/>
          <w:highlight w:val="yellow"/>
          <w:u w:val="single"/>
          <w:lang w:val="en-CA"/>
        </w:rPr>
      </w:pPr>
    </w:p>
    <w:p w:rsidR="001B7A96" w:rsidRPr="001B7A96" w:rsidRDefault="001B7A96" w:rsidP="001B7A96">
      <w:pPr>
        <w:pStyle w:val="ListParagraph"/>
        <w:numPr>
          <w:ilvl w:val="0"/>
          <w:numId w:val="15"/>
        </w:numPr>
        <w:spacing w:after="0"/>
        <w:jc w:val="both"/>
        <w:rPr>
          <w:rFonts w:ascii="Times New Roman" w:hAnsi="Times New Roman"/>
          <w:sz w:val="24"/>
          <w:szCs w:val="24"/>
          <w:lang w:val="sq-AL"/>
        </w:rPr>
      </w:pPr>
      <w:r w:rsidRPr="001B7A96">
        <w:rPr>
          <w:rFonts w:ascii="Times New Roman" w:hAnsi="Times New Roman"/>
          <w:sz w:val="24"/>
          <w:szCs w:val="24"/>
          <w:lang w:val="sq-AL"/>
        </w:rPr>
        <w:t>Nga ana e Prokurorisë së Posaçme janë zhvilluar analiza periodike me strukturat e Policisë së Shtetit për procedime penale konkrete që lidhen me veprat penale në fushën e korrupsionit. Analiza periodike janë zhvilluar edhe përgjatë muajit shkurt 2020, në lidhje me sekuestrimin e pasurive në kuadër të operacionit Forca e Ligjit (OFL).</w:t>
      </w:r>
    </w:p>
    <w:p w:rsidR="001B7A96" w:rsidRDefault="001B7A96" w:rsidP="001B7A96">
      <w:pPr>
        <w:pStyle w:val="ListParagraph"/>
        <w:numPr>
          <w:ilvl w:val="0"/>
          <w:numId w:val="15"/>
        </w:numPr>
        <w:spacing w:after="0"/>
        <w:jc w:val="both"/>
        <w:rPr>
          <w:rFonts w:ascii="Times New Roman" w:hAnsi="Times New Roman"/>
          <w:sz w:val="24"/>
          <w:szCs w:val="24"/>
          <w:lang w:val="sq-AL"/>
        </w:rPr>
      </w:pPr>
      <w:r w:rsidRPr="001B7A96">
        <w:rPr>
          <w:rFonts w:ascii="Times New Roman" w:hAnsi="Times New Roman"/>
          <w:sz w:val="24"/>
          <w:szCs w:val="24"/>
          <w:lang w:val="sq-AL"/>
        </w:rPr>
        <w:t>Në analizat vjetore të 22 prokurorive me juridiksion të përgjithshëm, janë ftuar për të marrë pjesë e diskutuar përfaqësues të Policisë së Shtetit, Gjykatave të Shkallës së Parë dhe Gjykatave të Apeleve.</w:t>
      </w:r>
    </w:p>
    <w:p w:rsidR="001B7A96" w:rsidRDefault="001B7A96" w:rsidP="001B7A96">
      <w:pPr>
        <w:pStyle w:val="ListParagraph"/>
        <w:numPr>
          <w:ilvl w:val="0"/>
          <w:numId w:val="15"/>
        </w:numPr>
        <w:spacing w:after="0"/>
        <w:jc w:val="both"/>
        <w:rPr>
          <w:rFonts w:ascii="Times New Roman" w:hAnsi="Times New Roman"/>
          <w:sz w:val="24"/>
          <w:szCs w:val="24"/>
          <w:lang w:val="sq-AL"/>
        </w:rPr>
      </w:pPr>
      <w:r w:rsidRPr="001B7A96">
        <w:rPr>
          <w:rFonts w:ascii="Times New Roman" w:hAnsi="Times New Roman"/>
          <w:sz w:val="24"/>
          <w:szCs w:val="24"/>
          <w:lang w:val="sq-AL"/>
        </w:rPr>
        <w:t>Prokuroria e Përgjithshme është në proces nënshkrimi të marrëveshjes së bashkëpunimit për aksesin në Regjistrin elektronik të Institutit të Sigurimeve Shoqërore.</w:t>
      </w:r>
    </w:p>
    <w:p w:rsidR="001B7A96" w:rsidRDefault="001B7A96" w:rsidP="001B7A96">
      <w:pPr>
        <w:pStyle w:val="ListParagraph"/>
        <w:numPr>
          <w:ilvl w:val="0"/>
          <w:numId w:val="15"/>
        </w:numPr>
        <w:spacing w:after="0"/>
        <w:jc w:val="both"/>
        <w:rPr>
          <w:rFonts w:ascii="Times New Roman" w:hAnsi="Times New Roman"/>
          <w:sz w:val="24"/>
          <w:szCs w:val="24"/>
          <w:lang w:val="sq-AL"/>
        </w:rPr>
      </w:pPr>
      <w:r w:rsidRPr="001B7A96">
        <w:rPr>
          <w:rFonts w:ascii="Times New Roman" w:hAnsi="Times New Roman"/>
          <w:sz w:val="24"/>
          <w:szCs w:val="24"/>
          <w:lang w:val="sq-AL"/>
        </w:rPr>
        <w:t>Gjatë kësaj periudhe</w:t>
      </w:r>
      <w:r>
        <w:rPr>
          <w:rFonts w:ascii="Times New Roman" w:hAnsi="Times New Roman"/>
          <w:sz w:val="24"/>
          <w:szCs w:val="24"/>
          <w:lang w:val="sq-AL"/>
        </w:rPr>
        <w:t xml:space="preserve"> (janar-mars 2020) Policia e Shtetit ka kryer 34</w:t>
      </w:r>
      <w:r w:rsidRPr="001B7A96">
        <w:rPr>
          <w:rFonts w:ascii="Times New Roman" w:hAnsi="Times New Roman"/>
          <w:sz w:val="24"/>
          <w:szCs w:val="24"/>
          <w:lang w:val="sq-AL"/>
        </w:rPr>
        <w:t xml:space="preserve"> takime dhe analiza të përbashkëta me Prokurorinë dhe Agjensitë/Institucione të tjera ligjzbatuese, lidhur me trajtimin e akesave dhe hetimeve të proçedimeve penale për korrupsionin.</w:t>
      </w:r>
    </w:p>
    <w:p w:rsidR="001D6B75" w:rsidRDefault="001B7A96" w:rsidP="001D6B75">
      <w:pPr>
        <w:pStyle w:val="ListParagraph"/>
        <w:numPr>
          <w:ilvl w:val="0"/>
          <w:numId w:val="15"/>
        </w:numPr>
        <w:spacing w:after="0"/>
        <w:jc w:val="both"/>
        <w:rPr>
          <w:rFonts w:ascii="Times New Roman" w:hAnsi="Times New Roman"/>
          <w:sz w:val="24"/>
          <w:szCs w:val="24"/>
          <w:lang w:val="sq-AL"/>
        </w:rPr>
      </w:pPr>
      <w:r w:rsidRPr="001B7A96">
        <w:rPr>
          <w:rFonts w:ascii="Times New Roman" w:hAnsi="Times New Roman"/>
          <w:sz w:val="24"/>
          <w:szCs w:val="24"/>
          <w:lang w:val="sq-AL"/>
        </w:rPr>
        <w:t>Policia e Shtetit, sipas marrëveshjeve bashkëpunon me “EUR</w:t>
      </w:r>
      <w:r w:rsidR="00AA3C03">
        <w:rPr>
          <w:rFonts w:ascii="Times New Roman" w:hAnsi="Times New Roman"/>
          <w:sz w:val="24"/>
          <w:szCs w:val="24"/>
          <w:lang w:val="sq-AL"/>
        </w:rPr>
        <w:t>O</w:t>
      </w:r>
      <w:r w:rsidRPr="001B7A96">
        <w:rPr>
          <w:rFonts w:ascii="Times New Roman" w:hAnsi="Times New Roman"/>
          <w:sz w:val="24"/>
          <w:szCs w:val="24"/>
          <w:lang w:val="sq-AL"/>
        </w:rPr>
        <w:t>POL, “INTERPOL”, Oficer Ndërlidhës (Kontakti),  të Policisë  Shqiptare, të atashuar në vende jashtë shtetit, si dhe me Oficer Ndërlidhës (Kontakti) të vendeve të atashuar në Shqipëri, CARIN, SELEK, BAMIN, INTERFORCË, etj, si dhe mbi bazën e marrëveshjeve dypalëshe me shtete të tjera.</w:t>
      </w:r>
      <w:r>
        <w:rPr>
          <w:rFonts w:ascii="Times New Roman" w:hAnsi="Times New Roman"/>
          <w:sz w:val="24"/>
          <w:szCs w:val="24"/>
          <w:lang w:val="sq-AL"/>
        </w:rPr>
        <w:t xml:space="preserve"> </w:t>
      </w:r>
      <w:r w:rsidRPr="001B7A96">
        <w:rPr>
          <w:rFonts w:ascii="Times New Roman" w:hAnsi="Times New Roman"/>
          <w:sz w:val="24"/>
          <w:szCs w:val="24"/>
          <w:lang w:val="sq-AL"/>
        </w:rPr>
        <w:t>Numri i informacione të shkëmbyera me agjensit</w:t>
      </w:r>
      <w:r w:rsidR="00AA3C03">
        <w:rPr>
          <w:rFonts w:ascii="Times New Roman" w:hAnsi="Times New Roman"/>
          <w:sz w:val="24"/>
          <w:szCs w:val="24"/>
          <w:lang w:val="sq-AL"/>
        </w:rPr>
        <w:t>ë</w:t>
      </w:r>
      <w:r w:rsidRPr="001B7A96">
        <w:rPr>
          <w:rFonts w:ascii="Times New Roman" w:hAnsi="Times New Roman"/>
          <w:sz w:val="24"/>
          <w:szCs w:val="24"/>
          <w:lang w:val="sq-AL"/>
        </w:rPr>
        <w:t xml:space="preserve"> homologe, </w:t>
      </w:r>
      <w:r w:rsidR="001D6B75" w:rsidRPr="001D6B75">
        <w:rPr>
          <w:rFonts w:ascii="Times New Roman" w:hAnsi="Times New Roman"/>
          <w:sz w:val="24"/>
          <w:szCs w:val="24"/>
          <w:lang w:val="sq-AL"/>
        </w:rPr>
        <w:t>në fushën e krimev</w:t>
      </w:r>
      <w:r w:rsidR="001D6B75">
        <w:rPr>
          <w:rFonts w:ascii="Times New Roman" w:hAnsi="Times New Roman"/>
          <w:sz w:val="24"/>
          <w:szCs w:val="24"/>
          <w:lang w:val="sq-AL"/>
        </w:rPr>
        <w:t xml:space="preserve">e ekonomike dhe financiare janë </w:t>
      </w:r>
      <w:r w:rsidRPr="001D6B75">
        <w:rPr>
          <w:rFonts w:ascii="Times New Roman" w:hAnsi="Times New Roman"/>
          <w:b/>
          <w:sz w:val="24"/>
          <w:szCs w:val="24"/>
          <w:lang w:val="sq-AL"/>
        </w:rPr>
        <w:t>307 informa</w:t>
      </w:r>
      <w:r w:rsidR="001D6B75" w:rsidRPr="001D6B75">
        <w:rPr>
          <w:rFonts w:ascii="Times New Roman" w:hAnsi="Times New Roman"/>
          <w:b/>
          <w:sz w:val="24"/>
          <w:szCs w:val="24"/>
          <w:lang w:val="sq-AL"/>
        </w:rPr>
        <w:t>cione</w:t>
      </w:r>
      <w:r w:rsidR="001D6B75">
        <w:rPr>
          <w:rFonts w:ascii="Times New Roman" w:hAnsi="Times New Roman"/>
          <w:sz w:val="24"/>
          <w:szCs w:val="24"/>
          <w:lang w:val="sq-AL"/>
        </w:rPr>
        <w:t xml:space="preserve"> e praktika të përbashkëta, ku </w:t>
      </w:r>
      <w:r w:rsidR="001D6B75" w:rsidRPr="001D6B75">
        <w:rPr>
          <w:rFonts w:ascii="Times New Roman" w:hAnsi="Times New Roman"/>
          <w:sz w:val="24"/>
          <w:szCs w:val="24"/>
          <w:lang w:val="sq-AL"/>
        </w:rPr>
        <w:t>179 informacione e praktika të ndjekura me Interpolin;</w:t>
      </w:r>
      <w:r w:rsidR="001D6B75">
        <w:rPr>
          <w:rFonts w:ascii="Times New Roman" w:hAnsi="Times New Roman"/>
          <w:sz w:val="24"/>
          <w:szCs w:val="24"/>
          <w:lang w:val="sq-AL"/>
        </w:rPr>
        <w:t xml:space="preserve"> </w:t>
      </w:r>
      <w:r w:rsidR="001D6B75" w:rsidRPr="001D6B75">
        <w:rPr>
          <w:rFonts w:ascii="Times New Roman" w:hAnsi="Times New Roman"/>
          <w:sz w:val="24"/>
          <w:szCs w:val="24"/>
          <w:lang w:val="sq-AL"/>
        </w:rPr>
        <w:t>93 informacione e praktika të ndjekura me Europolin;</w:t>
      </w:r>
      <w:r w:rsidR="001D6B75">
        <w:rPr>
          <w:rFonts w:ascii="Times New Roman" w:hAnsi="Times New Roman"/>
          <w:sz w:val="24"/>
          <w:szCs w:val="24"/>
          <w:lang w:val="sq-AL"/>
        </w:rPr>
        <w:t xml:space="preserve"> </w:t>
      </w:r>
      <w:r w:rsidR="001D6B75" w:rsidRPr="001D6B75">
        <w:rPr>
          <w:rFonts w:ascii="Times New Roman" w:hAnsi="Times New Roman"/>
          <w:sz w:val="24"/>
          <w:szCs w:val="24"/>
          <w:lang w:val="sq-AL"/>
        </w:rPr>
        <w:t>3 informacione me Interforce;</w:t>
      </w:r>
      <w:r w:rsidR="001D6B75">
        <w:rPr>
          <w:rFonts w:ascii="Times New Roman" w:hAnsi="Times New Roman"/>
          <w:sz w:val="24"/>
          <w:szCs w:val="24"/>
          <w:lang w:val="sq-AL"/>
        </w:rPr>
        <w:t xml:space="preserve"> </w:t>
      </w:r>
      <w:r w:rsidR="001D6B75" w:rsidRPr="001D6B75">
        <w:rPr>
          <w:rFonts w:ascii="Times New Roman" w:hAnsi="Times New Roman"/>
          <w:sz w:val="24"/>
          <w:szCs w:val="24"/>
          <w:lang w:val="sq-AL"/>
        </w:rPr>
        <w:t xml:space="preserve">32 informacione me rrjetin e zyrave për gjetjen e rikuperimin e aseteve kriminale (CARIN). </w:t>
      </w:r>
    </w:p>
    <w:p w:rsidR="00830BEE" w:rsidRPr="001D6B75" w:rsidRDefault="00830BEE" w:rsidP="00830BEE">
      <w:pPr>
        <w:pStyle w:val="ListParagraph"/>
        <w:spacing w:after="0"/>
        <w:jc w:val="both"/>
        <w:rPr>
          <w:rFonts w:ascii="Times New Roman" w:hAnsi="Times New Roman"/>
          <w:sz w:val="24"/>
          <w:szCs w:val="24"/>
          <w:lang w:val="sq-AL"/>
        </w:rPr>
      </w:pPr>
    </w:p>
    <w:p w:rsidR="004B5408" w:rsidRPr="00911DEF" w:rsidRDefault="004B5408" w:rsidP="00B176AD">
      <w:pPr>
        <w:pStyle w:val="ListParagraph"/>
        <w:spacing w:after="0"/>
        <w:ind w:left="0"/>
        <w:jc w:val="both"/>
        <w:rPr>
          <w:rFonts w:ascii="Times New Roman" w:hAnsi="Times New Roman"/>
          <w:sz w:val="24"/>
          <w:szCs w:val="24"/>
          <w:highlight w:val="yellow"/>
          <w:lang w:val="sq-AL"/>
        </w:rPr>
      </w:pPr>
    </w:p>
    <w:p w:rsidR="00547F1A" w:rsidRPr="00B176AD" w:rsidRDefault="00547F1A" w:rsidP="00547F1A">
      <w:pPr>
        <w:pStyle w:val="ListParagraph"/>
        <w:spacing w:after="0"/>
        <w:ind w:left="0"/>
        <w:jc w:val="both"/>
        <w:rPr>
          <w:rFonts w:ascii="Times New Roman" w:hAnsi="Times New Roman"/>
          <w:b/>
          <w:i/>
          <w:sz w:val="24"/>
          <w:szCs w:val="24"/>
          <w:u w:val="single"/>
          <w:lang w:val="en-CA"/>
        </w:rPr>
      </w:pPr>
      <w:r w:rsidRPr="00B176AD">
        <w:rPr>
          <w:rFonts w:ascii="Times New Roman" w:hAnsi="Times New Roman"/>
          <w:b/>
          <w:i/>
          <w:sz w:val="24"/>
          <w:szCs w:val="24"/>
          <w:u w:val="single"/>
          <w:lang w:val="en-CA"/>
        </w:rPr>
        <w:t>Qasja Ndërgjegjësuese</w:t>
      </w:r>
    </w:p>
    <w:p w:rsidR="00A82234" w:rsidRPr="00911DEF" w:rsidRDefault="00A82234" w:rsidP="00547F1A">
      <w:pPr>
        <w:pStyle w:val="ListParagraph"/>
        <w:spacing w:after="0"/>
        <w:ind w:left="0"/>
        <w:jc w:val="both"/>
        <w:rPr>
          <w:rFonts w:ascii="Times New Roman" w:hAnsi="Times New Roman"/>
          <w:b/>
          <w:i/>
          <w:sz w:val="24"/>
          <w:szCs w:val="24"/>
          <w:highlight w:val="yellow"/>
          <w:u w:val="single"/>
          <w:lang w:val="en-CA"/>
        </w:rPr>
      </w:pPr>
    </w:p>
    <w:p w:rsidR="00B176AD" w:rsidRDefault="00B176AD" w:rsidP="00B176AD">
      <w:pPr>
        <w:numPr>
          <w:ilvl w:val="0"/>
          <w:numId w:val="15"/>
        </w:numPr>
        <w:spacing w:after="0"/>
        <w:jc w:val="both"/>
        <w:rPr>
          <w:rFonts w:ascii="Times New Roman" w:hAnsi="Times New Roman"/>
          <w:sz w:val="24"/>
          <w:szCs w:val="24"/>
        </w:rPr>
      </w:pPr>
      <w:r w:rsidRPr="00B176AD">
        <w:rPr>
          <w:rFonts w:ascii="Times New Roman" w:hAnsi="Times New Roman"/>
          <w:sz w:val="24"/>
          <w:szCs w:val="24"/>
        </w:rPr>
        <w:t>Më date 8 shkurt 2020 është realizuar aktivitetit “Vrapo kundër Korrupsionit”. R</w:t>
      </w:r>
      <w:r w:rsidR="00414F62">
        <w:rPr>
          <w:rFonts w:ascii="Times New Roman" w:hAnsi="Times New Roman"/>
          <w:sz w:val="24"/>
          <w:szCs w:val="24"/>
        </w:rPr>
        <w:t>r</w:t>
      </w:r>
      <w:r w:rsidRPr="00B176AD">
        <w:rPr>
          <w:rFonts w:ascii="Times New Roman" w:hAnsi="Times New Roman"/>
          <w:sz w:val="24"/>
          <w:szCs w:val="24"/>
        </w:rPr>
        <w:t>eth 600 persona i`</w:t>
      </w:r>
      <w:r w:rsidR="00414F62">
        <w:rPr>
          <w:rFonts w:ascii="Times New Roman" w:hAnsi="Times New Roman"/>
          <w:sz w:val="24"/>
          <w:szCs w:val="24"/>
        </w:rPr>
        <w:t>u bashkuan nismës Vrapo kundër K</w:t>
      </w:r>
      <w:r w:rsidRPr="00B176AD">
        <w:rPr>
          <w:rFonts w:ascii="Times New Roman" w:hAnsi="Times New Roman"/>
          <w:sz w:val="24"/>
          <w:szCs w:val="24"/>
        </w:rPr>
        <w:t xml:space="preserve">orrupsionit në edicionin e dytë të organizuar nga Ministria e Drejtësisë dhe Delegacioni i Bashkimit Evropian, si pjesë të </w:t>
      </w:r>
      <w:r w:rsidR="00414F62">
        <w:rPr>
          <w:rFonts w:ascii="Times New Roman" w:hAnsi="Times New Roman"/>
          <w:sz w:val="24"/>
          <w:szCs w:val="24"/>
        </w:rPr>
        <w:t>“J</w:t>
      </w:r>
      <w:r w:rsidRPr="00B176AD">
        <w:rPr>
          <w:rFonts w:ascii="Times New Roman" w:hAnsi="Times New Roman"/>
          <w:sz w:val="24"/>
          <w:szCs w:val="24"/>
        </w:rPr>
        <w:t>avës së integritetit</w:t>
      </w:r>
      <w:r w:rsidR="00414F62">
        <w:rPr>
          <w:rFonts w:ascii="Times New Roman" w:hAnsi="Times New Roman"/>
          <w:sz w:val="24"/>
          <w:szCs w:val="24"/>
        </w:rPr>
        <w:t>”</w:t>
      </w:r>
      <w:r w:rsidRPr="00B176AD">
        <w:rPr>
          <w:rFonts w:ascii="Times New Roman" w:hAnsi="Times New Roman"/>
          <w:sz w:val="24"/>
          <w:szCs w:val="24"/>
        </w:rPr>
        <w:t>, me qëllim përcjelljen e mesazhit simbolik se sëbashku mund të ndryshojmë dhe të luftojmë korrupsionin. Aktivititeti u zhvillua përgjatë parkut të liqenit artificial në Tiranë.</w:t>
      </w:r>
    </w:p>
    <w:p w:rsidR="00B176AD" w:rsidRDefault="00B176AD" w:rsidP="00B176AD">
      <w:pPr>
        <w:numPr>
          <w:ilvl w:val="0"/>
          <w:numId w:val="15"/>
        </w:numPr>
        <w:spacing w:after="0"/>
        <w:jc w:val="both"/>
        <w:rPr>
          <w:rFonts w:ascii="Times New Roman" w:hAnsi="Times New Roman"/>
          <w:sz w:val="24"/>
          <w:szCs w:val="24"/>
        </w:rPr>
      </w:pPr>
      <w:r w:rsidRPr="00B176AD">
        <w:rPr>
          <w:rFonts w:ascii="Times New Roman" w:hAnsi="Times New Roman"/>
          <w:sz w:val="24"/>
          <w:szCs w:val="24"/>
        </w:rPr>
        <w:t xml:space="preserve">Për herë të parë në Shqipëri u organizua </w:t>
      </w:r>
      <w:r w:rsidR="00414F62">
        <w:rPr>
          <w:rFonts w:ascii="Times New Roman" w:hAnsi="Times New Roman"/>
          <w:sz w:val="24"/>
          <w:szCs w:val="24"/>
        </w:rPr>
        <w:t>“</w:t>
      </w:r>
      <w:r w:rsidRPr="00B176AD">
        <w:rPr>
          <w:rFonts w:ascii="Times New Roman" w:hAnsi="Times New Roman"/>
          <w:sz w:val="24"/>
          <w:szCs w:val="24"/>
        </w:rPr>
        <w:t>Java e Integritetit</w:t>
      </w:r>
      <w:r w:rsidR="00414F62">
        <w:rPr>
          <w:rFonts w:ascii="Times New Roman" w:hAnsi="Times New Roman"/>
          <w:sz w:val="24"/>
          <w:szCs w:val="24"/>
        </w:rPr>
        <w:t>”</w:t>
      </w:r>
      <w:r w:rsidRPr="00B176AD">
        <w:rPr>
          <w:rFonts w:ascii="Times New Roman" w:hAnsi="Times New Roman"/>
          <w:sz w:val="24"/>
          <w:szCs w:val="24"/>
        </w:rPr>
        <w:t>. Kjo ishte një iniciativë e ICC Albania në partneritet me Ministrinë e Drejtësisë dhe mbështetjen e Ambasadës Hollandeze dhe Delegacionit të BE-së. Gjatë Javës së Integritetit, 3-11 shkurt 2020 u organizuan 22 aktivitete nga 28 partnerë. Përmes aktiviteteve të ndryshme me OJF-të, ekspertë të antikorrupsionit, akademikë, studentë dhe biznese, Ministria e Drejtësisë pati mundësinë të shkëmbejë ide, të ndërtojë ura të reja bashkëpunimi, të hapet më shumë për transparencë dhe të eksplorojë mundësitë për koalicione të reja në luftën kundër korrupsionit.</w:t>
      </w:r>
    </w:p>
    <w:p w:rsidR="00D83EC7" w:rsidRDefault="00444949" w:rsidP="008C2E67">
      <w:pPr>
        <w:numPr>
          <w:ilvl w:val="0"/>
          <w:numId w:val="15"/>
        </w:numPr>
        <w:spacing w:after="0"/>
        <w:jc w:val="both"/>
        <w:rPr>
          <w:rFonts w:ascii="Times New Roman" w:hAnsi="Times New Roman"/>
          <w:sz w:val="24"/>
          <w:szCs w:val="24"/>
        </w:rPr>
      </w:pPr>
      <w:r w:rsidRPr="00444949">
        <w:rPr>
          <w:rFonts w:ascii="Times New Roman" w:hAnsi="Times New Roman"/>
          <w:sz w:val="24"/>
          <w:szCs w:val="24"/>
        </w:rPr>
        <w:t>Programi Anti-Korrupsion është aktivitet i realizuar nga AMShC-ja dhe në përmbajtje të saj, ka përfshirë element lidhur me të dhëna mbi projektet e financuara dhe ang</w:t>
      </w:r>
      <w:r w:rsidR="009A6C47">
        <w:rPr>
          <w:rFonts w:ascii="Times New Roman" w:hAnsi="Times New Roman"/>
          <w:sz w:val="24"/>
          <w:szCs w:val="24"/>
        </w:rPr>
        <w:t>azhimin i</w:t>
      </w:r>
      <w:r w:rsidRPr="00444949">
        <w:rPr>
          <w:rFonts w:ascii="Times New Roman" w:hAnsi="Times New Roman"/>
          <w:sz w:val="24"/>
          <w:szCs w:val="24"/>
        </w:rPr>
        <w:t>nstitucional mbi monitorimin dhe zbatimin e tij.</w:t>
      </w:r>
      <w:bookmarkStart w:id="9" w:name="_Toc507423681"/>
      <w:bookmarkStart w:id="10" w:name="_Toc507424006"/>
      <w:bookmarkStart w:id="11" w:name="_Toc507424410"/>
      <w:bookmarkStart w:id="12" w:name="_Toc517791911"/>
      <w:bookmarkStart w:id="13" w:name="_Toc517792674"/>
    </w:p>
    <w:p w:rsidR="00A42CCB" w:rsidRDefault="00A42CCB" w:rsidP="00A42CCB">
      <w:pPr>
        <w:spacing w:after="0"/>
        <w:jc w:val="both"/>
        <w:rPr>
          <w:rFonts w:ascii="Times New Roman" w:hAnsi="Times New Roman"/>
          <w:sz w:val="24"/>
          <w:szCs w:val="24"/>
        </w:rPr>
      </w:pPr>
    </w:p>
    <w:p w:rsidR="00A42CCB" w:rsidRPr="008C2E67" w:rsidRDefault="00A42CCB" w:rsidP="00A42CCB">
      <w:pPr>
        <w:spacing w:after="0"/>
        <w:jc w:val="both"/>
        <w:rPr>
          <w:rFonts w:ascii="Times New Roman" w:hAnsi="Times New Roman"/>
          <w:sz w:val="24"/>
          <w:szCs w:val="24"/>
        </w:rPr>
      </w:pPr>
    </w:p>
    <w:p w:rsidR="00CA4593" w:rsidRPr="000F043E" w:rsidRDefault="00CA4593" w:rsidP="00E7348F">
      <w:pPr>
        <w:pStyle w:val="ListParagraph"/>
        <w:numPr>
          <w:ilvl w:val="0"/>
          <w:numId w:val="11"/>
        </w:numPr>
        <w:spacing w:after="0"/>
        <w:jc w:val="both"/>
        <w:rPr>
          <w:rFonts w:ascii="Times New Roman" w:hAnsi="Times New Roman"/>
          <w:lang w:val="sq-AL"/>
        </w:rPr>
      </w:pPr>
      <w:r w:rsidRPr="000F043E">
        <w:rPr>
          <w:rFonts w:ascii="Times New Roman" w:eastAsia="Times New Roman" w:hAnsi="Times New Roman"/>
          <w:b/>
          <w:bCs/>
          <w:color w:val="365F91"/>
          <w:sz w:val="24"/>
          <w:szCs w:val="24"/>
          <w:lang w:val="it-IT"/>
        </w:rPr>
        <w:lastRenderedPageBreak/>
        <w:t>PROGRESI I ZBATIMIT TË PLANIT TË VEPRIMIT</w:t>
      </w:r>
      <w:r w:rsidR="00F942E1">
        <w:rPr>
          <w:rFonts w:ascii="Times New Roman" w:eastAsia="Times New Roman" w:hAnsi="Times New Roman"/>
          <w:b/>
          <w:bCs/>
          <w:color w:val="365F91"/>
          <w:sz w:val="24"/>
          <w:szCs w:val="24"/>
          <w:lang w:val="it-IT"/>
        </w:rPr>
        <w:t xml:space="preserve"> 2018-2020</w:t>
      </w:r>
      <w:r w:rsidR="00E844FB">
        <w:rPr>
          <w:rFonts w:ascii="Times New Roman" w:eastAsia="Times New Roman" w:hAnsi="Times New Roman"/>
          <w:b/>
          <w:bCs/>
          <w:color w:val="365F91"/>
          <w:sz w:val="24"/>
          <w:szCs w:val="24"/>
          <w:lang w:val="it-IT"/>
        </w:rPr>
        <w:t>, PËR PERIUDHËN JANAR-MARS 2020</w:t>
      </w:r>
      <w:r w:rsidR="00F942E1">
        <w:rPr>
          <w:rFonts w:ascii="Times New Roman" w:eastAsia="Times New Roman" w:hAnsi="Times New Roman"/>
          <w:b/>
          <w:bCs/>
          <w:color w:val="365F91"/>
          <w:sz w:val="24"/>
          <w:szCs w:val="24"/>
          <w:lang w:val="it-IT"/>
        </w:rPr>
        <w:t xml:space="preserve"> </w:t>
      </w:r>
      <w:bookmarkEnd w:id="9"/>
      <w:bookmarkEnd w:id="10"/>
      <w:bookmarkEnd w:id="11"/>
      <w:bookmarkEnd w:id="12"/>
      <w:bookmarkEnd w:id="13"/>
    </w:p>
    <w:p w:rsidR="00F942E1" w:rsidRDefault="00F942E1" w:rsidP="001342B4">
      <w:pPr>
        <w:jc w:val="both"/>
        <w:rPr>
          <w:rFonts w:ascii="Times New Roman" w:hAnsi="Times New Roman"/>
          <w:noProof/>
          <w:sz w:val="24"/>
          <w:szCs w:val="24"/>
        </w:rPr>
      </w:pPr>
    </w:p>
    <w:p w:rsidR="00BC10A6" w:rsidRDefault="00AD3D8F" w:rsidP="00521CD5">
      <w:pPr>
        <w:tabs>
          <w:tab w:val="left" w:pos="90"/>
        </w:tabs>
        <w:jc w:val="both"/>
        <w:rPr>
          <w:rFonts w:ascii="Times New Roman" w:hAnsi="Times New Roman"/>
          <w:noProof/>
          <w:sz w:val="24"/>
          <w:szCs w:val="24"/>
        </w:rPr>
      </w:pPr>
      <w:r w:rsidRPr="005D7A43">
        <w:rPr>
          <w:rFonts w:ascii="Times New Roman" w:hAnsi="Times New Roman"/>
          <w:noProof/>
          <w:sz w:val="24"/>
          <w:szCs w:val="24"/>
        </w:rPr>
        <w:t xml:space="preserve">Ky kapitull </w:t>
      </w:r>
      <w:r w:rsidR="00BC10A6">
        <w:rPr>
          <w:rFonts w:ascii="Times New Roman" w:hAnsi="Times New Roman"/>
          <w:noProof/>
          <w:sz w:val="24"/>
          <w:szCs w:val="24"/>
        </w:rPr>
        <w:t xml:space="preserve">përshkruan </w:t>
      </w:r>
      <w:r w:rsidRPr="005D7A43">
        <w:rPr>
          <w:rFonts w:ascii="Times New Roman" w:hAnsi="Times New Roman"/>
          <w:noProof/>
          <w:sz w:val="24"/>
          <w:szCs w:val="24"/>
        </w:rPr>
        <w:t xml:space="preserve">progresin e arritur në kuadër të përmbushjes së </w:t>
      </w:r>
      <w:r w:rsidR="00FD1E28">
        <w:rPr>
          <w:rFonts w:ascii="Times New Roman" w:hAnsi="Times New Roman"/>
          <w:noProof/>
          <w:sz w:val="24"/>
          <w:szCs w:val="24"/>
        </w:rPr>
        <w:t>tre qasjeve të S</w:t>
      </w:r>
      <w:r w:rsidRPr="005D7A43">
        <w:rPr>
          <w:rFonts w:ascii="Times New Roman" w:hAnsi="Times New Roman"/>
          <w:noProof/>
          <w:sz w:val="24"/>
          <w:szCs w:val="24"/>
        </w:rPr>
        <w:t>trategjisë</w:t>
      </w:r>
      <w:r w:rsidR="00FD1E28">
        <w:rPr>
          <w:rStyle w:val="FootnoteReference"/>
          <w:rFonts w:ascii="Times New Roman" w:hAnsi="Times New Roman"/>
          <w:noProof/>
          <w:sz w:val="24"/>
          <w:szCs w:val="24"/>
        </w:rPr>
        <w:footnoteReference w:id="2"/>
      </w:r>
      <w:r w:rsidRPr="005D7A43">
        <w:rPr>
          <w:rFonts w:ascii="Times New Roman" w:hAnsi="Times New Roman"/>
          <w:noProof/>
          <w:sz w:val="24"/>
          <w:szCs w:val="24"/>
        </w:rPr>
        <w:t xml:space="preserve"> lidhur m</w:t>
      </w:r>
      <w:r w:rsidRPr="0045584C">
        <w:rPr>
          <w:rFonts w:ascii="Times New Roman" w:hAnsi="Times New Roman"/>
          <w:noProof/>
          <w:sz w:val="24"/>
          <w:szCs w:val="24"/>
        </w:rPr>
        <w:t xml:space="preserve">e statusin e zbatimit të </w:t>
      </w:r>
      <w:r w:rsidR="0099773A">
        <w:rPr>
          <w:rFonts w:ascii="Times New Roman" w:hAnsi="Times New Roman"/>
          <w:noProof/>
          <w:sz w:val="24"/>
          <w:szCs w:val="24"/>
        </w:rPr>
        <w:t>masave</w:t>
      </w:r>
      <w:r w:rsidR="00FD1E28">
        <w:rPr>
          <w:rFonts w:ascii="Times New Roman" w:hAnsi="Times New Roman"/>
          <w:noProof/>
          <w:sz w:val="24"/>
          <w:szCs w:val="24"/>
        </w:rPr>
        <w:t>/aktiviteteve të Planit të Veprimit 2018-2020,</w:t>
      </w:r>
      <w:r>
        <w:rPr>
          <w:rFonts w:ascii="Times New Roman" w:hAnsi="Times New Roman"/>
          <w:noProof/>
          <w:sz w:val="24"/>
          <w:szCs w:val="24"/>
        </w:rPr>
        <w:t xml:space="preserve"> </w:t>
      </w:r>
      <w:r w:rsidRPr="0045584C">
        <w:rPr>
          <w:rFonts w:ascii="Times New Roman" w:hAnsi="Times New Roman"/>
          <w:noProof/>
          <w:sz w:val="24"/>
          <w:szCs w:val="24"/>
        </w:rPr>
        <w:t>për periudhën janar-</w:t>
      </w:r>
      <w:r w:rsidR="00E12966">
        <w:rPr>
          <w:rFonts w:ascii="Times New Roman" w:hAnsi="Times New Roman"/>
          <w:noProof/>
          <w:sz w:val="24"/>
          <w:szCs w:val="24"/>
        </w:rPr>
        <w:t>mars 2020</w:t>
      </w:r>
      <w:r w:rsidR="00FD1E28">
        <w:rPr>
          <w:rFonts w:ascii="Times New Roman" w:hAnsi="Times New Roman"/>
          <w:noProof/>
          <w:sz w:val="24"/>
          <w:szCs w:val="24"/>
        </w:rPr>
        <w:t>.</w:t>
      </w:r>
      <w:r>
        <w:rPr>
          <w:rFonts w:ascii="Times New Roman" w:hAnsi="Times New Roman"/>
          <w:noProof/>
          <w:sz w:val="24"/>
          <w:szCs w:val="24"/>
        </w:rPr>
        <w:t xml:space="preserve"> </w:t>
      </w:r>
    </w:p>
    <w:p w:rsidR="001342B4" w:rsidRDefault="001342B4" w:rsidP="001342B4">
      <w:pPr>
        <w:pStyle w:val="NoSpacing"/>
        <w:spacing w:after="200" w:line="276" w:lineRule="auto"/>
        <w:jc w:val="both"/>
        <w:rPr>
          <w:rFonts w:ascii="Times New Roman" w:hAnsi="Times New Roman"/>
          <w:sz w:val="24"/>
          <w:szCs w:val="24"/>
        </w:rPr>
      </w:pPr>
      <w:r>
        <w:rPr>
          <w:rFonts w:ascii="Times New Roman" w:hAnsi="Times New Roman"/>
          <w:sz w:val="24"/>
          <w:szCs w:val="24"/>
        </w:rPr>
        <w:t>P</w:t>
      </w:r>
      <w:r w:rsidRPr="00B7351C">
        <w:rPr>
          <w:rFonts w:ascii="Times New Roman" w:hAnsi="Times New Roman"/>
          <w:sz w:val="24"/>
          <w:szCs w:val="24"/>
        </w:rPr>
        <w:t>lan</w:t>
      </w:r>
      <w:r>
        <w:rPr>
          <w:rFonts w:ascii="Times New Roman" w:hAnsi="Times New Roman"/>
          <w:sz w:val="24"/>
          <w:szCs w:val="24"/>
        </w:rPr>
        <w:t>i i</w:t>
      </w:r>
      <w:r w:rsidRPr="00B7351C">
        <w:rPr>
          <w:rFonts w:ascii="Times New Roman" w:hAnsi="Times New Roman"/>
          <w:sz w:val="24"/>
          <w:szCs w:val="24"/>
        </w:rPr>
        <w:t xml:space="preserve"> </w:t>
      </w:r>
      <w:r>
        <w:rPr>
          <w:rFonts w:ascii="Times New Roman" w:hAnsi="Times New Roman"/>
          <w:sz w:val="24"/>
          <w:szCs w:val="24"/>
        </w:rPr>
        <w:t>V</w:t>
      </w:r>
      <w:r w:rsidRPr="00B7351C">
        <w:rPr>
          <w:rFonts w:ascii="Times New Roman" w:hAnsi="Times New Roman"/>
          <w:sz w:val="24"/>
          <w:szCs w:val="24"/>
        </w:rPr>
        <w:t>eprimi</w:t>
      </w:r>
      <w:r>
        <w:rPr>
          <w:rFonts w:ascii="Times New Roman" w:hAnsi="Times New Roman"/>
          <w:sz w:val="24"/>
          <w:szCs w:val="24"/>
        </w:rPr>
        <w:t>t 2018 - 2020</w:t>
      </w:r>
      <w:r w:rsidRPr="00B7351C">
        <w:rPr>
          <w:rFonts w:ascii="Times New Roman" w:hAnsi="Times New Roman"/>
          <w:sz w:val="24"/>
          <w:szCs w:val="24"/>
        </w:rPr>
        <w:t xml:space="preserve"> përbëhet në total nga </w:t>
      </w:r>
      <w:r w:rsidRPr="00B7351C">
        <w:rPr>
          <w:rFonts w:ascii="Times New Roman" w:hAnsi="Times New Roman"/>
          <w:b/>
          <w:sz w:val="24"/>
          <w:szCs w:val="24"/>
        </w:rPr>
        <w:t>97 masa</w:t>
      </w:r>
      <w:r>
        <w:rPr>
          <w:rFonts w:ascii="Times New Roman" w:hAnsi="Times New Roman"/>
          <w:b/>
          <w:sz w:val="24"/>
          <w:szCs w:val="24"/>
        </w:rPr>
        <w:t>/aktivitete</w:t>
      </w:r>
      <w:r w:rsidRPr="00B7351C">
        <w:rPr>
          <w:rFonts w:ascii="Times New Roman" w:hAnsi="Times New Roman"/>
          <w:b/>
          <w:sz w:val="24"/>
          <w:szCs w:val="24"/>
        </w:rPr>
        <w:t>,</w:t>
      </w:r>
      <w:r w:rsidRPr="00B7351C">
        <w:rPr>
          <w:rFonts w:ascii="Times New Roman" w:hAnsi="Times New Roman"/>
          <w:sz w:val="24"/>
          <w:szCs w:val="24"/>
        </w:rPr>
        <w:t xml:space="preserve"> përkatësisht 52 masa për qasjen parandaluese, 19 masa për qasjen ndëshkuese dhe 26 masa për qasjen ndërgjegjësuese</w:t>
      </w:r>
      <w:r>
        <w:rPr>
          <w:rFonts w:ascii="Times New Roman" w:hAnsi="Times New Roman"/>
          <w:sz w:val="24"/>
          <w:szCs w:val="24"/>
        </w:rPr>
        <w:t>.</w:t>
      </w:r>
    </w:p>
    <w:p w:rsidR="008F1DEA" w:rsidRDefault="008F1DEA" w:rsidP="008F1DEA">
      <w:pPr>
        <w:pStyle w:val="NoSpacing"/>
        <w:spacing w:after="200" w:line="276" w:lineRule="auto"/>
        <w:jc w:val="both"/>
        <w:rPr>
          <w:rFonts w:ascii="Times New Roman" w:hAnsi="Times New Roman"/>
          <w:noProof/>
          <w:sz w:val="24"/>
          <w:szCs w:val="24"/>
        </w:rPr>
      </w:pPr>
      <w:r>
        <w:rPr>
          <w:rFonts w:ascii="Times New Roman" w:hAnsi="Times New Roman"/>
          <w:noProof/>
          <w:sz w:val="24"/>
          <w:szCs w:val="24"/>
        </w:rPr>
        <w:t>Progresi</w:t>
      </w:r>
      <w:r w:rsidRPr="005D7A43">
        <w:rPr>
          <w:rFonts w:ascii="Times New Roman" w:hAnsi="Times New Roman"/>
          <w:noProof/>
          <w:sz w:val="24"/>
          <w:szCs w:val="24"/>
        </w:rPr>
        <w:t xml:space="preserve"> </w:t>
      </w:r>
      <w:r>
        <w:rPr>
          <w:rFonts w:ascii="Times New Roman" w:hAnsi="Times New Roman"/>
          <w:noProof/>
          <w:sz w:val="24"/>
          <w:szCs w:val="24"/>
        </w:rPr>
        <w:t>i</w:t>
      </w:r>
      <w:r w:rsidRPr="005D7A43">
        <w:rPr>
          <w:rFonts w:ascii="Times New Roman" w:hAnsi="Times New Roman"/>
          <w:noProof/>
          <w:sz w:val="24"/>
          <w:szCs w:val="24"/>
        </w:rPr>
        <w:t xml:space="preserve"> arritur </w:t>
      </w:r>
      <w:r>
        <w:rPr>
          <w:rFonts w:ascii="Times New Roman" w:hAnsi="Times New Roman"/>
          <w:noProof/>
          <w:sz w:val="24"/>
          <w:szCs w:val="24"/>
        </w:rPr>
        <w:t xml:space="preserve">deri më tremujorin e parë të vitit 2020, </w:t>
      </w:r>
      <w:r w:rsidRPr="005D7A43">
        <w:rPr>
          <w:rFonts w:ascii="Times New Roman" w:hAnsi="Times New Roman"/>
          <w:noProof/>
          <w:sz w:val="24"/>
          <w:szCs w:val="24"/>
        </w:rPr>
        <w:t xml:space="preserve">në kuadër të përmbushjes së </w:t>
      </w:r>
      <w:r>
        <w:rPr>
          <w:rFonts w:ascii="Times New Roman" w:hAnsi="Times New Roman"/>
          <w:noProof/>
          <w:sz w:val="24"/>
          <w:szCs w:val="24"/>
        </w:rPr>
        <w:t xml:space="preserve">masave/aktiviteteve të </w:t>
      </w:r>
      <w:r w:rsidR="000B1C0B">
        <w:rPr>
          <w:rFonts w:ascii="Times New Roman" w:hAnsi="Times New Roman"/>
          <w:noProof/>
          <w:sz w:val="24"/>
          <w:szCs w:val="24"/>
        </w:rPr>
        <w:t xml:space="preserve">parashikuara në </w:t>
      </w:r>
      <w:r>
        <w:rPr>
          <w:rFonts w:ascii="Times New Roman" w:hAnsi="Times New Roman"/>
          <w:noProof/>
          <w:sz w:val="24"/>
          <w:szCs w:val="24"/>
        </w:rPr>
        <w:t>Qasje</w:t>
      </w:r>
      <w:r w:rsidR="000B1C0B">
        <w:rPr>
          <w:rFonts w:ascii="Times New Roman" w:hAnsi="Times New Roman"/>
          <w:noProof/>
          <w:sz w:val="24"/>
          <w:szCs w:val="24"/>
        </w:rPr>
        <w:t>n</w:t>
      </w:r>
      <w:r>
        <w:rPr>
          <w:rFonts w:ascii="Times New Roman" w:hAnsi="Times New Roman"/>
          <w:noProof/>
          <w:sz w:val="24"/>
          <w:szCs w:val="24"/>
        </w:rPr>
        <w:t xml:space="preserve"> A (Parandaluese), në zbatim të Strategjisë Ndërsektoriale Kundër Korrupsionit është si më poshtë:</w:t>
      </w:r>
    </w:p>
    <w:p w:rsidR="008F1DEA" w:rsidRPr="004912E8" w:rsidRDefault="000B1C0B" w:rsidP="004912E8">
      <w:pPr>
        <w:spacing w:after="0"/>
        <w:jc w:val="center"/>
        <w:rPr>
          <w:rFonts w:ascii="Times New Roman" w:hAnsi="Times New Roman"/>
          <w:b/>
          <w:color w:val="1F497D"/>
          <w:sz w:val="24"/>
          <w:szCs w:val="24"/>
          <w:u w:val="single"/>
          <w:lang w:val="it-IT"/>
        </w:rPr>
      </w:pPr>
      <w:r>
        <w:rPr>
          <w:rFonts w:ascii="Times New Roman" w:hAnsi="Times New Roman"/>
          <w:b/>
          <w:color w:val="1F497D"/>
          <w:sz w:val="24"/>
          <w:szCs w:val="24"/>
          <w:u w:val="single"/>
          <w:lang w:val="it-IT"/>
        </w:rPr>
        <w:t>Statusi</w:t>
      </w:r>
      <w:r w:rsidRPr="00846659">
        <w:rPr>
          <w:rFonts w:ascii="Times New Roman" w:hAnsi="Times New Roman"/>
          <w:b/>
          <w:color w:val="1F497D"/>
          <w:sz w:val="24"/>
          <w:szCs w:val="24"/>
          <w:u w:val="single"/>
          <w:lang w:val="it-IT"/>
        </w:rPr>
        <w:t xml:space="preserve"> i zbatim</w:t>
      </w:r>
      <w:r>
        <w:rPr>
          <w:rFonts w:ascii="Times New Roman" w:hAnsi="Times New Roman"/>
          <w:b/>
          <w:color w:val="1F497D"/>
          <w:sz w:val="24"/>
          <w:szCs w:val="24"/>
          <w:u w:val="single"/>
          <w:lang w:val="it-IT"/>
        </w:rPr>
        <w:t>it të masave/aktiviteteve sipas Qasjes A (Parandaluese)</w:t>
      </w:r>
      <w:r w:rsidRPr="00846659">
        <w:rPr>
          <w:rFonts w:ascii="Times New Roman" w:hAnsi="Times New Roman"/>
          <w:b/>
          <w:color w:val="1F497D"/>
          <w:sz w:val="24"/>
          <w:szCs w:val="24"/>
          <w:u w:val="single"/>
          <w:lang w:val="it-IT"/>
        </w:rPr>
        <w:t xml:space="preserve"> </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70"/>
        <w:gridCol w:w="3330"/>
      </w:tblGrid>
      <w:tr w:rsidR="004912E8" w:rsidRPr="004912E8" w:rsidTr="00020C15">
        <w:trPr>
          <w:trHeight w:val="611"/>
        </w:trPr>
        <w:tc>
          <w:tcPr>
            <w:tcW w:w="9540" w:type="dxa"/>
            <w:gridSpan w:val="3"/>
            <w:shd w:val="clear" w:color="auto" w:fill="F79646"/>
          </w:tcPr>
          <w:p w:rsidR="004912E8" w:rsidRDefault="004912E8" w:rsidP="00825ABA">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Statusi aktual i masave/aktiviteteve të Qasjes A</w:t>
            </w:r>
          </w:p>
          <w:p w:rsidR="009944EE" w:rsidRPr="00EA08E7" w:rsidRDefault="004912E8" w:rsidP="00EA08E7">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(për periudhën j</w:t>
            </w:r>
            <w:r w:rsidRPr="00AC3C81">
              <w:rPr>
                <w:rFonts w:ascii="Times New Roman" w:eastAsia="Times New Roman" w:hAnsi="Times New Roman"/>
                <w:b/>
                <w:bCs/>
                <w:color w:val="000000"/>
                <w:sz w:val="20"/>
                <w:szCs w:val="20"/>
                <w:lang w:val="en-US"/>
              </w:rPr>
              <w:t>anar</w:t>
            </w:r>
            <w:r>
              <w:rPr>
                <w:rFonts w:ascii="Times New Roman" w:eastAsia="Times New Roman" w:hAnsi="Times New Roman"/>
                <w:b/>
                <w:bCs/>
                <w:color w:val="000000"/>
                <w:sz w:val="20"/>
                <w:szCs w:val="20"/>
                <w:lang w:val="en-US"/>
              </w:rPr>
              <w:t xml:space="preserve"> </w:t>
            </w:r>
            <w:r w:rsidRPr="00AC3C81">
              <w:rPr>
                <w:rFonts w:ascii="Times New Roman" w:eastAsia="Times New Roman" w:hAnsi="Times New Roman"/>
                <w:b/>
                <w:bCs/>
                <w:color w:val="000000"/>
                <w:sz w:val="20"/>
                <w:szCs w:val="20"/>
                <w:lang w:val="en-US"/>
              </w:rPr>
              <w:t>-</w:t>
            </w:r>
            <w:r>
              <w:rPr>
                <w:rFonts w:ascii="Times New Roman" w:eastAsia="Times New Roman" w:hAnsi="Times New Roman"/>
                <w:b/>
                <w:bCs/>
                <w:color w:val="000000"/>
                <w:sz w:val="20"/>
                <w:szCs w:val="20"/>
                <w:lang w:val="en-US"/>
              </w:rPr>
              <w:t xml:space="preserve"> mars 2020)</w:t>
            </w:r>
          </w:p>
        </w:tc>
      </w:tr>
      <w:tr w:rsidR="004912E8" w:rsidRPr="004912E8" w:rsidTr="00690733">
        <w:trPr>
          <w:trHeight w:val="287"/>
        </w:trPr>
        <w:tc>
          <w:tcPr>
            <w:tcW w:w="3240" w:type="dxa"/>
            <w:shd w:val="clear" w:color="auto" w:fill="C6D9F1"/>
            <w:vAlign w:val="center"/>
          </w:tcPr>
          <w:p w:rsidR="009944EE" w:rsidRDefault="009944EE" w:rsidP="009944EE">
            <w:pPr>
              <w:keepNext/>
              <w:spacing w:after="0"/>
              <w:jc w:val="center"/>
              <w:outlineLvl w:val="6"/>
              <w:rPr>
                <w:rFonts w:ascii="Times New Roman" w:eastAsia="SimSun" w:hAnsi="Times New Roman"/>
                <w:b/>
                <w:sz w:val="20"/>
                <w:szCs w:val="20"/>
                <w:lang w:val="sq-AL"/>
              </w:rPr>
            </w:pPr>
          </w:p>
          <w:p w:rsidR="009944EE" w:rsidRPr="004912E8" w:rsidRDefault="004912E8" w:rsidP="009944EE">
            <w:pPr>
              <w:keepNext/>
              <w:spacing w:after="0"/>
              <w:jc w:val="center"/>
              <w:outlineLvl w:val="6"/>
              <w:rPr>
                <w:rFonts w:ascii="Times New Roman" w:eastAsia="SimSun" w:hAnsi="Times New Roman"/>
                <w:b/>
                <w:sz w:val="20"/>
                <w:szCs w:val="20"/>
                <w:lang w:val="sq-AL"/>
              </w:rPr>
            </w:pPr>
            <w:r w:rsidRPr="004912E8">
              <w:rPr>
                <w:rFonts w:ascii="Times New Roman" w:eastAsia="SimSun" w:hAnsi="Times New Roman"/>
                <w:b/>
                <w:sz w:val="20"/>
                <w:szCs w:val="20"/>
                <w:lang w:val="sq-AL"/>
              </w:rPr>
              <w:t>Statusi i zbatimit të masave</w:t>
            </w:r>
            <w:r w:rsidR="003D7ACC">
              <w:rPr>
                <w:rFonts w:ascii="Times New Roman" w:eastAsia="SimSun" w:hAnsi="Times New Roman"/>
                <w:b/>
                <w:sz w:val="20"/>
                <w:szCs w:val="20"/>
                <w:lang w:val="sq-AL"/>
              </w:rPr>
              <w:t>/aktiviteteve</w:t>
            </w:r>
            <w:r w:rsidRPr="004912E8">
              <w:rPr>
                <w:rFonts w:ascii="Times New Roman" w:eastAsia="SimSun" w:hAnsi="Times New Roman"/>
                <w:b/>
                <w:sz w:val="20"/>
                <w:szCs w:val="20"/>
                <w:lang w:val="sq-AL"/>
              </w:rPr>
              <w:t xml:space="preserve"> të </w:t>
            </w:r>
            <w:r w:rsidR="003D7ACC">
              <w:rPr>
                <w:rFonts w:ascii="Times New Roman" w:eastAsia="SimSun" w:hAnsi="Times New Roman"/>
                <w:b/>
                <w:sz w:val="20"/>
                <w:szCs w:val="20"/>
                <w:lang w:val="sq-AL"/>
              </w:rPr>
              <w:t>Qasjes A</w:t>
            </w:r>
          </w:p>
        </w:tc>
        <w:tc>
          <w:tcPr>
            <w:tcW w:w="2970" w:type="dxa"/>
            <w:shd w:val="clear" w:color="auto" w:fill="C6D9F1"/>
            <w:vAlign w:val="center"/>
          </w:tcPr>
          <w:p w:rsidR="004912E8" w:rsidRPr="004912E8" w:rsidRDefault="004912E8" w:rsidP="009944EE">
            <w:pPr>
              <w:keepNext/>
              <w:spacing w:after="0"/>
              <w:jc w:val="center"/>
              <w:outlineLvl w:val="6"/>
              <w:rPr>
                <w:rFonts w:ascii="Times New Roman" w:eastAsia="SimSun" w:hAnsi="Times New Roman"/>
                <w:b/>
                <w:sz w:val="20"/>
                <w:szCs w:val="20"/>
                <w:lang w:val="sq-AL"/>
              </w:rPr>
            </w:pPr>
            <w:r w:rsidRPr="004912E8">
              <w:rPr>
                <w:rFonts w:ascii="Times New Roman" w:eastAsia="SimSun" w:hAnsi="Times New Roman"/>
                <w:b/>
                <w:sz w:val="20"/>
                <w:szCs w:val="20"/>
                <w:lang w:val="sq-AL"/>
              </w:rPr>
              <w:t>Numri i masave</w:t>
            </w:r>
            <w:r w:rsidR="003D7ACC">
              <w:rPr>
                <w:rFonts w:ascii="Times New Roman" w:eastAsia="SimSun" w:hAnsi="Times New Roman"/>
                <w:b/>
                <w:sz w:val="20"/>
                <w:szCs w:val="20"/>
                <w:lang w:val="sq-AL"/>
              </w:rPr>
              <w:t>/aktiviteteve</w:t>
            </w:r>
          </w:p>
        </w:tc>
        <w:tc>
          <w:tcPr>
            <w:tcW w:w="3330" w:type="dxa"/>
            <w:shd w:val="clear" w:color="auto" w:fill="C6D9F1"/>
            <w:vAlign w:val="center"/>
          </w:tcPr>
          <w:p w:rsidR="004912E8" w:rsidRPr="004912E8" w:rsidRDefault="003D7ACC" w:rsidP="009944EE">
            <w:pPr>
              <w:keepNext/>
              <w:spacing w:after="0"/>
              <w:jc w:val="center"/>
              <w:outlineLvl w:val="6"/>
              <w:rPr>
                <w:rFonts w:ascii="Times New Roman" w:eastAsia="SimSun" w:hAnsi="Times New Roman"/>
                <w:b/>
                <w:sz w:val="20"/>
                <w:szCs w:val="20"/>
                <w:lang w:val="sq-AL"/>
              </w:rPr>
            </w:pPr>
            <w:r>
              <w:rPr>
                <w:rFonts w:ascii="Times New Roman" w:eastAsia="SimSun" w:hAnsi="Times New Roman"/>
                <w:b/>
                <w:sz w:val="20"/>
                <w:szCs w:val="20"/>
                <w:lang w:val="sq-AL"/>
              </w:rPr>
              <w:t>Përqindja ndaj totalit p</w:t>
            </w:r>
            <w:r w:rsidR="004912E8" w:rsidRPr="004912E8">
              <w:rPr>
                <w:rFonts w:ascii="Times New Roman" w:eastAsia="SimSun" w:hAnsi="Times New Roman"/>
                <w:b/>
                <w:sz w:val="20"/>
                <w:szCs w:val="20"/>
                <w:lang w:val="sq-AL"/>
              </w:rPr>
              <w:t>ë</w:t>
            </w:r>
            <w:r>
              <w:rPr>
                <w:rFonts w:ascii="Times New Roman" w:eastAsia="SimSun" w:hAnsi="Times New Roman"/>
                <w:b/>
                <w:sz w:val="20"/>
                <w:szCs w:val="20"/>
                <w:lang w:val="sq-AL"/>
              </w:rPr>
              <w:t>r</w:t>
            </w:r>
            <w:r w:rsidR="004912E8" w:rsidRPr="004912E8">
              <w:rPr>
                <w:rFonts w:ascii="Times New Roman" w:eastAsia="SimSun" w:hAnsi="Times New Roman"/>
                <w:b/>
                <w:sz w:val="20"/>
                <w:szCs w:val="20"/>
                <w:lang w:val="sq-AL"/>
              </w:rPr>
              <w:t xml:space="preserve"> </w:t>
            </w:r>
            <w:r>
              <w:rPr>
                <w:rFonts w:ascii="Times New Roman" w:eastAsia="SimSun" w:hAnsi="Times New Roman"/>
                <w:b/>
                <w:sz w:val="20"/>
                <w:szCs w:val="20"/>
                <w:lang w:val="sq-AL"/>
              </w:rPr>
              <w:t>Qasjen A</w:t>
            </w:r>
          </w:p>
        </w:tc>
      </w:tr>
      <w:tr w:rsidR="004912E8" w:rsidRPr="004912E8" w:rsidTr="00690733">
        <w:trPr>
          <w:trHeight w:val="341"/>
        </w:trPr>
        <w:tc>
          <w:tcPr>
            <w:tcW w:w="3240" w:type="dxa"/>
            <w:shd w:val="clear" w:color="auto" w:fill="auto"/>
            <w:vAlign w:val="center"/>
          </w:tcPr>
          <w:p w:rsidR="004912E8" w:rsidRPr="004912E8" w:rsidRDefault="004912E8" w:rsidP="00D81A02">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Të realizuara</w:t>
            </w:r>
          </w:p>
        </w:tc>
        <w:tc>
          <w:tcPr>
            <w:tcW w:w="2970" w:type="dxa"/>
            <w:shd w:val="clear" w:color="auto" w:fill="auto"/>
            <w:vAlign w:val="center"/>
          </w:tcPr>
          <w:p w:rsidR="004912E8" w:rsidRPr="004912E8" w:rsidRDefault="003D7ACC" w:rsidP="00D81A02">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28</w:t>
            </w:r>
          </w:p>
        </w:tc>
        <w:tc>
          <w:tcPr>
            <w:tcW w:w="3330" w:type="dxa"/>
            <w:shd w:val="clear" w:color="auto" w:fill="auto"/>
            <w:vAlign w:val="center"/>
          </w:tcPr>
          <w:p w:rsidR="004912E8" w:rsidRPr="004912E8" w:rsidRDefault="003D7ACC" w:rsidP="00D81A02">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54</w:t>
            </w:r>
            <w:r w:rsidR="004912E8" w:rsidRPr="004912E8">
              <w:rPr>
                <w:rFonts w:ascii="Times New Roman" w:eastAsia="SimSun" w:hAnsi="Times New Roman"/>
                <w:sz w:val="20"/>
                <w:szCs w:val="20"/>
                <w:lang w:val="sq-AL"/>
              </w:rPr>
              <w:t>%</w:t>
            </w:r>
          </w:p>
        </w:tc>
      </w:tr>
      <w:tr w:rsidR="004912E8" w:rsidRPr="004912E8" w:rsidTr="00690733">
        <w:trPr>
          <w:trHeight w:val="377"/>
        </w:trPr>
        <w:tc>
          <w:tcPr>
            <w:tcW w:w="3240" w:type="dxa"/>
            <w:shd w:val="clear" w:color="auto" w:fill="auto"/>
            <w:vAlign w:val="center"/>
          </w:tcPr>
          <w:p w:rsidR="004912E8" w:rsidRPr="004912E8" w:rsidRDefault="004912E8" w:rsidP="00D81A02">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Në proces</w:t>
            </w:r>
          </w:p>
        </w:tc>
        <w:tc>
          <w:tcPr>
            <w:tcW w:w="2970" w:type="dxa"/>
            <w:shd w:val="clear" w:color="auto" w:fill="auto"/>
            <w:vAlign w:val="center"/>
          </w:tcPr>
          <w:p w:rsidR="004912E8" w:rsidRPr="004912E8" w:rsidRDefault="003D7ACC" w:rsidP="00D81A02">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15</w:t>
            </w:r>
          </w:p>
        </w:tc>
        <w:tc>
          <w:tcPr>
            <w:tcW w:w="3330" w:type="dxa"/>
            <w:shd w:val="clear" w:color="auto" w:fill="auto"/>
            <w:vAlign w:val="center"/>
          </w:tcPr>
          <w:p w:rsidR="004912E8" w:rsidRPr="004912E8" w:rsidRDefault="003D7ACC" w:rsidP="00D81A02">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29</w:t>
            </w:r>
            <w:r w:rsidR="004912E8" w:rsidRPr="004912E8">
              <w:rPr>
                <w:rFonts w:ascii="Times New Roman" w:eastAsia="SimSun" w:hAnsi="Times New Roman"/>
                <w:sz w:val="20"/>
                <w:szCs w:val="20"/>
                <w:lang w:val="sq-AL"/>
              </w:rPr>
              <w:t>%</w:t>
            </w:r>
          </w:p>
        </w:tc>
      </w:tr>
      <w:tr w:rsidR="004912E8" w:rsidRPr="004912E8" w:rsidTr="00690733">
        <w:trPr>
          <w:trHeight w:val="323"/>
        </w:trPr>
        <w:tc>
          <w:tcPr>
            <w:tcW w:w="3240" w:type="dxa"/>
            <w:shd w:val="clear" w:color="auto" w:fill="auto"/>
            <w:vAlign w:val="center"/>
          </w:tcPr>
          <w:p w:rsidR="004912E8" w:rsidRPr="004912E8" w:rsidRDefault="004912E8" w:rsidP="00D81A02">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Të parealizuara</w:t>
            </w:r>
          </w:p>
        </w:tc>
        <w:tc>
          <w:tcPr>
            <w:tcW w:w="2970" w:type="dxa"/>
            <w:shd w:val="clear" w:color="auto" w:fill="auto"/>
            <w:vAlign w:val="center"/>
          </w:tcPr>
          <w:p w:rsidR="004912E8" w:rsidRPr="004912E8" w:rsidRDefault="004912E8" w:rsidP="00D81A02">
            <w:pPr>
              <w:spacing w:after="0" w:line="240" w:lineRule="auto"/>
              <w:jc w:val="center"/>
              <w:rPr>
                <w:rFonts w:ascii="Times New Roman" w:eastAsia="SimSun" w:hAnsi="Times New Roman"/>
                <w:sz w:val="20"/>
                <w:szCs w:val="20"/>
                <w:highlight w:val="yellow"/>
                <w:lang w:val="sq-AL"/>
              </w:rPr>
            </w:pPr>
            <w:r w:rsidRPr="004912E8">
              <w:rPr>
                <w:rFonts w:ascii="Times New Roman" w:eastAsia="SimSun" w:hAnsi="Times New Roman"/>
                <w:sz w:val="20"/>
                <w:szCs w:val="20"/>
                <w:lang w:val="sq-AL"/>
              </w:rPr>
              <w:t>2</w:t>
            </w:r>
          </w:p>
        </w:tc>
        <w:tc>
          <w:tcPr>
            <w:tcW w:w="3330" w:type="dxa"/>
            <w:shd w:val="clear" w:color="auto" w:fill="auto"/>
            <w:vAlign w:val="center"/>
          </w:tcPr>
          <w:p w:rsidR="004912E8" w:rsidRPr="004912E8" w:rsidRDefault="003D7ACC" w:rsidP="00D81A02">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4</w:t>
            </w:r>
            <w:r w:rsidR="004912E8" w:rsidRPr="004912E8">
              <w:rPr>
                <w:rFonts w:ascii="Times New Roman" w:eastAsia="SimSun" w:hAnsi="Times New Roman"/>
                <w:sz w:val="20"/>
                <w:szCs w:val="20"/>
                <w:lang w:val="sq-AL"/>
              </w:rPr>
              <w:t>%</w:t>
            </w:r>
          </w:p>
        </w:tc>
      </w:tr>
      <w:tr w:rsidR="003D7ACC" w:rsidRPr="004912E8" w:rsidTr="00690733">
        <w:trPr>
          <w:trHeight w:val="350"/>
        </w:trPr>
        <w:tc>
          <w:tcPr>
            <w:tcW w:w="3240" w:type="dxa"/>
            <w:shd w:val="clear" w:color="auto" w:fill="auto"/>
            <w:vAlign w:val="center"/>
          </w:tcPr>
          <w:p w:rsidR="003D7ACC" w:rsidRPr="004912E8" w:rsidRDefault="003D7ACC" w:rsidP="00D81A02">
            <w:pPr>
              <w:spacing w:after="0" w:line="240" w:lineRule="auto"/>
              <w:rPr>
                <w:rFonts w:ascii="Times New Roman" w:eastAsia="SimSun" w:hAnsi="Times New Roman"/>
                <w:sz w:val="20"/>
                <w:szCs w:val="20"/>
                <w:lang w:val="sq-AL"/>
              </w:rPr>
            </w:pPr>
            <w:r w:rsidRPr="003D7ACC">
              <w:rPr>
                <w:rFonts w:ascii="Times New Roman" w:eastAsia="SimSun" w:hAnsi="Times New Roman"/>
                <w:sz w:val="20"/>
                <w:szCs w:val="20"/>
                <w:lang w:val="sq-AL"/>
              </w:rPr>
              <w:t>Jashtë periudhës së raportimit</w:t>
            </w:r>
          </w:p>
        </w:tc>
        <w:tc>
          <w:tcPr>
            <w:tcW w:w="2970" w:type="dxa"/>
            <w:shd w:val="clear" w:color="auto" w:fill="auto"/>
            <w:vAlign w:val="center"/>
          </w:tcPr>
          <w:p w:rsidR="003D7ACC" w:rsidRPr="004912E8" w:rsidRDefault="003D7ACC" w:rsidP="00D81A02">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7</w:t>
            </w:r>
          </w:p>
        </w:tc>
        <w:tc>
          <w:tcPr>
            <w:tcW w:w="3330" w:type="dxa"/>
            <w:shd w:val="clear" w:color="auto" w:fill="auto"/>
            <w:vAlign w:val="center"/>
          </w:tcPr>
          <w:p w:rsidR="003D7ACC" w:rsidRPr="004912E8" w:rsidRDefault="003D7ACC" w:rsidP="00D81A02">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13%</w:t>
            </w:r>
          </w:p>
        </w:tc>
      </w:tr>
      <w:tr w:rsidR="004912E8" w:rsidRPr="004912E8" w:rsidTr="00690733">
        <w:trPr>
          <w:trHeight w:val="377"/>
        </w:trPr>
        <w:tc>
          <w:tcPr>
            <w:tcW w:w="3240" w:type="dxa"/>
            <w:shd w:val="clear" w:color="auto" w:fill="C6D9F1"/>
            <w:vAlign w:val="center"/>
          </w:tcPr>
          <w:p w:rsidR="004912E8" w:rsidRPr="004912E8" w:rsidRDefault="004912E8" w:rsidP="00690733">
            <w:pPr>
              <w:tabs>
                <w:tab w:val="left" w:pos="1240"/>
              </w:tabs>
              <w:spacing w:after="0" w:line="240" w:lineRule="auto"/>
              <w:jc w:val="center"/>
              <w:rPr>
                <w:rFonts w:ascii="Times New Roman" w:eastAsia="SimSun" w:hAnsi="Times New Roman"/>
                <w:b/>
                <w:sz w:val="20"/>
                <w:szCs w:val="20"/>
                <w:lang w:val="sq-AL"/>
              </w:rPr>
            </w:pPr>
            <w:r w:rsidRPr="004912E8">
              <w:rPr>
                <w:rFonts w:ascii="Times New Roman" w:eastAsia="SimSun" w:hAnsi="Times New Roman"/>
                <w:b/>
                <w:sz w:val="20"/>
                <w:szCs w:val="20"/>
                <w:lang w:val="sq-AL"/>
              </w:rPr>
              <w:t>Totali</w:t>
            </w:r>
          </w:p>
        </w:tc>
        <w:tc>
          <w:tcPr>
            <w:tcW w:w="2970" w:type="dxa"/>
            <w:shd w:val="clear" w:color="auto" w:fill="C6D9F1"/>
            <w:vAlign w:val="center"/>
          </w:tcPr>
          <w:p w:rsidR="004912E8" w:rsidRPr="004912E8" w:rsidRDefault="00972D73" w:rsidP="00690733">
            <w:pPr>
              <w:spacing w:after="0" w:line="240" w:lineRule="auto"/>
              <w:jc w:val="center"/>
              <w:rPr>
                <w:rFonts w:ascii="Times New Roman" w:eastAsia="SimSun" w:hAnsi="Times New Roman"/>
                <w:b/>
                <w:sz w:val="20"/>
                <w:szCs w:val="20"/>
                <w:lang w:val="sq-AL"/>
              </w:rPr>
            </w:pPr>
            <w:r>
              <w:rPr>
                <w:rFonts w:ascii="Times New Roman" w:eastAsia="SimSun" w:hAnsi="Times New Roman"/>
                <w:b/>
                <w:sz w:val="20"/>
                <w:szCs w:val="20"/>
                <w:lang w:val="sq-AL"/>
              </w:rPr>
              <w:t>52</w:t>
            </w:r>
          </w:p>
        </w:tc>
        <w:tc>
          <w:tcPr>
            <w:tcW w:w="3330" w:type="dxa"/>
            <w:shd w:val="clear" w:color="auto" w:fill="C6D9F1"/>
            <w:vAlign w:val="center"/>
          </w:tcPr>
          <w:p w:rsidR="004912E8" w:rsidRPr="004912E8" w:rsidRDefault="004912E8" w:rsidP="00690733">
            <w:pPr>
              <w:spacing w:after="0" w:line="240" w:lineRule="auto"/>
              <w:jc w:val="center"/>
              <w:rPr>
                <w:rFonts w:ascii="Times New Roman" w:eastAsia="SimSun" w:hAnsi="Times New Roman"/>
                <w:b/>
                <w:sz w:val="20"/>
                <w:szCs w:val="20"/>
                <w:highlight w:val="yellow"/>
                <w:lang w:val="sq-AL"/>
              </w:rPr>
            </w:pPr>
            <w:r w:rsidRPr="004912E8">
              <w:rPr>
                <w:rFonts w:ascii="Times New Roman" w:eastAsia="SimSun" w:hAnsi="Times New Roman"/>
                <w:b/>
                <w:sz w:val="20"/>
                <w:szCs w:val="20"/>
                <w:lang w:val="sq-AL"/>
              </w:rPr>
              <w:t>100%</w:t>
            </w:r>
          </w:p>
        </w:tc>
      </w:tr>
    </w:tbl>
    <w:p w:rsidR="009944EE" w:rsidRDefault="009944EE" w:rsidP="001342B4">
      <w:pPr>
        <w:pStyle w:val="NoSpacing"/>
        <w:spacing w:after="200" w:line="276" w:lineRule="auto"/>
        <w:jc w:val="both"/>
        <w:rPr>
          <w:rFonts w:ascii="Times New Roman" w:hAnsi="Times New Roman"/>
          <w:sz w:val="24"/>
          <w:szCs w:val="24"/>
        </w:rPr>
      </w:pPr>
    </w:p>
    <w:p w:rsidR="003D7ACC" w:rsidRDefault="00FC45F3" w:rsidP="00690733">
      <w:pPr>
        <w:pStyle w:val="NoSpacing"/>
        <w:spacing w:after="200" w:line="276" w:lineRule="auto"/>
        <w:ind w:firstLine="360"/>
        <w:jc w:val="both"/>
        <w:rPr>
          <w:rFonts w:ascii="Times New Roman" w:hAnsi="Times New Roman"/>
          <w:sz w:val="24"/>
          <w:szCs w:val="24"/>
        </w:rPr>
      </w:pPr>
      <w:r>
        <w:rPr>
          <w:rFonts w:ascii="Times New Roman" w:hAnsi="Times New Roman"/>
          <w:noProof/>
          <w:sz w:val="24"/>
          <w:szCs w:val="24"/>
          <w:lang w:val="en-US" w:eastAsia="en-US"/>
        </w:rPr>
        <w:drawing>
          <wp:inline distT="0" distB="0" distL="0" distR="0">
            <wp:extent cx="6042660" cy="27089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2660" cy="2708910"/>
                    </a:xfrm>
                    <a:prstGeom prst="rect">
                      <a:avLst/>
                    </a:prstGeom>
                    <a:noFill/>
                  </pic:spPr>
                </pic:pic>
              </a:graphicData>
            </a:graphic>
          </wp:inline>
        </w:drawing>
      </w:r>
    </w:p>
    <w:p w:rsidR="00521CD5" w:rsidRDefault="00521CD5" w:rsidP="00B06284">
      <w:pPr>
        <w:jc w:val="both"/>
        <w:rPr>
          <w:rFonts w:ascii="Times New Roman" w:hAnsi="Times New Roman"/>
          <w:sz w:val="24"/>
          <w:szCs w:val="24"/>
        </w:rPr>
      </w:pPr>
      <w:r w:rsidRPr="000E24E1">
        <w:rPr>
          <w:rFonts w:ascii="Times New Roman" w:eastAsia="SimSun" w:hAnsi="Times New Roman"/>
          <w:sz w:val="24"/>
          <w:szCs w:val="24"/>
          <w:lang w:val="it-IT"/>
        </w:rPr>
        <w:lastRenderedPageBreak/>
        <w:t xml:space="preserve">Rezulton se nga </w:t>
      </w:r>
      <w:r>
        <w:rPr>
          <w:rFonts w:ascii="Times New Roman" w:eastAsia="SimSun" w:hAnsi="Times New Roman"/>
          <w:sz w:val="24"/>
          <w:szCs w:val="24"/>
          <w:lang w:val="it-IT"/>
        </w:rPr>
        <w:t>52</w:t>
      </w:r>
      <w:r w:rsidRPr="000E24E1">
        <w:rPr>
          <w:rFonts w:ascii="Times New Roman" w:eastAsia="SimSun" w:hAnsi="Times New Roman"/>
          <w:sz w:val="24"/>
          <w:szCs w:val="24"/>
          <w:lang w:val="it-IT"/>
        </w:rPr>
        <w:t xml:space="preserve"> masa</w:t>
      </w:r>
      <w:r w:rsidRPr="005D5944">
        <w:rPr>
          <w:rFonts w:ascii="Times New Roman" w:eastAsia="SimSun" w:hAnsi="Times New Roman"/>
          <w:sz w:val="24"/>
          <w:szCs w:val="24"/>
          <w:lang w:val="it-IT"/>
        </w:rPr>
        <w:t>/aktivitete</w:t>
      </w:r>
      <w:r w:rsidRPr="000E24E1">
        <w:rPr>
          <w:rFonts w:ascii="Times New Roman" w:eastAsia="SimSun" w:hAnsi="Times New Roman"/>
          <w:sz w:val="24"/>
          <w:szCs w:val="24"/>
          <w:lang w:val="it-IT"/>
        </w:rPr>
        <w:t xml:space="preserve"> të parashikuara</w:t>
      </w:r>
      <w:r w:rsidRPr="00985213">
        <w:rPr>
          <w:rFonts w:ascii="Times New Roman" w:eastAsia="SimSun" w:hAnsi="Times New Roman"/>
          <w:sz w:val="24"/>
          <w:szCs w:val="24"/>
          <w:lang w:val="it-IT"/>
        </w:rPr>
        <w:t xml:space="preserve"> </w:t>
      </w:r>
      <w:r w:rsidRPr="000E24E1">
        <w:rPr>
          <w:rFonts w:ascii="Times New Roman" w:eastAsia="SimSun" w:hAnsi="Times New Roman"/>
          <w:sz w:val="24"/>
          <w:szCs w:val="24"/>
          <w:lang w:val="it-IT"/>
        </w:rPr>
        <w:t xml:space="preserve">në Planin e Veprimit </w:t>
      </w:r>
      <w:r>
        <w:rPr>
          <w:rFonts w:ascii="Times New Roman" w:eastAsia="SimSun" w:hAnsi="Times New Roman"/>
          <w:sz w:val="24"/>
          <w:szCs w:val="24"/>
          <w:lang w:val="it-IT"/>
        </w:rPr>
        <w:t>2018 – 2020</w:t>
      </w:r>
      <w:r w:rsidRPr="000E24E1">
        <w:rPr>
          <w:rFonts w:ascii="Times New Roman" w:eastAsia="SimSun" w:hAnsi="Times New Roman"/>
          <w:sz w:val="24"/>
          <w:szCs w:val="24"/>
          <w:lang w:val="it-IT"/>
        </w:rPr>
        <w:t xml:space="preserve"> </w:t>
      </w:r>
      <w:r>
        <w:rPr>
          <w:rFonts w:ascii="Times New Roman" w:eastAsia="SimSun" w:hAnsi="Times New Roman"/>
          <w:sz w:val="24"/>
          <w:szCs w:val="24"/>
          <w:lang w:val="it-IT"/>
        </w:rPr>
        <w:t>për Qasjen A (Parandaluese),</w:t>
      </w:r>
      <w:r w:rsidRPr="00985213">
        <w:rPr>
          <w:rFonts w:ascii="Times New Roman" w:eastAsia="SimSun" w:hAnsi="Times New Roman"/>
          <w:sz w:val="24"/>
          <w:szCs w:val="24"/>
          <w:lang w:val="it-IT"/>
        </w:rPr>
        <w:t xml:space="preserve"> </w:t>
      </w:r>
      <w:r>
        <w:rPr>
          <w:rFonts w:ascii="Times New Roman" w:eastAsia="SimSun" w:hAnsi="Times New Roman"/>
          <w:sz w:val="24"/>
          <w:szCs w:val="24"/>
          <w:lang w:val="it-IT"/>
        </w:rPr>
        <w:t>janë realizuar 28 prej tyre, 15 masa/aktivitete janë ende në proces zbatimi, 2 masa janë të parealizuara (masa A.9.2 dhe masa A.11.3), si dhe 7 masa</w:t>
      </w:r>
      <w:r w:rsidR="00CC0E98">
        <w:rPr>
          <w:rFonts w:ascii="Times New Roman" w:eastAsia="SimSun" w:hAnsi="Times New Roman"/>
          <w:sz w:val="24"/>
          <w:szCs w:val="24"/>
          <w:lang w:val="it-IT"/>
        </w:rPr>
        <w:t>/aktivitete</w:t>
      </w:r>
      <w:r>
        <w:rPr>
          <w:rFonts w:ascii="Times New Roman" w:eastAsia="SimSun" w:hAnsi="Times New Roman"/>
          <w:sz w:val="24"/>
          <w:szCs w:val="24"/>
          <w:lang w:val="it-IT"/>
        </w:rPr>
        <w:t xml:space="preserve"> janë jashtë periudhës së raportimit </w:t>
      </w:r>
      <w:r>
        <w:rPr>
          <w:rFonts w:ascii="Times New Roman" w:hAnsi="Times New Roman"/>
          <w:sz w:val="24"/>
          <w:szCs w:val="24"/>
        </w:rPr>
        <w:t>(kryesisht masa/aktivitete të parashikuar për t`u realizuar brenda muajit dhjetor 2020).</w:t>
      </w:r>
    </w:p>
    <w:p w:rsidR="00B06284" w:rsidRPr="00B06284" w:rsidRDefault="00B06284" w:rsidP="00B06284">
      <w:pPr>
        <w:jc w:val="both"/>
        <w:rPr>
          <w:rFonts w:ascii="Times New Roman" w:eastAsia="SimSun" w:hAnsi="Times New Roman"/>
          <w:sz w:val="24"/>
          <w:szCs w:val="24"/>
          <w:lang w:val="it-IT"/>
        </w:rPr>
      </w:pPr>
    </w:p>
    <w:p w:rsidR="00B06284" w:rsidRPr="008C2E67" w:rsidRDefault="00FC45F3" w:rsidP="008C2E67">
      <w:pPr>
        <w:ind w:firstLine="360"/>
        <w:jc w:val="both"/>
        <w:rPr>
          <w:rFonts w:ascii="Times New Roman" w:eastAsia="SimSun" w:hAnsi="Times New Roman"/>
          <w:sz w:val="24"/>
          <w:szCs w:val="24"/>
          <w:lang w:val="it-IT"/>
        </w:rPr>
      </w:pPr>
      <w:r>
        <w:rPr>
          <w:rFonts w:ascii="Times New Roman" w:eastAsia="SimSun" w:hAnsi="Times New Roman"/>
          <w:noProof/>
          <w:sz w:val="24"/>
          <w:szCs w:val="24"/>
          <w:lang w:val="en-US"/>
        </w:rPr>
        <w:drawing>
          <wp:inline distT="0" distB="0" distL="0" distR="0">
            <wp:extent cx="6106795" cy="29438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6795" cy="2943860"/>
                    </a:xfrm>
                    <a:prstGeom prst="rect">
                      <a:avLst/>
                    </a:prstGeom>
                    <a:noFill/>
                  </pic:spPr>
                </pic:pic>
              </a:graphicData>
            </a:graphic>
          </wp:inline>
        </w:drawing>
      </w:r>
    </w:p>
    <w:p w:rsidR="00521CD5" w:rsidRDefault="00521CD5" w:rsidP="00521CD5">
      <w:pPr>
        <w:jc w:val="both"/>
        <w:rPr>
          <w:rFonts w:ascii="Times New Roman" w:eastAsia="SimSun" w:hAnsi="Times New Roman"/>
          <w:sz w:val="24"/>
          <w:szCs w:val="24"/>
          <w:lang w:val="it-IT"/>
        </w:rPr>
      </w:pPr>
      <w:r w:rsidRPr="00521CD5">
        <w:rPr>
          <w:rFonts w:ascii="Times New Roman" w:eastAsia="SimSun" w:hAnsi="Times New Roman"/>
          <w:sz w:val="24"/>
          <w:szCs w:val="24"/>
          <w:lang w:val="sq-AL"/>
        </w:rPr>
        <w:t>Përqindja ndaj totalit të progresit të zbatimit të</w:t>
      </w:r>
      <w:r w:rsidR="004934B4">
        <w:rPr>
          <w:rFonts w:ascii="Times New Roman" w:eastAsia="SimSun" w:hAnsi="Times New Roman"/>
          <w:sz w:val="24"/>
          <w:szCs w:val="24"/>
          <w:lang w:val="sq-AL"/>
        </w:rPr>
        <w:t xml:space="preserve"> masave/aktiviteteve të parashikuara në Planin e</w:t>
      </w:r>
      <w:r w:rsidRPr="00521CD5">
        <w:rPr>
          <w:rFonts w:ascii="Times New Roman" w:eastAsia="SimSun" w:hAnsi="Times New Roman"/>
          <w:sz w:val="24"/>
          <w:szCs w:val="24"/>
          <w:lang w:val="sq-AL"/>
        </w:rPr>
        <w:t xml:space="preserve"> Veprimit </w:t>
      </w:r>
      <w:r w:rsidR="004934B4">
        <w:rPr>
          <w:rFonts w:ascii="Times New Roman" w:eastAsia="SimSun" w:hAnsi="Times New Roman"/>
          <w:sz w:val="24"/>
          <w:szCs w:val="24"/>
          <w:lang w:val="sq-AL"/>
        </w:rPr>
        <w:t>për Qasjen A,</w:t>
      </w:r>
      <w:r w:rsidRPr="00521CD5">
        <w:rPr>
          <w:rFonts w:ascii="Times New Roman" w:eastAsia="SimSun" w:hAnsi="Times New Roman"/>
          <w:sz w:val="24"/>
          <w:szCs w:val="24"/>
          <w:lang w:val="sq-AL"/>
        </w:rPr>
        <w:t xml:space="preserve"> </w:t>
      </w:r>
      <w:r w:rsidR="004934B4">
        <w:rPr>
          <w:rFonts w:ascii="Times New Roman" w:eastAsia="SimSun" w:hAnsi="Times New Roman"/>
          <w:sz w:val="24"/>
          <w:szCs w:val="24"/>
          <w:lang w:val="sq-AL"/>
        </w:rPr>
        <w:t>rezultojnë në nivelin 54</w:t>
      </w:r>
      <w:r w:rsidRPr="00521CD5">
        <w:rPr>
          <w:rFonts w:ascii="Times New Roman" w:eastAsia="SimSun" w:hAnsi="Times New Roman"/>
          <w:sz w:val="24"/>
          <w:szCs w:val="24"/>
          <w:lang w:val="sq-AL"/>
        </w:rPr>
        <w:t>% masat</w:t>
      </w:r>
      <w:r w:rsidR="004934B4">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të cilat janë të realizuara, </w:t>
      </w:r>
      <w:r w:rsidR="004934B4">
        <w:rPr>
          <w:rFonts w:ascii="Times New Roman" w:eastAsia="SimSun" w:hAnsi="Times New Roman"/>
          <w:sz w:val="24"/>
          <w:szCs w:val="24"/>
          <w:lang w:val="sq-AL"/>
        </w:rPr>
        <w:t>29</w:t>
      </w:r>
      <w:r w:rsidRPr="00521CD5">
        <w:rPr>
          <w:rFonts w:ascii="Times New Roman" w:eastAsia="SimSun" w:hAnsi="Times New Roman"/>
          <w:sz w:val="24"/>
          <w:szCs w:val="24"/>
          <w:lang w:val="sq-AL"/>
        </w:rPr>
        <w:t>% masat</w:t>
      </w:r>
      <w:r w:rsidR="004934B4">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në proces, </w:t>
      </w:r>
      <w:r w:rsidR="004934B4">
        <w:rPr>
          <w:rFonts w:ascii="Times New Roman" w:eastAsia="SimSun" w:hAnsi="Times New Roman"/>
          <w:sz w:val="24"/>
          <w:szCs w:val="24"/>
          <w:lang w:val="sq-AL"/>
        </w:rPr>
        <w:t>4</w:t>
      </w:r>
      <w:r w:rsidRPr="00521CD5">
        <w:rPr>
          <w:rFonts w:ascii="Times New Roman" w:eastAsia="SimSun" w:hAnsi="Times New Roman"/>
          <w:sz w:val="24"/>
          <w:szCs w:val="24"/>
          <w:lang w:val="sq-AL"/>
        </w:rPr>
        <w:t>% masat</w:t>
      </w:r>
      <w:r w:rsidR="004934B4">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të cilat </w:t>
      </w:r>
      <w:r w:rsidR="004934B4">
        <w:rPr>
          <w:rFonts w:ascii="Times New Roman" w:eastAsia="SimSun" w:hAnsi="Times New Roman"/>
          <w:sz w:val="24"/>
          <w:szCs w:val="24"/>
          <w:lang w:val="sq-AL"/>
        </w:rPr>
        <w:t xml:space="preserve">janë ende të parealizuara, si dhe 13% masat/aktivitetet </w:t>
      </w:r>
      <w:r w:rsidR="004934B4">
        <w:rPr>
          <w:rFonts w:ascii="Times New Roman" w:hAnsi="Times New Roman"/>
          <w:sz w:val="24"/>
          <w:szCs w:val="24"/>
        </w:rPr>
        <w:t>të parashikuar për t`u realizuar</w:t>
      </w:r>
      <w:r w:rsidRPr="00521CD5">
        <w:rPr>
          <w:rFonts w:ascii="Times New Roman" w:eastAsia="SimSun" w:hAnsi="Times New Roman"/>
          <w:sz w:val="24"/>
          <w:szCs w:val="24"/>
          <w:lang w:val="it-IT"/>
        </w:rPr>
        <w:t xml:space="preserve"> në vijim nga institucionet përgjegjëse.</w:t>
      </w:r>
    </w:p>
    <w:p w:rsidR="00A273E2" w:rsidRPr="00521CD5" w:rsidRDefault="00A273E2" w:rsidP="00521CD5">
      <w:pPr>
        <w:jc w:val="both"/>
        <w:rPr>
          <w:rFonts w:ascii="Times New Roman" w:eastAsia="SimSun" w:hAnsi="Times New Roman"/>
          <w:sz w:val="24"/>
          <w:szCs w:val="24"/>
          <w:lang w:val="sq-AL"/>
        </w:rPr>
      </w:pPr>
    </w:p>
    <w:p w:rsidR="00A273E2" w:rsidRPr="004912E8" w:rsidRDefault="00A273E2" w:rsidP="00A273E2">
      <w:pPr>
        <w:spacing w:after="0"/>
        <w:jc w:val="center"/>
        <w:rPr>
          <w:rFonts w:ascii="Times New Roman" w:hAnsi="Times New Roman"/>
          <w:b/>
          <w:color w:val="1F497D"/>
          <w:sz w:val="24"/>
          <w:szCs w:val="24"/>
          <w:u w:val="single"/>
          <w:lang w:val="it-IT"/>
        </w:rPr>
      </w:pPr>
      <w:r>
        <w:rPr>
          <w:rFonts w:ascii="Times New Roman" w:hAnsi="Times New Roman"/>
          <w:b/>
          <w:color w:val="1F497D"/>
          <w:sz w:val="24"/>
          <w:szCs w:val="24"/>
          <w:u w:val="single"/>
          <w:lang w:val="it-IT"/>
        </w:rPr>
        <w:t>Statusi</w:t>
      </w:r>
      <w:r w:rsidRPr="00846659">
        <w:rPr>
          <w:rFonts w:ascii="Times New Roman" w:hAnsi="Times New Roman"/>
          <w:b/>
          <w:color w:val="1F497D"/>
          <w:sz w:val="24"/>
          <w:szCs w:val="24"/>
          <w:u w:val="single"/>
          <w:lang w:val="it-IT"/>
        </w:rPr>
        <w:t xml:space="preserve"> i zbatim</w:t>
      </w:r>
      <w:r>
        <w:rPr>
          <w:rFonts w:ascii="Times New Roman" w:hAnsi="Times New Roman"/>
          <w:b/>
          <w:color w:val="1F497D"/>
          <w:sz w:val="24"/>
          <w:szCs w:val="24"/>
          <w:u w:val="single"/>
          <w:lang w:val="it-IT"/>
        </w:rPr>
        <w:t>it të masave/aktiviteteve sipas Qasjes B (Ndëshkuese)</w:t>
      </w:r>
      <w:r w:rsidRPr="00846659">
        <w:rPr>
          <w:rFonts w:ascii="Times New Roman" w:hAnsi="Times New Roman"/>
          <w:b/>
          <w:color w:val="1F497D"/>
          <w:sz w:val="24"/>
          <w:szCs w:val="24"/>
          <w:u w:val="single"/>
          <w:lang w:val="it-IT"/>
        </w:rPr>
        <w:t xml:space="preserve"> </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70"/>
        <w:gridCol w:w="3420"/>
      </w:tblGrid>
      <w:tr w:rsidR="00A273E2" w:rsidRPr="004912E8" w:rsidTr="002C0E89">
        <w:trPr>
          <w:trHeight w:val="557"/>
        </w:trPr>
        <w:tc>
          <w:tcPr>
            <w:tcW w:w="9630" w:type="dxa"/>
            <w:gridSpan w:val="3"/>
            <w:shd w:val="clear" w:color="auto" w:fill="F79646"/>
          </w:tcPr>
          <w:p w:rsidR="00A273E2" w:rsidRDefault="00A273E2" w:rsidP="00397B0B">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Statusi aktual i masave/aktiviteteve të Qasjes B</w:t>
            </w:r>
          </w:p>
          <w:p w:rsidR="00A273E2" w:rsidRPr="00EA08E7" w:rsidRDefault="00A273E2" w:rsidP="00B024A4">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(për periudhën j</w:t>
            </w:r>
            <w:r w:rsidRPr="00AC3C81">
              <w:rPr>
                <w:rFonts w:ascii="Times New Roman" w:eastAsia="Times New Roman" w:hAnsi="Times New Roman"/>
                <w:b/>
                <w:bCs/>
                <w:color w:val="000000"/>
                <w:sz w:val="20"/>
                <w:szCs w:val="20"/>
                <w:lang w:val="en-US"/>
              </w:rPr>
              <w:t>anar</w:t>
            </w:r>
            <w:r>
              <w:rPr>
                <w:rFonts w:ascii="Times New Roman" w:eastAsia="Times New Roman" w:hAnsi="Times New Roman"/>
                <w:b/>
                <w:bCs/>
                <w:color w:val="000000"/>
                <w:sz w:val="20"/>
                <w:szCs w:val="20"/>
                <w:lang w:val="en-US"/>
              </w:rPr>
              <w:t xml:space="preserve"> </w:t>
            </w:r>
            <w:r w:rsidRPr="00AC3C81">
              <w:rPr>
                <w:rFonts w:ascii="Times New Roman" w:eastAsia="Times New Roman" w:hAnsi="Times New Roman"/>
                <w:b/>
                <w:bCs/>
                <w:color w:val="000000"/>
                <w:sz w:val="20"/>
                <w:szCs w:val="20"/>
                <w:lang w:val="en-US"/>
              </w:rPr>
              <w:t>-</w:t>
            </w:r>
            <w:r>
              <w:rPr>
                <w:rFonts w:ascii="Times New Roman" w:eastAsia="Times New Roman" w:hAnsi="Times New Roman"/>
                <w:b/>
                <w:bCs/>
                <w:color w:val="000000"/>
                <w:sz w:val="20"/>
                <w:szCs w:val="20"/>
                <w:lang w:val="en-US"/>
              </w:rPr>
              <w:t xml:space="preserve"> mars 2020)</w:t>
            </w:r>
          </w:p>
        </w:tc>
      </w:tr>
      <w:tr w:rsidR="00A273E2" w:rsidRPr="004912E8" w:rsidTr="00690733">
        <w:trPr>
          <w:trHeight w:val="285"/>
        </w:trPr>
        <w:tc>
          <w:tcPr>
            <w:tcW w:w="3240" w:type="dxa"/>
            <w:shd w:val="clear" w:color="auto" w:fill="C6D9F1"/>
            <w:vAlign w:val="center"/>
          </w:tcPr>
          <w:p w:rsidR="00A273E2" w:rsidRDefault="00A273E2" w:rsidP="00B024A4">
            <w:pPr>
              <w:keepNext/>
              <w:spacing w:after="0"/>
              <w:jc w:val="center"/>
              <w:outlineLvl w:val="6"/>
              <w:rPr>
                <w:rFonts w:ascii="Times New Roman" w:eastAsia="SimSun" w:hAnsi="Times New Roman"/>
                <w:b/>
                <w:sz w:val="20"/>
                <w:szCs w:val="20"/>
                <w:lang w:val="sq-AL"/>
              </w:rPr>
            </w:pPr>
          </w:p>
          <w:p w:rsidR="00A273E2" w:rsidRPr="004912E8" w:rsidRDefault="00A273E2" w:rsidP="00B024A4">
            <w:pPr>
              <w:keepNext/>
              <w:spacing w:after="0"/>
              <w:jc w:val="center"/>
              <w:outlineLvl w:val="6"/>
              <w:rPr>
                <w:rFonts w:ascii="Times New Roman" w:eastAsia="SimSun" w:hAnsi="Times New Roman"/>
                <w:b/>
                <w:sz w:val="20"/>
                <w:szCs w:val="20"/>
                <w:lang w:val="sq-AL"/>
              </w:rPr>
            </w:pPr>
            <w:r w:rsidRPr="004912E8">
              <w:rPr>
                <w:rFonts w:ascii="Times New Roman" w:eastAsia="SimSun" w:hAnsi="Times New Roman"/>
                <w:b/>
                <w:sz w:val="20"/>
                <w:szCs w:val="20"/>
                <w:lang w:val="sq-AL"/>
              </w:rPr>
              <w:t>Statusi i zbatimit të masave</w:t>
            </w:r>
            <w:r>
              <w:rPr>
                <w:rFonts w:ascii="Times New Roman" w:eastAsia="SimSun" w:hAnsi="Times New Roman"/>
                <w:b/>
                <w:sz w:val="20"/>
                <w:szCs w:val="20"/>
                <w:lang w:val="sq-AL"/>
              </w:rPr>
              <w:t>/aktiviteteve</w:t>
            </w:r>
            <w:r w:rsidRPr="004912E8">
              <w:rPr>
                <w:rFonts w:ascii="Times New Roman" w:eastAsia="SimSun" w:hAnsi="Times New Roman"/>
                <w:b/>
                <w:sz w:val="20"/>
                <w:szCs w:val="20"/>
                <w:lang w:val="sq-AL"/>
              </w:rPr>
              <w:t xml:space="preserve"> të </w:t>
            </w:r>
            <w:r>
              <w:rPr>
                <w:rFonts w:ascii="Times New Roman" w:eastAsia="SimSun" w:hAnsi="Times New Roman"/>
                <w:b/>
                <w:sz w:val="20"/>
                <w:szCs w:val="20"/>
                <w:lang w:val="sq-AL"/>
              </w:rPr>
              <w:t>Qasjes B</w:t>
            </w:r>
          </w:p>
        </w:tc>
        <w:tc>
          <w:tcPr>
            <w:tcW w:w="2970" w:type="dxa"/>
            <w:shd w:val="clear" w:color="auto" w:fill="C6D9F1"/>
            <w:vAlign w:val="center"/>
          </w:tcPr>
          <w:p w:rsidR="00A273E2" w:rsidRPr="004912E8" w:rsidRDefault="00A273E2" w:rsidP="00B024A4">
            <w:pPr>
              <w:keepNext/>
              <w:spacing w:after="0"/>
              <w:jc w:val="center"/>
              <w:outlineLvl w:val="6"/>
              <w:rPr>
                <w:rFonts w:ascii="Times New Roman" w:eastAsia="SimSun" w:hAnsi="Times New Roman"/>
                <w:b/>
                <w:sz w:val="20"/>
                <w:szCs w:val="20"/>
                <w:lang w:val="sq-AL"/>
              </w:rPr>
            </w:pPr>
            <w:r w:rsidRPr="004912E8">
              <w:rPr>
                <w:rFonts w:ascii="Times New Roman" w:eastAsia="SimSun" w:hAnsi="Times New Roman"/>
                <w:b/>
                <w:sz w:val="20"/>
                <w:szCs w:val="20"/>
                <w:lang w:val="sq-AL"/>
              </w:rPr>
              <w:t>Numri i masave</w:t>
            </w:r>
            <w:r>
              <w:rPr>
                <w:rFonts w:ascii="Times New Roman" w:eastAsia="SimSun" w:hAnsi="Times New Roman"/>
                <w:b/>
                <w:sz w:val="20"/>
                <w:szCs w:val="20"/>
                <w:lang w:val="sq-AL"/>
              </w:rPr>
              <w:t>/aktiviteteve</w:t>
            </w:r>
          </w:p>
        </w:tc>
        <w:tc>
          <w:tcPr>
            <w:tcW w:w="3420" w:type="dxa"/>
            <w:shd w:val="clear" w:color="auto" w:fill="C6D9F1"/>
            <w:vAlign w:val="center"/>
          </w:tcPr>
          <w:p w:rsidR="00A273E2" w:rsidRPr="004912E8" w:rsidRDefault="00A273E2" w:rsidP="00B024A4">
            <w:pPr>
              <w:keepNext/>
              <w:spacing w:after="0"/>
              <w:jc w:val="center"/>
              <w:outlineLvl w:val="6"/>
              <w:rPr>
                <w:rFonts w:ascii="Times New Roman" w:eastAsia="SimSun" w:hAnsi="Times New Roman"/>
                <w:b/>
                <w:sz w:val="20"/>
                <w:szCs w:val="20"/>
                <w:lang w:val="sq-AL"/>
              </w:rPr>
            </w:pPr>
            <w:r>
              <w:rPr>
                <w:rFonts w:ascii="Times New Roman" w:eastAsia="SimSun" w:hAnsi="Times New Roman"/>
                <w:b/>
                <w:sz w:val="20"/>
                <w:szCs w:val="20"/>
                <w:lang w:val="sq-AL"/>
              </w:rPr>
              <w:t>Përqindja ndaj totalit p</w:t>
            </w:r>
            <w:r w:rsidRPr="004912E8">
              <w:rPr>
                <w:rFonts w:ascii="Times New Roman" w:eastAsia="SimSun" w:hAnsi="Times New Roman"/>
                <w:b/>
                <w:sz w:val="20"/>
                <w:szCs w:val="20"/>
                <w:lang w:val="sq-AL"/>
              </w:rPr>
              <w:t>ë</w:t>
            </w:r>
            <w:r>
              <w:rPr>
                <w:rFonts w:ascii="Times New Roman" w:eastAsia="SimSun" w:hAnsi="Times New Roman"/>
                <w:b/>
                <w:sz w:val="20"/>
                <w:szCs w:val="20"/>
                <w:lang w:val="sq-AL"/>
              </w:rPr>
              <w:t>r</w:t>
            </w:r>
            <w:r w:rsidRPr="004912E8">
              <w:rPr>
                <w:rFonts w:ascii="Times New Roman" w:eastAsia="SimSun" w:hAnsi="Times New Roman"/>
                <w:b/>
                <w:sz w:val="20"/>
                <w:szCs w:val="20"/>
                <w:lang w:val="sq-AL"/>
              </w:rPr>
              <w:t xml:space="preserve"> </w:t>
            </w:r>
            <w:r>
              <w:rPr>
                <w:rFonts w:ascii="Times New Roman" w:eastAsia="SimSun" w:hAnsi="Times New Roman"/>
                <w:b/>
                <w:sz w:val="20"/>
                <w:szCs w:val="20"/>
                <w:lang w:val="sq-AL"/>
              </w:rPr>
              <w:t>Qasjen B</w:t>
            </w:r>
          </w:p>
        </w:tc>
      </w:tr>
      <w:tr w:rsidR="00A273E2" w:rsidRPr="004912E8" w:rsidTr="00690733">
        <w:trPr>
          <w:trHeight w:val="305"/>
        </w:trPr>
        <w:tc>
          <w:tcPr>
            <w:tcW w:w="3240" w:type="dxa"/>
            <w:shd w:val="clear" w:color="auto" w:fill="auto"/>
            <w:vAlign w:val="center"/>
          </w:tcPr>
          <w:p w:rsidR="00A273E2" w:rsidRPr="004912E8" w:rsidRDefault="00A273E2" w:rsidP="00690733">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Të realizuara</w:t>
            </w:r>
          </w:p>
        </w:tc>
        <w:tc>
          <w:tcPr>
            <w:tcW w:w="297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8</w:t>
            </w:r>
          </w:p>
        </w:tc>
        <w:tc>
          <w:tcPr>
            <w:tcW w:w="342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42</w:t>
            </w:r>
            <w:r w:rsidRPr="004912E8">
              <w:rPr>
                <w:rFonts w:ascii="Times New Roman" w:eastAsia="SimSun" w:hAnsi="Times New Roman"/>
                <w:sz w:val="20"/>
                <w:szCs w:val="20"/>
                <w:lang w:val="sq-AL"/>
              </w:rPr>
              <w:t>%</w:t>
            </w:r>
          </w:p>
        </w:tc>
      </w:tr>
      <w:tr w:rsidR="00A273E2" w:rsidRPr="004912E8" w:rsidTr="00690733">
        <w:trPr>
          <w:trHeight w:val="350"/>
        </w:trPr>
        <w:tc>
          <w:tcPr>
            <w:tcW w:w="3240" w:type="dxa"/>
            <w:shd w:val="clear" w:color="auto" w:fill="auto"/>
            <w:vAlign w:val="center"/>
          </w:tcPr>
          <w:p w:rsidR="00A273E2" w:rsidRPr="004912E8" w:rsidRDefault="00A273E2" w:rsidP="00690733">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Në proces</w:t>
            </w:r>
          </w:p>
        </w:tc>
        <w:tc>
          <w:tcPr>
            <w:tcW w:w="297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4</w:t>
            </w:r>
          </w:p>
        </w:tc>
        <w:tc>
          <w:tcPr>
            <w:tcW w:w="342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21</w:t>
            </w:r>
            <w:r w:rsidRPr="004912E8">
              <w:rPr>
                <w:rFonts w:ascii="Times New Roman" w:eastAsia="SimSun" w:hAnsi="Times New Roman"/>
                <w:sz w:val="20"/>
                <w:szCs w:val="20"/>
                <w:lang w:val="sq-AL"/>
              </w:rPr>
              <w:t>%</w:t>
            </w:r>
          </w:p>
        </w:tc>
      </w:tr>
      <w:tr w:rsidR="00A273E2" w:rsidRPr="004912E8" w:rsidTr="00690733">
        <w:trPr>
          <w:trHeight w:val="350"/>
        </w:trPr>
        <w:tc>
          <w:tcPr>
            <w:tcW w:w="3240" w:type="dxa"/>
            <w:shd w:val="clear" w:color="auto" w:fill="auto"/>
            <w:vAlign w:val="center"/>
          </w:tcPr>
          <w:p w:rsidR="00A273E2" w:rsidRPr="004912E8" w:rsidRDefault="00A273E2" w:rsidP="00690733">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Të parealizuara</w:t>
            </w:r>
          </w:p>
        </w:tc>
        <w:tc>
          <w:tcPr>
            <w:tcW w:w="297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6</w:t>
            </w:r>
          </w:p>
        </w:tc>
        <w:tc>
          <w:tcPr>
            <w:tcW w:w="342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32</w:t>
            </w:r>
            <w:r w:rsidRPr="004912E8">
              <w:rPr>
                <w:rFonts w:ascii="Times New Roman" w:eastAsia="SimSun" w:hAnsi="Times New Roman"/>
                <w:sz w:val="20"/>
                <w:szCs w:val="20"/>
                <w:lang w:val="sq-AL"/>
              </w:rPr>
              <w:t>%</w:t>
            </w:r>
          </w:p>
        </w:tc>
      </w:tr>
      <w:tr w:rsidR="00A273E2" w:rsidRPr="004912E8" w:rsidTr="00690733">
        <w:trPr>
          <w:trHeight w:val="350"/>
        </w:trPr>
        <w:tc>
          <w:tcPr>
            <w:tcW w:w="3240" w:type="dxa"/>
            <w:shd w:val="clear" w:color="auto" w:fill="auto"/>
            <w:vAlign w:val="center"/>
          </w:tcPr>
          <w:p w:rsidR="00A273E2" w:rsidRPr="004912E8" w:rsidRDefault="00A273E2" w:rsidP="00690733">
            <w:pPr>
              <w:spacing w:after="0" w:line="240" w:lineRule="auto"/>
              <w:rPr>
                <w:rFonts w:ascii="Times New Roman" w:eastAsia="SimSun" w:hAnsi="Times New Roman"/>
                <w:sz w:val="20"/>
                <w:szCs w:val="20"/>
                <w:lang w:val="sq-AL"/>
              </w:rPr>
            </w:pPr>
            <w:r w:rsidRPr="003D7ACC">
              <w:rPr>
                <w:rFonts w:ascii="Times New Roman" w:eastAsia="SimSun" w:hAnsi="Times New Roman"/>
                <w:sz w:val="20"/>
                <w:szCs w:val="20"/>
                <w:lang w:val="sq-AL"/>
              </w:rPr>
              <w:t>Jashtë periudhës së raportimit</w:t>
            </w:r>
          </w:p>
        </w:tc>
        <w:tc>
          <w:tcPr>
            <w:tcW w:w="297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1</w:t>
            </w:r>
          </w:p>
        </w:tc>
        <w:tc>
          <w:tcPr>
            <w:tcW w:w="3420" w:type="dxa"/>
            <w:shd w:val="clear" w:color="auto" w:fill="auto"/>
            <w:vAlign w:val="center"/>
          </w:tcPr>
          <w:p w:rsidR="00A273E2" w:rsidRPr="004912E8" w:rsidRDefault="00A273E2" w:rsidP="00690733">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5%</w:t>
            </w:r>
          </w:p>
        </w:tc>
      </w:tr>
      <w:tr w:rsidR="00A273E2" w:rsidRPr="004912E8" w:rsidTr="00690733">
        <w:trPr>
          <w:trHeight w:val="440"/>
        </w:trPr>
        <w:tc>
          <w:tcPr>
            <w:tcW w:w="3240" w:type="dxa"/>
            <w:shd w:val="clear" w:color="auto" w:fill="C6D9F1"/>
            <w:vAlign w:val="center"/>
          </w:tcPr>
          <w:p w:rsidR="00A273E2" w:rsidRPr="004912E8" w:rsidRDefault="00A273E2" w:rsidP="00690733">
            <w:pPr>
              <w:tabs>
                <w:tab w:val="left" w:pos="1240"/>
              </w:tabs>
              <w:spacing w:after="0" w:line="240" w:lineRule="auto"/>
              <w:jc w:val="center"/>
              <w:rPr>
                <w:rFonts w:ascii="Times New Roman" w:eastAsia="SimSun" w:hAnsi="Times New Roman"/>
                <w:b/>
                <w:sz w:val="20"/>
                <w:szCs w:val="20"/>
                <w:lang w:val="sq-AL"/>
              </w:rPr>
            </w:pPr>
            <w:r w:rsidRPr="004912E8">
              <w:rPr>
                <w:rFonts w:ascii="Times New Roman" w:eastAsia="SimSun" w:hAnsi="Times New Roman"/>
                <w:b/>
                <w:sz w:val="20"/>
                <w:szCs w:val="20"/>
                <w:lang w:val="sq-AL"/>
              </w:rPr>
              <w:t>Totali</w:t>
            </w:r>
          </w:p>
        </w:tc>
        <w:tc>
          <w:tcPr>
            <w:tcW w:w="2970" w:type="dxa"/>
            <w:shd w:val="clear" w:color="auto" w:fill="C6D9F1"/>
            <w:vAlign w:val="center"/>
          </w:tcPr>
          <w:p w:rsidR="00A273E2" w:rsidRPr="004912E8" w:rsidRDefault="00A273E2" w:rsidP="00690733">
            <w:pPr>
              <w:spacing w:after="0" w:line="240" w:lineRule="auto"/>
              <w:jc w:val="center"/>
              <w:rPr>
                <w:rFonts w:ascii="Times New Roman" w:eastAsia="SimSun" w:hAnsi="Times New Roman"/>
                <w:b/>
                <w:sz w:val="20"/>
                <w:szCs w:val="20"/>
                <w:lang w:val="sq-AL"/>
              </w:rPr>
            </w:pPr>
            <w:r>
              <w:rPr>
                <w:rFonts w:ascii="Times New Roman" w:eastAsia="SimSun" w:hAnsi="Times New Roman"/>
                <w:b/>
                <w:sz w:val="20"/>
                <w:szCs w:val="20"/>
                <w:lang w:val="sq-AL"/>
              </w:rPr>
              <w:t>19</w:t>
            </w:r>
          </w:p>
        </w:tc>
        <w:tc>
          <w:tcPr>
            <w:tcW w:w="3420" w:type="dxa"/>
            <w:shd w:val="clear" w:color="auto" w:fill="C6D9F1"/>
            <w:vAlign w:val="center"/>
          </w:tcPr>
          <w:p w:rsidR="00A273E2" w:rsidRPr="004912E8" w:rsidRDefault="00A273E2" w:rsidP="00690733">
            <w:pPr>
              <w:spacing w:after="0" w:line="240" w:lineRule="auto"/>
              <w:jc w:val="center"/>
              <w:rPr>
                <w:rFonts w:ascii="Times New Roman" w:eastAsia="SimSun" w:hAnsi="Times New Roman"/>
                <w:b/>
                <w:sz w:val="20"/>
                <w:szCs w:val="20"/>
                <w:highlight w:val="yellow"/>
                <w:lang w:val="sq-AL"/>
              </w:rPr>
            </w:pPr>
            <w:r w:rsidRPr="004912E8">
              <w:rPr>
                <w:rFonts w:ascii="Times New Roman" w:eastAsia="SimSun" w:hAnsi="Times New Roman"/>
                <w:b/>
                <w:sz w:val="20"/>
                <w:szCs w:val="20"/>
                <w:lang w:val="sq-AL"/>
              </w:rPr>
              <w:t>100%</w:t>
            </w:r>
          </w:p>
        </w:tc>
      </w:tr>
    </w:tbl>
    <w:p w:rsidR="003D7ACC" w:rsidRDefault="003D7ACC" w:rsidP="003D7ACC">
      <w:pPr>
        <w:jc w:val="both"/>
        <w:rPr>
          <w:rFonts w:ascii="Times New Roman" w:eastAsia="SimSun" w:hAnsi="Times New Roman"/>
          <w:sz w:val="24"/>
          <w:szCs w:val="24"/>
          <w:lang w:val="it-IT"/>
        </w:rPr>
      </w:pPr>
    </w:p>
    <w:p w:rsidR="00B06284" w:rsidRPr="008C2E67" w:rsidRDefault="00FC45F3" w:rsidP="008C2E67">
      <w:pPr>
        <w:ind w:firstLine="360"/>
        <w:jc w:val="both"/>
        <w:rPr>
          <w:rFonts w:ascii="Times New Roman" w:eastAsia="SimSun" w:hAnsi="Times New Roman"/>
          <w:sz w:val="24"/>
          <w:szCs w:val="24"/>
          <w:lang w:val="it-IT"/>
        </w:rPr>
      </w:pPr>
      <w:r>
        <w:rPr>
          <w:rFonts w:ascii="Times New Roman" w:eastAsia="SimSun" w:hAnsi="Times New Roman"/>
          <w:noProof/>
          <w:sz w:val="24"/>
          <w:szCs w:val="24"/>
          <w:lang w:val="en-US"/>
        </w:rPr>
        <w:lastRenderedPageBreak/>
        <w:drawing>
          <wp:inline distT="0" distB="0" distL="0" distR="0">
            <wp:extent cx="6092825" cy="29317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2825" cy="2931795"/>
                    </a:xfrm>
                    <a:prstGeom prst="rect">
                      <a:avLst/>
                    </a:prstGeom>
                    <a:noFill/>
                  </pic:spPr>
                </pic:pic>
              </a:graphicData>
            </a:graphic>
          </wp:inline>
        </w:drawing>
      </w:r>
      <w:r w:rsidR="00A273E2" w:rsidRPr="000E24E1">
        <w:rPr>
          <w:rFonts w:ascii="Times New Roman" w:eastAsia="SimSun" w:hAnsi="Times New Roman"/>
          <w:sz w:val="24"/>
          <w:szCs w:val="24"/>
          <w:lang w:val="it-IT"/>
        </w:rPr>
        <w:t xml:space="preserve">Rezulton se nga </w:t>
      </w:r>
      <w:r w:rsidR="00A273E2">
        <w:rPr>
          <w:rFonts w:ascii="Times New Roman" w:eastAsia="SimSun" w:hAnsi="Times New Roman"/>
          <w:sz w:val="24"/>
          <w:szCs w:val="24"/>
          <w:lang w:val="it-IT"/>
        </w:rPr>
        <w:t>19</w:t>
      </w:r>
      <w:r w:rsidR="00A273E2" w:rsidRPr="000E24E1">
        <w:rPr>
          <w:rFonts w:ascii="Times New Roman" w:eastAsia="SimSun" w:hAnsi="Times New Roman"/>
          <w:sz w:val="24"/>
          <w:szCs w:val="24"/>
          <w:lang w:val="it-IT"/>
        </w:rPr>
        <w:t xml:space="preserve"> masa</w:t>
      </w:r>
      <w:r w:rsidR="00A273E2" w:rsidRPr="005D5944">
        <w:rPr>
          <w:rFonts w:ascii="Times New Roman" w:eastAsia="SimSun" w:hAnsi="Times New Roman"/>
          <w:sz w:val="24"/>
          <w:szCs w:val="24"/>
          <w:lang w:val="it-IT"/>
        </w:rPr>
        <w:t>/aktivitete</w:t>
      </w:r>
      <w:r w:rsidR="00A273E2" w:rsidRPr="000E24E1">
        <w:rPr>
          <w:rFonts w:ascii="Times New Roman" w:eastAsia="SimSun" w:hAnsi="Times New Roman"/>
          <w:sz w:val="24"/>
          <w:szCs w:val="24"/>
          <w:lang w:val="it-IT"/>
        </w:rPr>
        <w:t xml:space="preserve"> të parashikuara</w:t>
      </w:r>
      <w:r w:rsidR="00A273E2" w:rsidRPr="00985213">
        <w:rPr>
          <w:rFonts w:ascii="Times New Roman" w:eastAsia="SimSun" w:hAnsi="Times New Roman"/>
          <w:sz w:val="24"/>
          <w:szCs w:val="24"/>
          <w:lang w:val="it-IT"/>
        </w:rPr>
        <w:t xml:space="preserve"> </w:t>
      </w:r>
      <w:r w:rsidR="00A273E2" w:rsidRPr="000E24E1">
        <w:rPr>
          <w:rFonts w:ascii="Times New Roman" w:eastAsia="SimSun" w:hAnsi="Times New Roman"/>
          <w:sz w:val="24"/>
          <w:szCs w:val="24"/>
          <w:lang w:val="it-IT"/>
        </w:rPr>
        <w:t xml:space="preserve">në Planin e Veprimit </w:t>
      </w:r>
      <w:r w:rsidR="00A273E2">
        <w:rPr>
          <w:rFonts w:ascii="Times New Roman" w:eastAsia="SimSun" w:hAnsi="Times New Roman"/>
          <w:sz w:val="24"/>
          <w:szCs w:val="24"/>
          <w:lang w:val="it-IT"/>
        </w:rPr>
        <w:t>2018 – 2020</w:t>
      </w:r>
      <w:r w:rsidR="00A273E2" w:rsidRPr="000E24E1">
        <w:rPr>
          <w:rFonts w:ascii="Times New Roman" w:eastAsia="SimSun" w:hAnsi="Times New Roman"/>
          <w:sz w:val="24"/>
          <w:szCs w:val="24"/>
          <w:lang w:val="it-IT"/>
        </w:rPr>
        <w:t xml:space="preserve"> </w:t>
      </w:r>
      <w:r w:rsidR="00A273E2">
        <w:rPr>
          <w:rFonts w:ascii="Times New Roman" w:eastAsia="SimSun" w:hAnsi="Times New Roman"/>
          <w:sz w:val="24"/>
          <w:szCs w:val="24"/>
          <w:lang w:val="it-IT"/>
        </w:rPr>
        <w:t>për Qasjen B (Ndëshkuese),</w:t>
      </w:r>
      <w:r w:rsidR="00A273E2" w:rsidRPr="00985213">
        <w:rPr>
          <w:rFonts w:ascii="Times New Roman" w:eastAsia="SimSun" w:hAnsi="Times New Roman"/>
          <w:sz w:val="24"/>
          <w:szCs w:val="24"/>
          <w:lang w:val="it-IT"/>
        </w:rPr>
        <w:t xml:space="preserve"> </w:t>
      </w:r>
      <w:r w:rsidR="00A273E2">
        <w:rPr>
          <w:rFonts w:ascii="Times New Roman" w:eastAsia="SimSun" w:hAnsi="Times New Roman"/>
          <w:sz w:val="24"/>
          <w:szCs w:val="24"/>
          <w:lang w:val="it-IT"/>
        </w:rPr>
        <w:t xml:space="preserve">janë realizuar 8 prej tyre, </w:t>
      </w:r>
      <w:r w:rsidR="00CC0E98">
        <w:rPr>
          <w:rFonts w:ascii="Times New Roman" w:eastAsia="SimSun" w:hAnsi="Times New Roman"/>
          <w:sz w:val="24"/>
          <w:szCs w:val="24"/>
          <w:lang w:val="it-IT"/>
        </w:rPr>
        <w:t xml:space="preserve">4 </w:t>
      </w:r>
      <w:r w:rsidR="00A273E2">
        <w:rPr>
          <w:rFonts w:ascii="Times New Roman" w:eastAsia="SimSun" w:hAnsi="Times New Roman"/>
          <w:sz w:val="24"/>
          <w:szCs w:val="24"/>
          <w:lang w:val="it-IT"/>
        </w:rPr>
        <w:t xml:space="preserve">masa/aktivitete janë ende në proces zbatimi, </w:t>
      </w:r>
      <w:r w:rsidR="00CC0E98">
        <w:rPr>
          <w:rFonts w:ascii="Times New Roman" w:eastAsia="SimSun" w:hAnsi="Times New Roman"/>
          <w:sz w:val="24"/>
          <w:szCs w:val="24"/>
          <w:lang w:val="it-IT"/>
        </w:rPr>
        <w:t>6</w:t>
      </w:r>
      <w:r w:rsidR="00A273E2">
        <w:rPr>
          <w:rFonts w:ascii="Times New Roman" w:eastAsia="SimSun" w:hAnsi="Times New Roman"/>
          <w:sz w:val="24"/>
          <w:szCs w:val="24"/>
          <w:lang w:val="it-IT"/>
        </w:rPr>
        <w:t xml:space="preserve"> masa</w:t>
      </w:r>
      <w:r w:rsidR="00862EE0">
        <w:rPr>
          <w:rFonts w:ascii="Times New Roman" w:eastAsia="SimSun" w:hAnsi="Times New Roman"/>
          <w:sz w:val="24"/>
          <w:szCs w:val="24"/>
          <w:lang w:val="it-IT"/>
        </w:rPr>
        <w:t>/aktivitete</w:t>
      </w:r>
      <w:r w:rsidR="00A273E2">
        <w:rPr>
          <w:rFonts w:ascii="Times New Roman" w:eastAsia="SimSun" w:hAnsi="Times New Roman"/>
          <w:sz w:val="24"/>
          <w:szCs w:val="24"/>
          <w:lang w:val="it-IT"/>
        </w:rPr>
        <w:t xml:space="preserve"> janë të parealizuara </w:t>
      </w:r>
      <w:r w:rsidR="00CC0E98">
        <w:rPr>
          <w:rFonts w:ascii="Times New Roman" w:hAnsi="Times New Roman"/>
          <w:sz w:val="24"/>
          <w:szCs w:val="24"/>
        </w:rPr>
        <w:t>(masat B.1.4; B.3.1; B.3.2; B.4.3; B.4.4; B.4.5)</w:t>
      </w:r>
      <w:r w:rsidR="00A273E2">
        <w:rPr>
          <w:rFonts w:ascii="Times New Roman" w:eastAsia="SimSun" w:hAnsi="Times New Roman"/>
          <w:sz w:val="24"/>
          <w:szCs w:val="24"/>
          <w:lang w:val="it-IT"/>
        </w:rPr>
        <w:t xml:space="preserve">, si dhe </w:t>
      </w:r>
      <w:r w:rsidR="00CC0E98">
        <w:rPr>
          <w:rFonts w:ascii="Times New Roman" w:eastAsia="SimSun" w:hAnsi="Times New Roman"/>
          <w:sz w:val="24"/>
          <w:szCs w:val="24"/>
          <w:lang w:val="it-IT"/>
        </w:rPr>
        <w:t>1 masë</w:t>
      </w:r>
      <w:r w:rsidR="00FD25A8">
        <w:rPr>
          <w:rFonts w:ascii="Times New Roman" w:eastAsia="SimSun" w:hAnsi="Times New Roman"/>
          <w:sz w:val="24"/>
          <w:szCs w:val="24"/>
          <w:lang w:val="it-IT"/>
        </w:rPr>
        <w:t xml:space="preserve">/aktivitet </w:t>
      </w:r>
      <w:r w:rsidR="00A273E2">
        <w:rPr>
          <w:rFonts w:ascii="Times New Roman" w:eastAsia="SimSun" w:hAnsi="Times New Roman"/>
          <w:sz w:val="24"/>
          <w:szCs w:val="24"/>
          <w:lang w:val="it-IT"/>
        </w:rPr>
        <w:t>ë</w:t>
      </w:r>
      <w:r w:rsidR="00FD25A8">
        <w:rPr>
          <w:rFonts w:ascii="Times New Roman" w:eastAsia="SimSun" w:hAnsi="Times New Roman"/>
          <w:sz w:val="24"/>
          <w:szCs w:val="24"/>
          <w:lang w:val="it-IT"/>
        </w:rPr>
        <w:t>shtë</w:t>
      </w:r>
      <w:r w:rsidR="00A273E2">
        <w:rPr>
          <w:rFonts w:ascii="Times New Roman" w:eastAsia="SimSun" w:hAnsi="Times New Roman"/>
          <w:sz w:val="24"/>
          <w:szCs w:val="24"/>
          <w:lang w:val="it-IT"/>
        </w:rPr>
        <w:t xml:space="preserve"> jashtë periudhës së raportimit </w:t>
      </w:r>
      <w:r w:rsidR="00FD25A8">
        <w:rPr>
          <w:rFonts w:ascii="Times New Roman" w:hAnsi="Times New Roman"/>
          <w:sz w:val="24"/>
          <w:szCs w:val="24"/>
        </w:rPr>
        <w:t>(</w:t>
      </w:r>
      <w:r w:rsidR="0021148A">
        <w:rPr>
          <w:rFonts w:ascii="Times New Roman" w:hAnsi="Times New Roman"/>
          <w:sz w:val="24"/>
          <w:szCs w:val="24"/>
        </w:rPr>
        <w:t xml:space="preserve">masa B.3.3 </w:t>
      </w:r>
      <w:r w:rsidR="00FD25A8">
        <w:rPr>
          <w:rFonts w:ascii="Times New Roman" w:hAnsi="Times New Roman"/>
          <w:sz w:val="24"/>
          <w:szCs w:val="24"/>
        </w:rPr>
        <w:t>e parashikuar për t`u realizuar brenda tremujorit të katërt 2020).</w:t>
      </w:r>
    </w:p>
    <w:p w:rsidR="00A42CCB" w:rsidRDefault="00FC45F3" w:rsidP="008C2E67">
      <w:pPr>
        <w:tabs>
          <w:tab w:val="left" w:pos="9900"/>
        </w:tabs>
        <w:ind w:firstLine="360"/>
        <w:jc w:val="both"/>
        <w:rPr>
          <w:rFonts w:ascii="Times New Roman" w:eastAsia="SimSun" w:hAnsi="Times New Roman"/>
          <w:sz w:val="24"/>
          <w:szCs w:val="24"/>
          <w:lang w:val="sq-AL"/>
        </w:rPr>
      </w:pPr>
      <w:r>
        <w:rPr>
          <w:rFonts w:ascii="Times New Roman" w:eastAsia="SimSun" w:hAnsi="Times New Roman"/>
          <w:noProof/>
          <w:sz w:val="24"/>
          <w:szCs w:val="24"/>
          <w:lang w:val="en-US"/>
        </w:rPr>
        <w:drawing>
          <wp:inline distT="0" distB="0" distL="0" distR="0">
            <wp:extent cx="6094730" cy="31089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4730" cy="3108960"/>
                    </a:xfrm>
                    <a:prstGeom prst="rect">
                      <a:avLst/>
                    </a:prstGeom>
                    <a:noFill/>
                  </pic:spPr>
                </pic:pic>
              </a:graphicData>
            </a:graphic>
          </wp:inline>
        </w:drawing>
      </w:r>
    </w:p>
    <w:p w:rsidR="00C61F03" w:rsidRDefault="003B10CE" w:rsidP="00A42CCB">
      <w:pPr>
        <w:tabs>
          <w:tab w:val="left" w:pos="9900"/>
        </w:tabs>
        <w:jc w:val="both"/>
        <w:rPr>
          <w:rFonts w:ascii="Times New Roman" w:eastAsia="SimSun" w:hAnsi="Times New Roman"/>
          <w:sz w:val="24"/>
          <w:szCs w:val="24"/>
          <w:lang w:val="it-IT"/>
        </w:rPr>
      </w:pPr>
      <w:r w:rsidRPr="00521CD5">
        <w:rPr>
          <w:rFonts w:ascii="Times New Roman" w:eastAsia="SimSun" w:hAnsi="Times New Roman"/>
          <w:sz w:val="24"/>
          <w:szCs w:val="24"/>
          <w:lang w:val="sq-AL"/>
        </w:rPr>
        <w:t>Përqindja ndaj totalit të progresit të zbatimit të</w:t>
      </w:r>
      <w:r>
        <w:rPr>
          <w:rFonts w:ascii="Times New Roman" w:eastAsia="SimSun" w:hAnsi="Times New Roman"/>
          <w:sz w:val="24"/>
          <w:szCs w:val="24"/>
          <w:lang w:val="sq-AL"/>
        </w:rPr>
        <w:t xml:space="preserve"> masave/aktiviteteve të parashikuara në Planin e</w:t>
      </w:r>
      <w:r w:rsidRPr="00521CD5">
        <w:rPr>
          <w:rFonts w:ascii="Times New Roman" w:eastAsia="SimSun" w:hAnsi="Times New Roman"/>
          <w:sz w:val="24"/>
          <w:szCs w:val="24"/>
          <w:lang w:val="sq-AL"/>
        </w:rPr>
        <w:t xml:space="preserve"> Veprimit </w:t>
      </w:r>
      <w:r>
        <w:rPr>
          <w:rFonts w:ascii="Times New Roman" w:eastAsia="SimSun" w:hAnsi="Times New Roman"/>
          <w:sz w:val="24"/>
          <w:szCs w:val="24"/>
          <w:lang w:val="sq-AL"/>
        </w:rPr>
        <w:t>për Qasjen B,</w:t>
      </w:r>
      <w:r w:rsidRPr="00521CD5">
        <w:rPr>
          <w:rFonts w:ascii="Times New Roman" w:eastAsia="SimSun" w:hAnsi="Times New Roman"/>
          <w:sz w:val="24"/>
          <w:szCs w:val="24"/>
          <w:lang w:val="sq-AL"/>
        </w:rPr>
        <w:t xml:space="preserve"> </w:t>
      </w:r>
      <w:r>
        <w:rPr>
          <w:rFonts w:ascii="Times New Roman" w:eastAsia="SimSun" w:hAnsi="Times New Roman"/>
          <w:sz w:val="24"/>
          <w:szCs w:val="24"/>
          <w:lang w:val="sq-AL"/>
        </w:rPr>
        <w:t>rezultojnë në nivelin 42</w:t>
      </w:r>
      <w:r w:rsidRPr="00521CD5">
        <w:rPr>
          <w:rFonts w:ascii="Times New Roman" w:eastAsia="SimSun" w:hAnsi="Times New Roman"/>
          <w:sz w:val="24"/>
          <w:szCs w:val="24"/>
          <w:lang w:val="sq-AL"/>
        </w:rPr>
        <w:t>% masat</w:t>
      </w:r>
      <w:r>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të cilat janë të realizuara, </w:t>
      </w:r>
      <w:r>
        <w:rPr>
          <w:rFonts w:ascii="Times New Roman" w:eastAsia="SimSun" w:hAnsi="Times New Roman"/>
          <w:sz w:val="24"/>
          <w:szCs w:val="24"/>
          <w:lang w:val="sq-AL"/>
        </w:rPr>
        <w:t>21</w:t>
      </w:r>
      <w:r w:rsidRPr="00521CD5">
        <w:rPr>
          <w:rFonts w:ascii="Times New Roman" w:eastAsia="SimSun" w:hAnsi="Times New Roman"/>
          <w:sz w:val="24"/>
          <w:szCs w:val="24"/>
          <w:lang w:val="sq-AL"/>
        </w:rPr>
        <w:t>% masat</w:t>
      </w:r>
      <w:r>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në proces, </w:t>
      </w:r>
      <w:r>
        <w:rPr>
          <w:rFonts w:ascii="Times New Roman" w:eastAsia="SimSun" w:hAnsi="Times New Roman"/>
          <w:sz w:val="24"/>
          <w:szCs w:val="24"/>
          <w:lang w:val="sq-AL"/>
        </w:rPr>
        <w:t>32</w:t>
      </w:r>
      <w:r w:rsidRPr="00521CD5">
        <w:rPr>
          <w:rFonts w:ascii="Times New Roman" w:eastAsia="SimSun" w:hAnsi="Times New Roman"/>
          <w:sz w:val="24"/>
          <w:szCs w:val="24"/>
          <w:lang w:val="sq-AL"/>
        </w:rPr>
        <w:t>% masat</w:t>
      </w:r>
      <w:r>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të cilat </w:t>
      </w:r>
      <w:r>
        <w:rPr>
          <w:rFonts w:ascii="Times New Roman" w:eastAsia="SimSun" w:hAnsi="Times New Roman"/>
          <w:sz w:val="24"/>
          <w:szCs w:val="24"/>
          <w:lang w:val="sq-AL"/>
        </w:rPr>
        <w:t xml:space="preserve">janë ende të parealizuara, si dhe 5% masa/aktiviteti </w:t>
      </w:r>
      <w:r>
        <w:rPr>
          <w:rFonts w:ascii="Times New Roman" w:hAnsi="Times New Roman"/>
          <w:sz w:val="24"/>
          <w:szCs w:val="24"/>
        </w:rPr>
        <w:t>i parashikuar për t`u realizuar</w:t>
      </w:r>
      <w:r w:rsidRPr="00521CD5">
        <w:rPr>
          <w:rFonts w:ascii="Times New Roman" w:eastAsia="SimSun" w:hAnsi="Times New Roman"/>
          <w:sz w:val="24"/>
          <w:szCs w:val="24"/>
          <w:lang w:val="it-IT"/>
        </w:rPr>
        <w:t xml:space="preserve"> në vijim</w:t>
      </w:r>
      <w:r>
        <w:rPr>
          <w:rFonts w:ascii="Times New Roman" w:eastAsia="SimSun" w:hAnsi="Times New Roman"/>
          <w:sz w:val="24"/>
          <w:szCs w:val="24"/>
          <w:lang w:val="it-IT"/>
        </w:rPr>
        <w:t xml:space="preserve"> nga institucioni</w:t>
      </w:r>
      <w:r w:rsidRPr="00521CD5">
        <w:rPr>
          <w:rFonts w:ascii="Times New Roman" w:eastAsia="SimSun" w:hAnsi="Times New Roman"/>
          <w:sz w:val="24"/>
          <w:szCs w:val="24"/>
          <w:lang w:val="it-IT"/>
        </w:rPr>
        <w:t xml:space="preserve"> </w:t>
      </w:r>
      <w:r>
        <w:rPr>
          <w:rFonts w:ascii="Times New Roman" w:eastAsia="SimSun" w:hAnsi="Times New Roman"/>
          <w:sz w:val="24"/>
          <w:szCs w:val="24"/>
          <w:lang w:val="it-IT"/>
        </w:rPr>
        <w:t>përgjegjës</w:t>
      </w:r>
      <w:r w:rsidRPr="00521CD5">
        <w:rPr>
          <w:rFonts w:ascii="Times New Roman" w:eastAsia="SimSun" w:hAnsi="Times New Roman"/>
          <w:sz w:val="24"/>
          <w:szCs w:val="24"/>
          <w:lang w:val="it-IT"/>
        </w:rPr>
        <w:t>.</w:t>
      </w:r>
    </w:p>
    <w:p w:rsidR="00C61F03" w:rsidRDefault="00C61F03" w:rsidP="00C61F03">
      <w:pPr>
        <w:jc w:val="both"/>
        <w:rPr>
          <w:rFonts w:ascii="Times New Roman" w:eastAsia="SimSun" w:hAnsi="Times New Roman"/>
          <w:sz w:val="24"/>
          <w:szCs w:val="24"/>
          <w:lang w:val="sq-AL"/>
        </w:rPr>
      </w:pPr>
    </w:p>
    <w:p w:rsidR="00A42CCB" w:rsidRPr="00521CD5" w:rsidRDefault="00A42CCB" w:rsidP="00C61F03">
      <w:pPr>
        <w:jc w:val="both"/>
        <w:rPr>
          <w:rFonts w:ascii="Times New Roman" w:eastAsia="SimSun" w:hAnsi="Times New Roman"/>
          <w:sz w:val="24"/>
          <w:szCs w:val="24"/>
          <w:lang w:val="sq-AL"/>
        </w:rPr>
      </w:pPr>
    </w:p>
    <w:p w:rsidR="00C61F03" w:rsidRPr="004912E8" w:rsidRDefault="00C61F03" w:rsidP="00C61F03">
      <w:pPr>
        <w:spacing w:after="0"/>
        <w:jc w:val="center"/>
        <w:rPr>
          <w:rFonts w:ascii="Times New Roman" w:hAnsi="Times New Roman"/>
          <w:b/>
          <w:color w:val="1F497D"/>
          <w:sz w:val="24"/>
          <w:szCs w:val="24"/>
          <w:u w:val="single"/>
          <w:lang w:val="it-IT"/>
        </w:rPr>
      </w:pPr>
      <w:r>
        <w:rPr>
          <w:rFonts w:ascii="Times New Roman" w:hAnsi="Times New Roman"/>
          <w:b/>
          <w:color w:val="1F497D"/>
          <w:sz w:val="24"/>
          <w:szCs w:val="24"/>
          <w:u w:val="single"/>
          <w:lang w:val="it-IT"/>
        </w:rPr>
        <w:lastRenderedPageBreak/>
        <w:t>Statusi</w:t>
      </w:r>
      <w:r w:rsidRPr="00846659">
        <w:rPr>
          <w:rFonts w:ascii="Times New Roman" w:hAnsi="Times New Roman"/>
          <w:b/>
          <w:color w:val="1F497D"/>
          <w:sz w:val="24"/>
          <w:szCs w:val="24"/>
          <w:u w:val="single"/>
          <w:lang w:val="it-IT"/>
        </w:rPr>
        <w:t xml:space="preserve"> i zbatim</w:t>
      </w:r>
      <w:r>
        <w:rPr>
          <w:rFonts w:ascii="Times New Roman" w:hAnsi="Times New Roman"/>
          <w:b/>
          <w:color w:val="1F497D"/>
          <w:sz w:val="24"/>
          <w:szCs w:val="24"/>
          <w:u w:val="single"/>
          <w:lang w:val="it-IT"/>
        </w:rPr>
        <w:t>it të masave/aktiviteteve sipas Qasjes C (Ndërgjegjësuese)</w:t>
      </w:r>
      <w:r w:rsidRPr="00846659">
        <w:rPr>
          <w:rFonts w:ascii="Times New Roman" w:hAnsi="Times New Roman"/>
          <w:b/>
          <w:color w:val="1F497D"/>
          <w:sz w:val="24"/>
          <w:szCs w:val="24"/>
          <w:u w:val="single"/>
          <w:lang w:val="it-IT"/>
        </w:rPr>
        <w:t xml:space="preserve"> </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70"/>
        <w:gridCol w:w="3420"/>
      </w:tblGrid>
      <w:tr w:rsidR="00C61F03" w:rsidRPr="004912E8" w:rsidTr="002C0E89">
        <w:trPr>
          <w:trHeight w:val="593"/>
        </w:trPr>
        <w:tc>
          <w:tcPr>
            <w:tcW w:w="9630" w:type="dxa"/>
            <w:gridSpan w:val="3"/>
            <w:shd w:val="clear" w:color="auto" w:fill="F79646"/>
          </w:tcPr>
          <w:p w:rsidR="00C61F03" w:rsidRDefault="00C61F03" w:rsidP="002C0E89">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Statusi aktual i masave/aktiviteteve të Qasjes C</w:t>
            </w:r>
          </w:p>
          <w:p w:rsidR="00C61F03" w:rsidRPr="00EA08E7" w:rsidRDefault="00C61F03" w:rsidP="00B024A4">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(për periudhën j</w:t>
            </w:r>
            <w:r w:rsidRPr="00AC3C81">
              <w:rPr>
                <w:rFonts w:ascii="Times New Roman" w:eastAsia="Times New Roman" w:hAnsi="Times New Roman"/>
                <w:b/>
                <w:bCs/>
                <w:color w:val="000000"/>
                <w:sz w:val="20"/>
                <w:szCs w:val="20"/>
                <w:lang w:val="en-US"/>
              </w:rPr>
              <w:t>anar</w:t>
            </w:r>
            <w:r>
              <w:rPr>
                <w:rFonts w:ascii="Times New Roman" w:eastAsia="Times New Roman" w:hAnsi="Times New Roman"/>
                <w:b/>
                <w:bCs/>
                <w:color w:val="000000"/>
                <w:sz w:val="20"/>
                <w:szCs w:val="20"/>
                <w:lang w:val="en-US"/>
              </w:rPr>
              <w:t xml:space="preserve"> </w:t>
            </w:r>
            <w:r w:rsidRPr="00AC3C81">
              <w:rPr>
                <w:rFonts w:ascii="Times New Roman" w:eastAsia="Times New Roman" w:hAnsi="Times New Roman"/>
                <w:b/>
                <w:bCs/>
                <w:color w:val="000000"/>
                <w:sz w:val="20"/>
                <w:szCs w:val="20"/>
                <w:lang w:val="en-US"/>
              </w:rPr>
              <w:t>-</w:t>
            </w:r>
            <w:r>
              <w:rPr>
                <w:rFonts w:ascii="Times New Roman" w:eastAsia="Times New Roman" w:hAnsi="Times New Roman"/>
                <w:b/>
                <w:bCs/>
                <w:color w:val="000000"/>
                <w:sz w:val="20"/>
                <w:szCs w:val="20"/>
                <w:lang w:val="en-US"/>
              </w:rPr>
              <w:t xml:space="preserve"> mars 2020)</w:t>
            </w:r>
          </w:p>
        </w:tc>
      </w:tr>
      <w:tr w:rsidR="00C61F03" w:rsidRPr="004912E8" w:rsidTr="00690733">
        <w:trPr>
          <w:trHeight w:val="285"/>
        </w:trPr>
        <w:tc>
          <w:tcPr>
            <w:tcW w:w="3240" w:type="dxa"/>
            <w:shd w:val="clear" w:color="auto" w:fill="C6D9F1"/>
            <w:vAlign w:val="center"/>
          </w:tcPr>
          <w:p w:rsidR="00C61F03" w:rsidRDefault="00C61F03" w:rsidP="00B024A4">
            <w:pPr>
              <w:keepNext/>
              <w:spacing w:after="0"/>
              <w:jc w:val="center"/>
              <w:outlineLvl w:val="6"/>
              <w:rPr>
                <w:rFonts w:ascii="Times New Roman" w:eastAsia="SimSun" w:hAnsi="Times New Roman"/>
                <w:b/>
                <w:sz w:val="20"/>
                <w:szCs w:val="20"/>
                <w:lang w:val="sq-AL"/>
              </w:rPr>
            </w:pPr>
          </w:p>
          <w:p w:rsidR="00C61F03" w:rsidRPr="004912E8" w:rsidRDefault="00C61F03" w:rsidP="00B024A4">
            <w:pPr>
              <w:keepNext/>
              <w:spacing w:after="0"/>
              <w:jc w:val="center"/>
              <w:outlineLvl w:val="6"/>
              <w:rPr>
                <w:rFonts w:ascii="Times New Roman" w:eastAsia="SimSun" w:hAnsi="Times New Roman"/>
                <w:b/>
                <w:sz w:val="20"/>
                <w:szCs w:val="20"/>
                <w:lang w:val="sq-AL"/>
              </w:rPr>
            </w:pPr>
            <w:r w:rsidRPr="004912E8">
              <w:rPr>
                <w:rFonts w:ascii="Times New Roman" w:eastAsia="SimSun" w:hAnsi="Times New Roman"/>
                <w:b/>
                <w:sz w:val="20"/>
                <w:szCs w:val="20"/>
                <w:lang w:val="sq-AL"/>
              </w:rPr>
              <w:t>Statusi i zbatimit të masave</w:t>
            </w:r>
            <w:r>
              <w:rPr>
                <w:rFonts w:ascii="Times New Roman" w:eastAsia="SimSun" w:hAnsi="Times New Roman"/>
                <w:b/>
                <w:sz w:val="20"/>
                <w:szCs w:val="20"/>
                <w:lang w:val="sq-AL"/>
              </w:rPr>
              <w:t>/aktiviteteve</w:t>
            </w:r>
            <w:r w:rsidRPr="004912E8">
              <w:rPr>
                <w:rFonts w:ascii="Times New Roman" w:eastAsia="SimSun" w:hAnsi="Times New Roman"/>
                <w:b/>
                <w:sz w:val="20"/>
                <w:szCs w:val="20"/>
                <w:lang w:val="sq-AL"/>
              </w:rPr>
              <w:t xml:space="preserve"> të </w:t>
            </w:r>
            <w:r>
              <w:rPr>
                <w:rFonts w:ascii="Times New Roman" w:eastAsia="SimSun" w:hAnsi="Times New Roman"/>
                <w:b/>
                <w:sz w:val="20"/>
                <w:szCs w:val="20"/>
                <w:lang w:val="sq-AL"/>
              </w:rPr>
              <w:t>Qasjes C</w:t>
            </w:r>
          </w:p>
        </w:tc>
        <w:tc>
          <w:tcPr>
            <w:tcW w:w="2970" w:type="dxa"/>
            <w:shd w:val="clear" w:color="auto" w:fill="C6D9F1"/>
            <w:vAlign w:val="center"/>
          </w:tcPr>
          <w:p w:rsidR="00C61F03" w:rsidRPr="004912E8" w:rsidRDefault="00C61F03" w:rsidP="00B024A4">
            <w:pPr>
              <w:keepNext/>
              <w:spacing w:after="0"/>
              <w:jc w:val="center"/>
              <w:outlineLvl w:val="6"/>
              <w:rPr>
                <w:rFonts w:ascii="Times New Roman" w:eastAsia="SimSun" w:hAnsi="Times New Roman"/>
                <w:b/>
                <w:sz w:val="20"/>
                <w:szCs w:val="20"/>
                <w:lang w:val="sq-AL"/>
              </w:rPr>
            </w:pPr>
            <w:r w:rsidRPr="004912E8">
              <w:rPr>
                <w:rFonts w:ascii="Times New Roman" w:eastAsia="SimSun" w:hAnsi="Times New Roman"/>
                <w:b/>
                <w:sz w:val="20"/>
                <w:szCs w:val="20"/>
                <w:lang w:val="sq-AL"/>
              </w:rPr>
              <w:t>Numri i masave</w:t>
            </w:r>
            <w:r>
              <w:rPr>
                <w:rFonts w:ascii="Times New Roman" w:eastAsia="SimSun" w:hAnsi="Times New Roman"/>
                <w:b/>
                <w:sz w:val="20"/>
                <w:szCs w:val="20"/>
                <w:lang w:val="sq-AL"/>
              </w:rPr>
              <w:t>/aktiviteteve</w:t>
            </w:r>
          </w:p>
        </w:tc>
        <w:tc>
          <w:tcPr>
            <w:tcW w:w="3420" w:type="dxa"/>
            <w:shd w:val="clear" w:color="auto" w:fill="C6D9F1"/>
            <w:vAlign w:val="center"/>
          </w:tcPr>
          <w:p w:rsidR="00C61F03" w:rsidRPr="004912E8" w:rsidRDefault="00C61F03" w:rsidP="00B024A4">
            <w:pPr>
              <w:keepNext/>
              <w:spacing w:after="0"/>
              <w:jc w:val="center"/>
              <w:outlineLvl w:val="6"/>
              <w:rPr>
                <w:rFonts w:ascii="Times New Roman" w:eastAsia="SimSun" w:hAnsi="Times New Roman"/>
                <w:b/>
                <w:sz w:val="20"/>
                <w:szCs w:val="20"/>
                <w:lang w:val="sq-AL"/>
              </w:rPr>
            </w:pPr>
            <w:r>
              <w:rPr>
                <w:rFonts w:ascii="Times New Roman" w:eastAsia="SimSun" w:hAnsi="Times New Roman"/>
                <w:b/>
                <w:sz w:val="20"/>
                <w:szCs w:val="20"/>
                <w:lang w:val="sq-AL"/>
              </w:rPr>
              <w:t>Përqindja ndaj totalit p</w:t>
            </w:r>
            <w:r w:rsidRPr="004912E8">
              <w:rPr>
                <w:rFonts w:ascii="Times New Roman" w:eastAsia="SimSun" w:hAnsi="Times New Roman"/>
                <w:b/>
                <w:sz w:val="20"/>
                <w:szCs w:val="20"/>
                <w:lang w:val="sq-AL"/>
              </w:rPr>
              <w:t>ë</w:t>
            </w:r>
            <w:r>
              <w:rPr>
                <w:rFonts w:ascii="Times New Roman" w:eastAsia="SimSun" w:hAnsi="Times New Roman"/>
                <w:b/>
                <w:sz w:val="20"/>
                <w:szCs w:val="20"/>
                <w:lang w:val="sq-AL"/>
              </w:rPr>
              <w:t>r</w:t>
            </w:r>
            <w:r w:rsidRPr="004912E8">
              <w:rPr>
                <w:rFonts w:ascii="Times New Roman" w:eastAsia="SimSun" w:hAnsi="Times New Roman"/>
                <w:b/>
                <w:sz w:val="20"/>
                <w:szCs w:val="20"/>
                <w:lang w:val="sq-AL"/>
              </w:rPr>
              <w:t xml:space="preserve"> </w:t>
            </w:r>
            <w:r>
              <w:rPr>
                <w:rFonts w:ascii="Times New Roman" w:eastAsia="SimSun" w:hAnsi="Times New Roman"/>
                <w:b/>
                <w:sz w:val="20"/>
                <w:szCs w:val="20"/>
                <w:lang w:val="sq-AL"/>
              </w:rPr>
              <w:t>Qasjen C</w:t>
            </w:r>
          </w:p>
        </w:tc>
      </w:tr>
      <w:tr w:rsidR="00C61F03" w:rsidRPr="004912E8" w:rsidTr="00690733">
        <w:trPr>
          <w:trHeight w:val="350"/>
        </w:trPr>
        <w:tc>
          <w:tcPr>
            <w:tcW w:w="3240" w:type="dxa"/>
            <w:shd w:val="clear" w:color="auto" w:fill="auto"/>
            <w:vAlign w:val="center"/>
          </w:tcPr>
          <w:p w:rsidR="00C61F03" w:rsidRPr="004912E8" w:rsidRDefault="00C61F03" w:rsidP="00690733">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Të realizuara</w:t>
            </w:r>
          </w:p>
        </w:tc>
        <w:tc>
          <w:tcPr>
            <w:tcW w:w="297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23</w:t>
            </w:r>
          </w:p>
        </w:tc>
        <w:tc>
          <w:tcPr>
            <w:tcW w:w="342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88</w:t>
            </w:r>
            <w:r w:rsidRPr="004912E8">
              <w:rPr>
                <w:rFonts w:ascii="Times New Roman" w:eastAsia="SimSun" w:hAnsi="Times New Roman"/>
                <w:sz w:val="20"/>
                <w:szCs w:val="20"/>
                <w:lang w:val="sq-AL"/>
              </w:rPr>
              <w:t>%</w:t>
            </w:r>
          </w:p>
        </w:tc>
      </w:tr>
      <w:tr w:rsidR="00C61F03" w:rsidRPr="004912E8" w:rsidTr="00690733">
        <w:trPr>
          <w:trHeight w:val="359"/>
        </w:trPr>
        <w:tc>
          <w:tcPr>
            <w:tcW w:w="3240" w:type="dxa"/>
            <w:shd w:val="clear" w:color="auto" w:fill="auto"/>
            <w:vAlign w:val="center"/>
          </w:tcPr>
          <w:p w:rsidR="00C61F03" w:rsidRPr="004912E8" w:rsidRDefault="00C61F03" w:rsidP="00690733">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Në proces</w:t>
            </w:r>
          </w:p>
        </w:tc>
        <w:tc>
          <w:tcPr>
            <w:tcW w:w="297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2</w:t>
            </w:r>
          </w:p>
        </w:tc>
        <w:tc>
          <w:tcPr>
            <w:tcW w:w="342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8</w:t>
            </w:r>
            <w:r w:rsidRPr="004912E8">
              <w:rPr>
                <w:rFonts w:ascii="Times New Roman" w:eastAsia="SimSun" w:hAnsi="Times New Roman"/>
                <w:sz w:val="20"/>
                <w:szCs w:val="20"/>
                <w:lang w:val="sq-AL"/>
              </w:rPr>
              <w:t>%</w:t>
            </w:r>
          </w:p>
        </w:tc>
      </w:tr>
      <w:tr w:rsidR="00C61F03" w:rsidRPr="004912E8" w:rsidTr="00690733">
        <w:trPr>
          <w:trHeight w:val="440"/>
        </w:trPr>
        <w:tc>
          <w:tcPr>
            <w:tcW w:w="3240" w:type="dxa"/>
            <w:shd w:val="clear" w:color="auto" w:fill="auto"/>
            <w:vAlign w:val="center"/>
          </w:tcPr>
          <w:p w:rsidR="00C61F03" w:rsidRPr="004912E8" w:rsidRDefault="00C61F03" w:rsidP="00690733">
            <w:pPr>
              <w:spacing w:after="0" w:line="240" w:lineRule="auto"/>
              <w:rPr>
                <w:rFonts w:ascii="Times New Roman" w:eastAsia="SimSun" w:hAnsi="Times New Roman"/>
                <w:sz w:val="20"/>
                <w:szCs w:val="20"/>
                <w:lang w:val="sq-AL"/>
              </w:rPr>
            </w:pPr>
            <w:r w:rsidRPr="004912E8">
              <w:rPr>
                <w:rFonts w:ascii="Times New Roman" w:eastAsia="SimSun" w:hAnsi="Times New Roman"/>
                <w:sz w:val="20"/>
                <w:szCs w:val="20"/>
                <w:lang w:val="sq-AL"/>
              </w:rPr>
              <w:t>Të parealizuara</w:t>
            </w:r>
          </w:p>
        </w:tc>
        <w:tc>
          <w:tcPr>
            <w:tcW w:w="297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1</w:t>
            </w:r>
          </w:p>
        </w:tc>
        <w:tc>
          <w:tcPr>
            <w:tcW w:w="342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highlight w:val="yellow"/>
                <w:lang w:val="sq-AL"/>
              </w:rPr>
            </w:pPr>
            <w:r>
              <w:rPr>
                <w:rFonts w:ascii="Times New Roman" w:eastAsia="SimSun" w:hAnsi="Times New Roman"/>
                <w:sz w:val="20"/>
                <w:szCs w:val="20"/>
                <w:lang w:val="sq-AL"/>
              </w:rPr>
              <w:t>4</w:t>
            </w:r>
            <w:r w:rsidRPr="004912E8">
              <w:rPr>
                <w:rFonts w:ascii="Times New Roman" w:eastAsia="SimSun" w:hAnsi="Times New Roman"/>
                <w:sz w:val="20"/>
                <w:szCs w:val="20"/>
                <w:lang w:val="sq-AL"/>
              </w:rPr>
              <w:t>%</w:t>
            </w:r>
          </w:p>
        </w:tc>
      </w:tr>
      <w:tr w:rsidR="00C61F03" w:rsidRPr="004912E8" w:rsidTr="00690733">
        <w:trPr>
          <w:trHeight w:val="350"/>
        </w:trPr>
        <w:tc>
          <w:tcPr>
            <w:tcW w:w="3240" w:type="dxa"/>
            <w:shd w:val="clear" w:color="auto" w:fill="auto"/>
            <w:vAlign w:val="center"/>
          </w:tcPr>
          <w:p w:rsidR="00C61F03" w:rsidRPr="004912E8" w:rsidRDefault="00C61F03" w:rsidP="00690733">
            <w:pPr>
              <w:spacing w:after="0" w:line="240" w:lineRule="auto"/>
              <w:rPr>
                <w:rFonts w:ascii="Times New Roman" w:eastAsia="SimSun" w:hAnsi="Times New Roman"/>
                <w:sz w:val="20"/>
                <w:szCs w:val="20"/>
                <w:lang w:val="sq-AL"/>
              </w:rPr>
            </w:pPr>
            <w:r w:rsidRPr="003D7ACC">
              <w:rPr>
                <w:rFonts w:ascii="Times New Roman" w:eastAsia="SimSun" w:hAnsi="Times New Roman"/>
                <w:sz w:val="20"/>
                <w:szCs w:val="20"/>
                <w:lang w:val="sq-AL"/>
              </w:rPr>
              <w:t>Jashtë periudhës së raportimit</w:t>
            </w:r>
          </w:p>
        </w:tc>
        <w:tc>
          <w:tcPr>
            <w:tcW w:w="297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0</w:t>
            </w:r>
          </w:p>
        </w:tc>
        <w:tc>
          <w:tcPr>
            <w:tcW w:w="3420" w:type="dxa"/>
            <w:shd w:val="clear" w:color="auto" w:fill="auto"/>
            <w:vAlign w:val="center"/>
          </w:tcPr>
          <w:p w:rsidR="00C61F03" w:rsidRPr="004912E8" w:rsidRDefault="00C61F03" w:rsidP="00690733">
            <w:pPr>
              <w:spacing w:after="0" w:line="240" w:lineRule="auto"/>
              <w:jc w:val="center"/>
              <w:rPr>
                <w:rFonts w:ascii="Times New Roman" w:eastAsia="SimSun" w:hAnsi="Times New Roman"/>
                <w:sz w:val="20"/>
                <w:szCs w:val="20"/>
                <w:lang w:val="sq-AL"/>
              </w:rPr>
            </w:pPr>
            <w:r>
              <w:rPr>
                <w:rFonts w:ascii="Times New Roman" w:eastAsia="SimSun" w:hAnsi="Times New Roman"/>
                <w:sz w:val="20"/>
                <w:szCs w:val="20"/>
                <w:lang w:val="sq-AL"/>
              </w:rPr>
              <w:t>0%</w:t>
            </w:r>
          </w:p>
        </w:tc>
      </w:tr>
      <w:tr w:rsidR="00C61F03" w:rsidRPr="004912E8" w:rsidTr="00690733">
        <w:trPr>
          <w:trHeight w:val="341"/>
        </w:trPr>
        <w:tc>
          <w:tcPr>
            <w:tcW w:w="3240" w:type="dxa"/>
            <w:shd w:val="clear" w:color="auto" w:fill="C6D9F1"/>
            <w:vAlign w:val="center"/>
          </w:tcPr>
          <w:p w:rsidR="00C61F03" w:rsidRPr="004912E8" w:rsidRDefault="00C61F03" w:rsidP="00690733">
            <w:pPr>
              <w:tabs>
                <w:tab w:val="left" w:pos="1240"/>
              </w:tabs>
              <w:spacing w:after="0" w:line="240" w:lineRule="auto"/>
              <w:jc w:val="center"/>
              <w:rPr>
                <w:rFonts w:ascii="Times New Roman" w:eastAsia="SimSun" w:hAnsi="Times New Roman"/>
                <w:b/>
                <w:sz w:val="20"/>
                <w:szCs w:val="20"/>
                <w:lang w:val="sq-AL"/>
              </w:rPr>
            </w:pPr>
            <w:r w:rsidRPr="004912E8">
              <w:rPr>
                <w:rFonts w:ascii="Times New Roman" w:eastAsia="SimSun" w:hAnsi="Times New Roman"/>
                <w:b/>
                <w:sz w:val="20"/>
                <w:szCs w:val="20"/>
                <w:lang w:val="sq-AL"/>
              </w:rPr>
              <w:t>Totali</w:t>
            </w:r>
          </w:p>
        </w:tc>
        <w:tc>
          <w:tcPr>
            <w:tcW w:w="2970" w:type="dxa"/>
            <w:shd w:val="clear" w:color="auto" w:fill="C6D9F1"/>
            <w:vAlign w:val="center"/>
          </w:tcPr>
          <w:p w:rsidR="00C61F03" w:rsidRPr="004912E8" w:rsidRDefault="00C61F03" w:rsidP="00690733">
            <w:pPr>
              <w:spacing w:after="0" w:line="240" w:lineRule="auto"/>
              <w:jc w:val="center"/>
              <w:rPr>
                <w:rFonts w:ascii="Times New Roman" w:eastAsia="SimSun" w:hAnsi="Times New Roman"/>
                <w:b/>
                <w:sz w:val="20"/>
                <w:szCs w:val="20"/>
                <w:lang w:val="sq-AL"/>
              </w:rPr>
            </w:pPr>
            <w:r>
              <w:rPr>
                <w:rFonts w:ascii="Times New Roman" w:eastAsia="SimSun" w:hAnsi="Times New Roman"/>
                <w:b/>
                <w:sz w:val="20"/>
                <w:szCs w:val="20"/>
                <w:lang w:val="sq-AL"/>
              </w:rPr>
              <w:t>26</w:t>
            </w:r>
          </w:p>
        </w:tc>
        <w:tc>
          <w:tcPr>
            <w:tcW w:w="3420" w:type="dxa"/>
            <w:shd w:val="clear" w:color="auto" w:fill="C6D9F1"/>
            <w:vAlign w:val="center"/>
          </w:tcPr>
          <w:p w:rsidR="00C61F03" w:rsidRPr="004912E8" w:rsidRDefault="00C61F03" w:rsidP="00690733">
            <w:pPr>
              <w:spacing w:after="0" w:line="240" w:lineRule="auto"/>
              <w:jc w:val="center"/>
              <w:rPr>
                <w:rFonts w:ascii="Times New Roman" w:eastAsia="SimSun" w:hAnsi="Times New Roman"/>
                <w:b/>
                <w:sz w:val="20"/>
                <w:szCs w:val="20"/>
                <w:highlight w:val="yellow"/>
                <w:lang w:val="sq-AL"/>
              </w:rPr>
            </w:pPr>
            <w:r w:rsidRPr="004912E8">
              <w:rPr>
                <w:rFonts w:ascii="Times New Roman" w:eastAsia="SimSun" w:hAnsi="Times New Roman"/>
                <w:b/>
                <w:sz w:val="20"/>
                <w:szCs w:val="20"/>
                <w:lang w:val="sq-AL"/>
              </w:rPr>
              <w:t>100%</w:t>
            </w:r>
          </w:p>
        </w:tc>
      </w:tr>
    </w:tbl>
    <w:p w:rsidR="00C61F03" w:rsidRDefault="00C61F03" w:rsidP="003B10CE">
      <w:pPr>
        <w:jc w:val="both"/>
        <w:rPr>
          <w:rFonts w:ascii="Times New Roman" w:eastAsia="SimSun" w:hAnsi="Times New Roman"/>
          <w:sz w:val="24"/>
          <w:szCs w:val="24"/>
          <w:lang w:val="it-IT"/>
        </w:rPr>
      </w:pPr>
    </w:p>
    <w:p w:rsidR="00B06284" w:rsidRDefault="00FC45F3" w:rsidP="008C2E67">
      <w:pPr>
        <w:ind w:firstLine="360"/>
        <w:jc w:val="both"/>
        <w:rPr>
          <w:rFonts w:ascii="Times New Roman" w:eastAsia="SimSun" w:hAnsi="Times New Roman"/>
          <w:sz w:val="24"/>
          <w:szCs w:val="24"/>
          <w:lang w:val="it-IT"/>
        </w:rPr>
      </w:pPr>
      <w:r>
        <w:rPr>
          <w:rFonts w:ascii="Times New Roman" w:eastAsia="SimSun" w:hAnsi="Times New Roman"/>
          <w:noProof/>
          <w:sz w:val="24"/>
          <w:szCs w:val="24"/>
          <w:lang w:val="en-US"/>
        </w:rPr>
        <w:drawing>
          <wp:inline distT="0" distB="0" distL="0" distR="0">
            <wp:extent cx="6110605" cy="2825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0605" cy="2825750"/>
                    </a:xfrm>
                    <a:prstGeom prst="rect">
                      <a:avLst/>
                    </a:prstGeom>
                    <a:noFill/>
                  </pic:spPr>
                </pic:pic>
              </a:graphicData>
            </a:graphic>
          </wp:inline>
        </w:drawing>
      </w:r>
    </w:p>
    <w:p w:rsidR="00A42CCB" w:rsidRDefault="00A42CCB" w:rsidP="00862EE0">
      <w:pPr>
        <w:jc w:val="both"/>
        <w:rPr>
          <w:rFonts w:ascii="Times New Roman" w:eastAsia="SimSun" w:hAnsi="Times New Roman"/>
          <w:sz w:val="24"/>
          <w:szCs w:val="24"/>
          <w:lang w:val="it-IT"/>
        </w:rPr>
      </w:pPr>
    </w:p>
    <w:p w:rsidR="00862EE0" w:rsidRDefault="00862EE0" w:rsidP="00862EE0">
      <w:pPr>
        <w:jc w:val="both"/>
        <w:rPr>
          <w:rFonts w:ascii="Times New Roman" w:eastAsia="SimSun" w:hAnsi="Times New Roman"/>
          <w:sz w:val="24"/>
          <w:szCs w:val="24"/>
          <w:lang w:val="it-IT"/>
        </w:rPr>
      </w:pPr>
      <w:r w:rsidRPr="000E24E1">
        <w:rPr>
          <w:rFonts w:ascii="Times New Roman" w:eastAsia="SimSun" w:hAnsi="Times New Roman"/>
          <w:sz w:val="24"/>
          <w:szCs w:val="24"/>
          <w:lang w:val="it-IT"/>
        </w:rPr>
        <w:t xml:space="preserve">Rezulton se nga </w:t>
      </w:r>
      <w:r>
        <w:rPr>
          <w:rFonts w:ascii="Times New Roman" w:eastAsia="SimSun" w:hAnsi="Times New Roman"/>
          <w:sz w:val="24"/>
          <w:szCs w:val="24"/>
          <w:lang w:val="it-IT"/>
        </w:rPr>
        <w:t>26</w:t>
      </w:r>
      <w:r w:rsidRPr="000E24E1">
        <w:rPr>
          <w:rFonts w:ascii="Times New Roman" w:eastAsia="SimSun" w:hAnsi="Times New Roman"/>
          <w:sz w:val="24"/>
          <w:szCs w:val="24"/>
          <w:lang w:val="it-IT"/>
        </w:rPr>
        <w:t xml:space="preserve"> masa</w:t>
      </w:r>
      <w:r w:rsidRPr="005D5944">
        <w:rPr>
          <w:rFonts w:ascii="Times New Roman" w:eastAsia="SimSun" w:hAnsi="Times New Roman"/>
          <w:sz w:val="24"/>
          <w:szCs w:val="24"/>
          <w:lang w:val="it-IT"/>
        </w:rPr>
        <w:t>/aktivitete</w:t>
      </w:r>
      <w:r w:rsidRPr="000E24E1">
        <w:rPr>
          <w:rFonts w:ascii="Times New Roman" w:eastAsia="SimSun" w:hAnsi="Times New Roman"/>
          <w:sz w:val="24"/>
          <w:szCs w:val="24"/>
          <w:lang w:val="it-IT"/>
        </w:rPr>
        <w:t xml:space="preserve"> të parashikuara</w:t>
      </w:r>
      <w:r w:rsidRPr="00985213">
        <w:rPr>
          <w:rFonts w:ascii="Times New Roman" w:eastAsia="SimSun" w:hAnsi="Times New Roman"/>
          <w:sz w:val="24"/>
          <w:szCs w:val="24"/>
          <w:lang w:val="it-IT"/>
        </w:rPr>
        <w:t xml:space="preserve"> </w:t>
      </w:r>
      <w:r w:rsidRPr="000E24E1">
        <w:rPr>
          <w:rFonts w:ascii="Times New Roman" w:eastAsia="SimSun" w:hAnsi="Times New Roman"/>
          <w:sz w:val="24"/>
          <w:szCs w:val="24"/>
          <w:lang w:val="it-IT"/>
        </w:rPr>
        <w:t xml:space="preserve">në Planin e Veprimit </w:t>
      </w:r>
      <w:r>
        <w:rPr>
          <w:rFonts w:ascii="Times New Roman" w:eastAsia="SimSun" w:hAnsi="Times New Roman"/>
          <w:sz w:val="24"/>
          <w:szCs w:val="24"/>
          <w:lang w:val="it-IT"/>
        </w:rPr>
        <w:t>2018 – 2020</w:t>
      </w:r>
      <w:r w:rsidRPr="000E24E1">
        <w:rPr>
          <w:rFonts w:ascii="Times New Roman" w:eastAsia="SimSun" w:hAnsi="Times New Roman"/>
          <w:sz w:val="24"/>
          <w:szCs w:val="24"/>
          <w:lang w:val="it-IT"/>
        </w:rPr>
        <w:t xml:space="preserve"> </w:t>
      </w:r>
      <w:r>
        <w:rPr>
          <w:rFonts w:ascii="Times New Roman" w:eastAsia="SimSun" w:hAnsi="Times New Roman"/>
          <w:sz w:val="24"/>
          <w:szCs w:val="24"/>
          <w:lang w:val="it-IT"/>
        </w:rPr>
        <w:t>për Qasjen C (Ndërgjegjësuese),</w:t>
      </w:r>
      <w:r w:rsidRPr="00985213">
        <w:rPr>
          <w:rFonts w:ascii="Times New Roman" w:eastAsia="SimSun" w:hAnsi="Times New Roman"/>
          <w:sz w:val="24"/>
          <w:szCs w:val="24"/>
          <w:lang w:val="it-IT"/>
        </w:rPr>
        <w:t xml:space="preserve"> </w:t>
      </w:r>
      <w:r>
        <w:rPr>
          <w:rFonts w:ascii="Times New Roman" w:eastAsia="SimSun" w:hAnsi="Times New Roman"/>
          <w:sz w:val="24"/>
          <w:szCs w:val="24"/>
          <w:lang w:val="it-IT"/>
        </w:rPr>
        <w:t xml:space="preserve">janë realizuar 23 prej tyre, 2 masa/aktivitete janë ende në proces zbatimi, </w:t>
      </w:r>
      <w:r w:rsidR="000330CD">
        <w:rPr>
          <w:rFonts w:ascii="Times New Roman" w:eastAsia="SimSun" w:hAnsi="Times New Roman"/>
          <w:sz w:val="24"/>
          <w:szCs w:val="24"/>
          <w:lang w:val="it-IT"/>
        </w:rPr>
        <w:t xml:space="preserve">si dhe </w:t>
      </w:r>
      <w:r>
        <w:rPr>
          <w:rFonts w:ascii="Times New Roman" w:eastAsia="SimSun" w:hAnsi="Times New Roman"/>
          <w:sz w:val="24"/>
          <w:szCs w:val="24"/>
          <w:lang w:val="it-IT"/>
        </w:rPr>
        <w:t xml:space="preserve">1 masë/aktivitet është i parealizuara </w:t>
      </w:r>
      <w:r>
        <w:rPr>
          <w:rFonts w:ascii="Times New Roman" w:hAnsi="Times New Roman"/>
          <w:sz w:val="24"/>
          <w:szCs w:val="24"/>
        </w:rPr>
        <w:t>(</w:t>
      </w:r>
      <w:r w:rsidR="000330CD">
        <w:rPr>
          <w:rFonts w:ascii="Times New Roman" w:hAnsi="Times New Roman"/>
          <w:sz w:val="24"/>
          <w:szCs w:val="24"/>
        </w:rPr>
        <w:t>masa C.b.6</w:t>
      </w:r>
      <w:r>
        <w:rPr>
          <w:rFonts w:ascii="Times New Roman" w:hAnsi="Times New Roman"/>
          <w:sz w:val="24"/>
          <w:szCs w:val="24"/>
        </w:rPr>
        <w:t>)</w:t>
      </w:r>
      <w:r w:rsidR="000330CD">
        <w:rPr>
          <w:rFonts w:ascii="Times New Roman" w:eastAsia="SimSun" w:hAnsi="Times New Roman"/>
          <w:sz w:val="24"/>
          <w:szCs w:val="24"/>
          <w:lang w:val="it-IT"/>
        </w:rPr>
        <w:t>.</w:t>
      </w:r>
    </w:p>
    <w:p w:rsidR="00985213" w:rsidRDefault="00FC45F3" w:rsidP="00690733">
      <w:pPr>
        <w:ind w:firstLine="360"/>
        <w:jc w:val="both"/>
        <w:rPr>
          <w:rFonts w:ascii="Times New Roman" w:eastAsia="SimSun" w:hAnsi="Times New Roman"/>
          <w:sz w:val="24"/>
          <w:szCs w:val="24"/>
          <w:lang w:val="it-IT"/>
        </w:rPr>
      </w:pPr>
      <w:r>
        <w:rPr>
          <w:rFonts w:ascii="Times New Roman" w:eastAsia="SimSun" w:hAnsi="Times New Roman"/>
          <w:noProof/>
          <w:sz w:val="24"/>
          <w:szCs w:val="24"/>
          <w:lang w:val="en-US"/>
        </w:rPr>
        <w:lastRenderedPageBreak/>
        <w:drawing>
          <wp:inline distT="0" distB="0" distL="0" distR="0">
            <wp:extent cx="6135370" cy="29444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5370" cy="2944495"/>
                    </a:xfrm>
                    <a:prstGeom prst="rect">
                      <a:avLst/>
                    </a:prstGeom>
                    <a:noFill/>
                  </pic:spPr>
                </pic:pic>
              </a:graphicData>
            </a:graphic>
          </wp:inline>
        </w:drawing>
      </w:r>
    </w:p>
    <w:p w:rsidR="005441C9" w:rsidRDefault="005441C9" w:rsidP="005441C9">
      <w:pPr>
        <w:jc w:val="both"/>
        <w:rPr>
          <w:rFonts w:ascii="Times New Roman" w:eastAsia="SimSun" w:hAnsi="Times New Roman"/>
          <w:sz w:val="24"/>
          <w:szCs w:val="24"/>
          <w:lang w:val="it-IT"/>
        </w:rPr>
      </w:pPr>
      <w:r w:rsidRPr="00521CD5">
        <w:rPr>
          <w:rFonts w:ascii="Times New Roman" w:eastAsia="SimSun" w:hAnsi="Times New Roman"/>
          <w:sz w:val="24"/>
          <w:szCs w:val="24"/>
          <w:lang w:val="sq-AL"/>
        </w:rPr>
        <w:t>Përqindja ndaj totalit të progresit të zbatimit të</w:t>
      </w:r>
      <w:r>
        <w:rPr>
          <w:rFonts w:ascii="Times New Roman" w:eastAsia="SimSun" w:hAnsi="Times New Roman"/>
          <w:sz w:val="24"/>
          <w:szCs w:val="24"/>
          <w:lang w:val="sq-AL"/>
        </w:rPr>
        <w:t xml:space="preserve"> masave/aktiviteteve të parashikuara në Planin e</w:t>
      </w:r>
      <w:r w:rsidRPr="00521CD5">
        <w:rPr>
          <w:rFonts w:ascii="Times New Roman" w:eastAsia="SimSun" w:hAnsi="Times New Roman"/>
          <w:sz w:val="24"/>
          <w:szCs w:val="24"/>
          <w:lang w:val="sq-AL"/>
        </w:rPr>
        <w:t xml:space="preserve"> Veprimit </w:t>
      </w:r>
      <w:r>
        <w:rPr>
          <w:rFonts w:ascii="Times New Roman" w:eastAsia="SimSun" w:hAnsi="Times New Roman"/>
          <w:sz w:val="24"/>
          <w:szCs w:val="24"/>
          <w:lang w:val="sq-AL"/>
        </w:rPr>
        <w:t>për Qasjen C,</w:t>
      </w:r>
      <w:r w:rsidRPr="00521CD5">
        <w:rPr>
          <w:rFonts w:ascii="Times New Roman" w:eastAsia="SimSun" w:hAnsi="Times New Roman"/>
          <w:sz w:val="24"/>
          <w:szCs w:val="24"/>
          <w:lang w:val="sq-AL"/>
        </w:rPr>
        <w:t xml:space="preserve"> </w:t>
      </w:r>
      <w:r>
        <w:rPr>
          <w:rFonts w:ascii="Times New Roman" w:eastAsia="SimSun" w:hAnsi="Times New Roman"/>
          <w:sz w:val="24"/>
          <w:szCs w:val="24"/>
          <w:lang w:val="sq-AL"/>
        </w:rPr>
        <w:t>rezultojnë në nivelin 88</w:t>
      </w:r>
      <w:r w:rsidRPr="00521CD5">
        <w:rPr>
          <w:rFonts w:ascii="Times New Roman" w:eastAsia="SimSun" w:hAnsi="Times New Roman"/>
          <w:sz w:val="24"/>
          <w:szCs w:val="24"/>
          <w:lang w:val="sq-AL"/>
        </w:rPr>
        <w:t>% masat</w:t>
      </w:r>
      <w:r>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të cilat janë të realizuara, </w:t>
      </w:r>
      <w:r>
        <w:rPr>
          <w:rFonts w:ascii="Times New Roman" w:eastAsia="SimSun" w:hAnsi="Times New Roman"/>
          <w:sz w:val="24"/>
          <w:szCs w:val="24"/>
          <w:lang w:val="sq-AL"/>
        </w:rPr>
        <w:t>8</w:t>
      </w:r>
      <w:r w:rsidRPr="00521CD5">
        <w:rPr>
          <w:rFonts w:ascii="Times New Roman" w:eastAsia="SimSun" w:hAnsi="Times New Roman"/>
          <w:sz w:val="24"/>
          <w:szCs w:val="24"/>
          <w:lang w:val="sq-AL"/>
        </w:rPr>
        <w:t>% masat</w:t>
      </w:r>
      <w:r>
        <w:rPr>
          <w:rFonts w:ascii="Times New Roman" w:eastAsia="SimSun" w:hAnsi="Times New Roman"/>
          <w:sz w:val="24"/>
          <w:szCs w:val="24"/>
          <w:lang w:val="sq-AL"/>
        </w:rPr>
        <w:t>/aktivitetet</w:t>
      </w:r>
      <w:r w:rsidRPr="00521CD5">
        <w:rPr>
          <w:rFonts w:ascii="Times New Roman" w:eastAsia="SimSun" w:hAnsi="Times New Roman"/>
          <w:sz w:val="24"/>
          <w:szCs w:val="24"/>
          <w:lang w:val="sq-AL"/>
        </w:rPr>
        <w:t xml:space="preserve"> në proces, </w:t>
      </w:r>
      <w:r>
        <w:rPr>
          <w:rFonts w:ascii="Times New Roman" w:eastAsia="SimSun" w:hAnsi="Times New Roman"/>
          <w:sz w:val="24"/>
          <w:szCs w:val="24"/>
          <w:lang w:val="sq-AL"/>
        </w:rPr>
        <w:t>si dhe 4</w:t>
      </w:r>
      <w:r w:rsidRPr="00521CD5">
        <w:rPr>
          <w:rFonts w:ascii="Times New Roman" w:eastAsia="SimSun" w:hAnsi="Times New Roman"/>
          <w:sz w:val="24"/>
          <w:szCs w:val="24"/>
          <w:lang w:val="sq-AL"/>
        </w:rPr>
        <w:t xml:space="preserve">% </w:t>
      </w:r>
      <w:r>
        <w:rPr>
          <w:rFonts w:ascii="Times New Roman" w:eastAsia="SimSun" w:hAnsi="Times New Roman"/>
          <w:sz w:val="24"/>
          <w:szCs w:val="24"/>
          <w:lang w:val="sq-AL"/>
        </w:rPr>
        <w:t>masa/aktiviteti i cili</w:t>
      </w:r>
      <w:r w:rsidRPr="00521CD5">
        <w:rPr>
          <w:rFonts w:ascii="Times New Roman" w:eastAsia="SimSun" w:hAnsi="Times New Roman"/>
          <w:sz w:val="24"/>
          <w:szCs w:val="24"/>
          <w:lang w:val="sq-AL"/>
        </w:rPr>
        <w:t xml:space="preserve"> </w:t>
      </w:r>
      <w:r>
        <w:rPr>
          <w:rFonts w:ascii="Times New Roman" w:eastAsia="SimSun" w:hAnsi="Times New Roman"/>
          <w:sz w:val="24"/>
          <w:szCs w:val="24"/>
          <w:lang w:val="sq-AL"/>
        </w:rPr>
        <w:t>është ende i parealizuara</w:t>
      </w:r>
      <w:r>
        <w:rPr>
          <w:rFonts w:ascii="Times New Roman" w:eastAsia="SimSun" w:hAnsi="Times New Roman"/>
          <w:sz w:val="24"/>
          <w:szCs w:val="24"/>
          <w:lang w:val="it-IT"/>
        </w:rPr>
        <w:t xml:space="preserve"> nga institucioni</w:t>
      </w:r>
      <w:r w:rsidRPr="00521CD5">
        <w:rPr>
          <w:rFonts w:ascii="Times New Roman" w:eastAsia="SimSun" w:hAnsi="Times New Roman"/>
          <w:sz w:val="24"/>
          <w:szCs w:val="24"/>
          <w:lang w:val="it-IT"/>
        </w:rPr>
        <w:t xml:space="preserve"> </w:t>
      </w:r>
      <w:r>
        <w:rPr>
          <w:rFonts w:ascii="Times New Roman" w:eastAsia="SimSun" w:hAnsi="Times New Roman"/>
          <w:sz w:val="24"/>
          <w:szCs w:val="24"/>
          <w:lang w:val="it-IT"/>
        </w:rPr>
        <w:t>përgjegjës</w:t>
      </w:r>
      <w:r w:rsidRPr="00521CD5">
        <w:rPr>
          <w:rFonts w:ascii="Times New Roman" w:eastAsia="SimSun" w:hAnsi="Times New Roman"/>
          <w:sz w:val="24"/>
          <w:szCs w:val="24"/>
          <w:lang w:val="it-IT"/>
        </w:rPr>
        <w:t>.</w:t>
      </w:r>
    </w:p>
    <w:p w:rsidR="00B06284" w:rsidRDefault="001342B4" w:rsidP="001342B4">
      <w:pPr>
        <w:pStyle w:val="NoSpacing"/>
        <w:spacing w:after="200" w:line="276" w:lineRule="auto"/>
        <w:jc w:val="both"/>
        <w:rPr>
          <w:rFonts w:ascii="Times New Roman" w:hAnsi="Times New Roman"/>
          <w:noProof/>
          <w:sz w:val="24"/>
          <w:szCs w:val="24"/>
        </w:rPr>
      </w:pPr>
      <w:r>
        <w:rPr>
          <w:rFonts w:ascii="Times New Roman" w:hAnsi="Times New Roman"/>
          <w:noProof/>
          <w:sz w:val="24"/>
          <w:szCs w:val="24"/>
        </w:rPr>
        <w:t>Progresi</w:t>
      </w:r>
      <w:r w:rsidR="002023AB">
        <w:rPr>
          <w:rFonts w:ascii="Times New Roman" w:hAnsi="Times New Roman"/>
          <w:noProof/>
          <w:sz w:val="24"/>
          <w:szCs w:val="24"/>
        </w:rPr>
        <w:t xml:space="preserve"> total</w:t>
      </w:r>
      <w:r w:rsidRPr="005D7A43">
        <w:rPr>
          <w:rFonts w:ascii="Times New Roman" w:hAnsi="Times New Roman"/>
          <w:noProof/>
          <w:sz w:val="24"/>
          <w:szCs w:val="24"/>
        </w:rPr>
        <w:t xml:space="preserve"> </w:t>
      </w:r>
      <w:r>
        <w:rPr>
          <w:rFonts w:ascii="Times New Roman" w:hAnsi="Times New Roman"/>
          <w:noProof/>
          <w:sz w:val="24"/>
          <w:szCs w:val="24"/>
        </w:rPr>
        <w:t>i</w:t>
      </w:r>
      <w:r w:rsidRPr="005D7A43">
        <w:rPr>
          <w:rFonts w:ascii="Times New Roman" w:hAnsi="Times New Roman"/>
          <w:noProof/>
          <w:sz w:val="24"/>
          <w:szCs w:val="24"/>
        </w:rPr>
        <w:t xml:space="preserve"> arritur </w:t>
      </w:r>
      <w:r w:rsidR="00382402">
        <w:rPr>
          <w:rFonts w:ascii="Times New Roman" w:hAnsi="Times New Roman"/>
          <w:noProof/>
          <w:sz w:val="24"/>
          <w:szCs w:val="24"/>
        </w:rPr>
        <w:t xml:space="preserve">deri më tremujorin e parë të vitit 2020, </w:t>
      </w:r>
      <w:r w:rsidRPr="005D7A43">
        <w:rPr>
          <w:rFonts w:ascii="Times New Roman" w:hAnsi="Times New Roman"/>
          <w:noProof/>
          <w:sz w:val="24"/>
          <w:szCs w:val="24"/>
        </w:rPr>
        <w:t xml:space="preserve">në kuadër të përmbushjes së </w:t>
      </w:r>
      <w:r>
        <w:rPr>
          <w:rFonts w:ascii="Times New Roman" w:hAnsi="Times New Roman"/>
          <w:noProof/>
          <w:sz w:val="24"/>
          <w:szCs w:val="24"/>
        </w:rPr>
        <w:t>tre qasjeve të s</w:t>
      </w:r>
      <w:r w:rsidRPr="005D7A43">
        <w:rPr>
          <w:rFonts w:ascii="Times New Roman" w:hAnsi="Times New Roman"/>
          <w:noProof/>
          <w:sz w:val="24"/>
          <w:szCs w:val="24"/>
        </w:rPr>
        <w:t>trategjisë lidhur m</w:t>
      </w:r>
      <w:r w:rsidRPr="0045584C">
        <w:rPr>
          <w:rFonts w:ascii="Times New Roman" w:hAnsi="Times New Roman"/>
          <w:noProof/>
          <w:sz w:val="24"/>
          <w:szCs w:val="24"/>
        </w:rPr>
        <w:t xml:space="preserve">e statusin e zbatimit të </w:t>
      </w:r>
      <w:r>
        <w:rPr>
          <w:rFonts w:ascii="Times New Roman" w:hAnsi="Times New Roman"/>
          <w:noProof/>
          <w:sz w:val="24"/>
          <w:szCs w:val="24"/>
        </w:rPr>
        <w:t>masave/aktiviteteve</w:t>
      </w:r>
      <w:r w:rsidR="001525D7">
        <w:rPr>
          <w:rFonts w:ascii="Times New Roman" w:hAnsi="Times New Roman"/>
          <w:noProof/>
          <w:sz w:val="24"/>
          <w:szCs w:val="24"/>
        </w:rPr>
        <w:t xml:space="preserve"> </w:t>
      </w:r>
      <w:r>
        <w:rPr>
          <w:rFonts w:ascii="Times New Roman" w:hAnsi="Times New Roman"/>
          <w:noProof/>
          <w:sz w:val="24"/>
          <w:szCs w:val="24"/>
        </w:rPr>
        <w:t>është si më poshtë:</w:t>
      </w:r>
    </w:p>
    <w:p w:rsidR="00020C15" w:rsidRDefault="00020C15" w:rsidP="001342B4">
      <w:pPr>
        <w:pStyle w:val="NoSpacing"/>
        <w:spacing w:after="200" w:line="276" w:lineRule="auto"/>
        <w:jc w:val="both"/>
        <w:rPr>
          <w:rFonts w:ascii="Times New Roman" w:hAnsi="Times New Roman"/>
          <w:noProof/>
          <w:sz w:val="24"/>
          <w:szCs w:val="24"/>
        </w:rPr>
      </w:pPr>
    </w:p>
    <w:p w:rsidR="00E17535" w:rsidRPr="00846659" w:rsidRDefault="00210957" w:rsidP="00D34736">
      <w:pPr>
        <w:spacing w:after="0"/>
        <w:jc w:val="center"/>
        <w:rPr>
          <w:rFonts w:ascii="Times New Roman" w:hAnsi="Times New Roman"/>
          <w:b/>
          <w:color w:val="1F497D"/>
          <w:sz w:val="24"/>
          <w:szCs w:val="24"/>
          <w:u w:val="single"/>
          <w:lang w:val="it-IT"/>
        </w:rPr>
      </w:pPr>
      <w:r>
        <w:rPr>
          <w:rFonts w:ascii="Times New Roman" w:hAnsi="Times New Roman"/>
          <w:b/>
          <w:color w:val="1F497D"/>
          <w:sz w:val="24"/>
          <w:szCs w:val="24"/>
          <w:u w:val="single"/>
          <w:lang w:val="it-IT"/>
        </w:rPr>
        <w:t>Statusi</w:t>
      </w:r>
      <w:r w:rsidRPr="00846659">
        <w:rPr>
          <w:rFonts w:ascii="Times New Roman" w:hAnsi="Times New Roman"/>
          <w:b/>
          <w:color w:val="1F497D"/>
          <w:sz w:val="24"/>
          <w:szCs w:val="24"/>
          <w:u w:val="single"/>
          <w:lang w:val="it-IT"/>
        </w:rPr>
        <w:t xml:space="preserve"> i zbatim</w:t>
      </w:r>
      <w:r>
        <w:rPr>
          <w:rFonts w:ascii="Times New Roman" w:hAnsi="Times New Roman"/>
          <w:b/>
          <w:color w:val="1F497D"/>
          <w:sz w:val="24"/>
          <w:szCs w:val="24"/>
          <w:u w:val="single"/>
          <w:lang w:val="it-IT"/>
        </w:rPr>
        <w:t>it të masave/aktiviteteve sipas Qasjeve</w:t>
      </w:r>
      <w:r w:rsidRPr="00846659">
        <w:rPr>
          <w:rFonts w:ascii="Times New Roman" w:hAnsi="Times New Roman"/>
          <w:b/>
          <w:color w:val="1F497D"/>
          <w:sz w:val="24"/>
          <w:szCs w:val="24"/>
          <w:u w:val="single"/>
          <w:lang w:val="it-IT"/>
        </w:rPr>
        <w:t xml:space="preserve"> </w:t>
      </w:r>
    </w:p>
    <w:tbl>
      <w:tblPr>
        <w:tblW w:w="10350" w:type="dxa"/>
        <w:tblInd w:w="198" w:type="dxa"/>
        <w:tblLayout w:type="fixed"/>
        <w:tblLook w:val="04A0" w:firstRow="1" w:lastRow="0" w:firstColumn="1" w:lastColumn="0" w:noHBand="0" w:noVBand="1"/>
      </w:tblPr>
      <w:tblGrid>
        <w:gridCol w:w="1980"/>
        <w:gridCol w:w="1530"/>
        <w:gridCol w:w="1440"/>
        <w:gridCol w:w="1800"/>
        <w:gridCol w:w="1440"/>
        <w:gridCol w:w="2160"/>
      </w:tblGrid>
      <w:tr w:rsidR="00F61892" w:rsidRPr="00AC3C81" w:rsidTr="00690733">
        <w:trPr>
          <w:trHeight w:val="315"/>
        </w:trPr>
        <w:tc>
          <w:tcPr>
            <w:tcW w:w="10350" w:type="dxa"/>
            <w:gridSpan w:val="6"/>
            <w:tcBorders>
              <w:top w:val="single" w:sz="8" w:space="0" w:color="auto"/>
              <w:left w:val="single" w:sz="8" w:space="0" w:color="auto"/>
              <w:bottom w:val="nil"/>
              <w:right w:val="single" w:sz="8" w:space="0" w:color="000000"/>
            </w:tcBorders>
            <w:shd w:val="clear" w:color="000000" w:fill="F79646"/>
          </w:tcPr>
          <w:p w:rsidR="00F61892" w:rsidRDefault="00F61892" w:rsidP="008E5C4C">
            <w:pPr>
              <w:spacing w:after="0" w:line="240" w:lineRule="auto"/>
              <w:jc w:val="center"/>
              <w:rPr>
                <w:rFonts w:ascii="Times New Roman" w:eastAsia="Times New Roman" w:hAnsi="Times New Roman"/>
                <w:b/>
                <w:bCs/>
                <w:color w:val="000000"/>
                <w:sz w:val="20"/>
                <w:szCs w:val="20"/>
                <w:lang w:val="en-US"/>
              </w:rPr>
            </w:pPr>
          </w:p>
          <w:p w:rsidR="00F61892" w:rsidRDefault="00F61892" w:rsidP="008E5C4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Statusi aktual i masave/aktiviteteve të Planit të Veprimit 2018 – 2020</w:t>
            </w:r>
          </w:p>
          <w:p w:rsidR="00F61892" w:rsidRDefault="00F61892" w:rsidP="008E5C4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xml:space="preserve"> (për periudhën j</w:t>
            </w:r>
            <w:r w:rsidRPr="00AC3C81">
              <w:rPr>
                <w:rFonts w:ascii="Times New Roman" w:eastAsia="Times New Roman" w:hAnsi="Times New Roman"/>
                <w:b/>
                <w:bCs/>
                <w:color w:val="000000"/>
                <w:sz w:val="20"/>
                <w:szCs w:val="20"/>
                <w:lang w:val="en-US"/>
              </w:rPr>
              <w:t>anar</w:t>
            </w:r>
            <w:r>
              <w:rPr>
                <w:rFonts w:ascii="Times New Roman" w:eastAsia="Times New Roman" w:hAnsi="Times New Roman"/>
                <w:b/>
                <w:bCs/>
                <w:color w:val="000000"/>
                <w:sz w:val="20"/>
                <w:szCs w:val="20"/>
                <w:lang w:val="en-US"/>
              </w:rPr>
              <w:t xml:space="preserve"> </w:t>
            </w:r>
            <w:r w:rsidRPr="00AC3C81">
              <w:rPr>
                <w:rFonts w:ascii="Times New Roman" w:eastAsia="Times New Roman" w:hAnsi="Times New Roman"/>
                <w:b/>
                <w:bCs/>
                <w:color w:val="000000"/>
                <w:sz w:val="20"/>
                <w:szCs w:val="20"/>
                <w:lang w:val="en-US"/>
              </w:rPr>
              <w:t>-</w:t>
            </w:r>
            <w:r>
              <w:rPr>
                <w:rFonts w:ascii="Times New Roman" w:eastAsia="Times New Roman" w:hAnsi="Times New Roman"/>
                <w:b/>
                <w:bCs/>
                <w:color w:val="000000"/>
                <w:sz w:val="20"/>
                <w:szCs w:val="20"/>
                <w:lang w:val="en-US"/>
              </w:rPr>
              <w:t xml:space="preserve"> mars 2020)</w:t>
            </w:r>
          </w:p>
        </w:tc>
      </w:tr>
      <w:tr w:rsidR="00F61892" w:rsidRPr="00AC3C81" w:rsidTr="00690733">
        <w:trPr>
          <w:trHeight w:val="1050"/>
        </w:trPr>
        <w:tc>
          <w:tcPr>
            <w:tcW w:w="1980" w:type="dxa"/>
            <w:tcBorders>
              <w:top w:val="single" w:sz="8" w:space="0" w:color="auto"/>
              <w:left w:val="single" w:sz="8" w:space="0" w:color="auto"/>
              <w:bottom w:val="single" w:sz="8" w:space="0" w:color="auto"/>
              <w:right w:val="single" w:sz="4" w:space="0" w:color="auto"/>
            </w:tcBorders>
            <w:shd w:val="clear" w:color="000000" w:fill="C6D9F1"/>
            <w:vAlign w:val="center"/>
            <w:hideMark/>
          </w:tcPr>
          <w:p w:rsidR="00F61892" w:rsidRPr="00AC3C81" w:rsidRDefault="00F61892" w:rsidP="00F61892">
            <w:pPr>
              <w:spacing w:after="0" w:line="240" w:lineRule="auto"/>
              <w:jc w:val="center"/>
              <w:rPr>
                <w:rFonts w:ascii="Times New Roman" w:eastAsia="Times New Roman" w:hAnsi="Times New Roman"/>
                <w:b/>
                <w:bCs/>
                <w:color w:val="000000"/>
                <w:sz w:val="20"/>
                <w:szCs w:val="20"/>
                <w:lang w:val="en-US"/>
              </w:rPr>
            </w:pPr>
            <w:r w:rsidRPr="00AC3C81">
              <w:rPr>
                <w:rFonts w:ascii="Times New Roman" w:eastAsia="Times New Roman" w:hAnsi="Times New Roman"/>
                <w:b/>
                <w:bCs/>
                <w:color w:val="000000"/>
                <w:sz w:val="20"/>
                <w:szCs w:val="20"/>
                <w:lang w:val="en-US"/>
              </w:rPr>
              <w:t xml:space="preserve">Statusi i zbatimit të </w:t>
            </w:r>
            <w:r>
              <w:rPr>
                <w:rFonts w:ascii="Times New Roman" w:eastAsia="Times New Roman" w:hAnsi="Times New Roman"/>
                <w:b/>
                <w:bCs/>
                <w:color w:val="000000"/>
                <w:sz w:val="20"/>
                <w:szCs w:val="20"/>
                <w:lang w:val="en-US"/>
              </w:rPr>
              <w:t>masave/aktiviteteve për të tre qasjet</w:t>
            </w:r>
          </w:p>
        </w:tc>
        <w:tc>
          <w:tcPr>
            <w:tcW w:w="1530" w:type="dxa"/>
            <w:tcBorders>
              <w:top w:val="single" w:sz="8" w:space="0" w:color="auto"/>
              <w:left w:val="nil"/>
              <w:bottom w:val="single" w:sz="8" w:space="0" w:color="auto"/>
              <w:right w:val="single" w:sz="4" w:space="0" w:color="auto"/>
            </w:tcBorders>
            <w:shd w:val="clear" w:color="000000" w:fill="C6D9F1"/>
            <w:vAlign w:val="center"/>
            <w:hideMark/>
          </w:tcPr>
          <w:p w:rsidR="00F61892" w:rsidRDefault="00F61892" w:rsidP="008E5C4C">
            <w:pPr>
              <w:spacing w:after="0" w:line="240" w:lineRule="auto"/>
              <w:jc w:val="center"/>
              <w:rPr>
                <w:rFonts w:ascii="Times New Roman" w:eastAsia="Times New Roman" w:hAnsi="Times New Roman"/>
                <w:b/>
                <w:bCs/>
                <w:color w:val="000000"/>
                <w:sz w:val="20"/>
                <w:szCs w:val="20"/>
                <w:lang w:val="en-US"/>
              </w:rPr>
            </w:pPr>
            <w:r w:rsidRPr="00AC3C81">
              <w:rPr>
                <w:rFonts w:ascii="Times New Roman" w:eastAsia="Times New Roman" w:hAnsi="Times New Roman"/>
                <w:b/>
                <w:bCs/>
                <w:color w:val="000000"/>
                <w:sz w:val="20"/>
                <w:szCs w:val="20"/>
                <w:lang w:val="en-US"/>
              </w:rPr>
              <w:t>Qasjes A</w:t>
            </w:r>
          </w:p>
          <w:p w:rsidR="00F61892" w:rsidRPr="00AC3C81" w:rsidRDefault="00F61892" w:rsidP="008E5C4C">
            <w:pPr>
              <w:spacing w:after="0" w:line="240" w:lineRule="auto"/>
              <w:jc w:val="center"/>
              <w:rPr>
                <w:rFonts w:ascii="Times New Roman" w:eastAsia="Times New Roman" w:hAnsi="Times New Roman"/>
                <w:b/>
                <w:bCs/>
                <w:color w:val="000000"/>
                <w:sz w:val="20"/>
                <w:szCs w:val="20"/>
                <w:lang w:val="en-US"/>
              </w:rPr>
            </w:pPr>
            <w:r w:rsidRPr="007B0886">
              <w:rPr>
                <w:rFonts w:ascii="Times New Roman" w:eastAsia="Times New Roman" w:hAnsi="Times New Roman"/>
                <w:b/>
                <w:bCs/>
                <w:color w:val="000000"/>
                <w:sz w:val="20"/>
                <w:szCs w:val="20"/>
                <w:lang w:val="en-US"/>
              </w:rPr>
              <w:t>(Parandaluese)</w:t>
            </w:r>
          </w:p>
        </w:tc>
        <w:tc>
          <w:tcPr>
            <w:tcW w:w="1440" w:type="dxa"/>
            <w:tcBorders>
              <w:top w:val="single" w:sz="4" w:space="0" w:color="auto"/>
              <w:left w:val="nil"/>
              <w:bottom w:val="single" w:sz="4" w:space="0" w:color="auto"/>
              <w:right w:val="single" w:sz="4" w:space="0" w:color="auto"/>
            </w:tcBorders>
            <w:shd w:val="clear" w:color="000000" w:fill="C6D9F1"/>
          </w:tcPr>
          <w:p w:rsidR="00F61892" w:rsidRDefault="00F61892" w:rsidP="00BC1C19">
            <w:pPr>
              <w:spacing w:after="0" w:line="240" w:lineRule="auto"/>
              <w:jc w:val="center"/>
              <w:rPr>
                <w:rFonts w:ascii="Times New Roman" w:eastAsia="Times New Roman" w:hAnsi="Times New Roman"/>
                <w:b/>
                <w:bCs/>
                <w:color w:val="000000"/>
                <w:sz w:val="20"/>
                <w:szCs w:val="20"/>
                <w:lang w:val="en-US"/>
              </w:rPr>
            </w:pPr>
          </w:p>
          <w:p w:rsidR="00F61892" w:rsidRDefault="00F61892" w:rsidP="00BC1C19">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Qasjes B</w:t>
            </w:r>
          </w:p>
          <w:p w:rsidR="00F61892" w:rsidRPr="00AC3C81" w:rsidRDefault="00F61892" w:rsidP="00BC1C19">
            <w:pPr>
              <w:spacing w:after="0" w:line="240" w:lineRule="auto"/>
              <w:jc w:val="center"/>
              <w:rPr>
                <w:rFonts w:ascii="Times New Roman" w:eastAsia="Times New Roman" w:hAnsi="Times New Roman"/>
                <w:b/>
                <w:bCs/>
                <w:color w:val="000000"/>
                <w:sz w:val="20"/>
                <w:szCs w:val="20"/>
                <w:lang w:val="en-US"/>
              </w:rPr>
            </w:pPr>
            <w:r w:rsidRPr="00BC1C19">
              <w:rPr>
                <w:rFonts w:ascii="Times New Roman" w:eastAsia="Times New Roman" w:hAnsi="Times New Roman"/>
                <w:b/>
                <w:bCs/>
                <w:color w:val="000000"/>
                <w:sz w:val="20"/>
                <w:szCs w:val="20"/>
                <w:lang w:val="en-US"/>
              </w:rPr>
              <w:t>(Ndëshkuese)</w:t>
            </w:r>
          </w:p>
        </w:tc>
        <w:tc>
          <w:tcPr>
            <w:tcW w:w="1800" w:type="dxa"/>
            <w:tcBorders>
              <w:top w:val="single" w:sz="8" w:space="0" w:color="auto"/>
              <w:left w:val="single" w:sz="4" w:space="0" w:color="auto"/>
              <w:bottom w:val="single" w:sz="8" w:space="0" w:color="auto"/>
              <w:right w:val="single" w:sz="4" w:space="0" w:color="auto"/>
            </w:tcBorders>
            <w:shd w:val="clear" w:color="000000" w:fill="C6D9F1"/>
          </w:tcPr>
          <w:p w:rsidR="00F61892" w:rsidRDefault="00F61892" w:rsidP="00BC1C19">
            <w:pPr>
              <w:spacing w:after="0" w:line="240" w:lineRule="auto"/>
              <w:jc w:val="center"/>
              <w:rPr>
                <w:rFonts w:ascii="Times New Roman" w:eastAsia="Times New Roman" w:hAnsi="Times New Roman"/>
                <w:b/>
                <w:bCs/>
                <w:color w:val="000000"/>
                <w:sz w:val="20"/>
                <w:szCs w:val="20"/>
                <w:lang w:val="en-US"/>
              </w:rPr>
            </w:pPr>
          </w:p>
          <w:p w:rsidR="00F61892" w:rsidRDefault="00F61892" w:rsidP="00BC1C19">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Qasjes C</w:t>
            </w:r>
          </w:p>
          <w:p w:rsidR="00F61892" w:rsidRPr="00AC3C81" w:rsidRDefault="00F61892" w:rsidP="00BC1C19">
            <w:pPr>
              <w:spacing w:after="0" w:line="240" w:lineRule="auto"/>
              <w:jc w:val="center"/>
              <w:rPr>
                <w:rFonts w:ascii="Times New Roman" w:eastAsia="Times New Roman" w:hAnsi="Times New Roman"/>
                <w:b/>
                <w:bCs/>
                <w:color w:val="000000"/>
                <w:sz w:val="20"/>
                <w:szCs w:val="20"/>
                <w:lang w:val="en-US"/>
              </w:rPr>
            </w:pPr>
            <w:r w:rsidRPr="00BC1C19">
              <w:rPr>
                <w:rFonts w:ascii="Times New Roman" w:eastAsia="Times New Roman" w:hAnsi="Times New Roman"/>
                <w:b/>
                <w:bCs/>
                <w:color w:val="000000"/>
                <w:sz w:val="20"/>
                <w:szCs w:val="20"/>
                <w:lang w:val="en-US"/>
              </w:rPr>
              <w:t>(Ndërgjegjësuese)</w:t>
            </w:r>
          </w:p>
        </w:tc>
        <w:tc>
          <w:tcPr>
            <w:tcW w:w="1440" w:type="dxa"/>
            <w:tcBorders>
              <w:top w:val="single" w:sz="8" w:space="0" w:color="auto"/>
              <w:left w:val="single" w:sz="4" w:space="0" w:color="auto"/>
              <w:bottom w:val="single" w:sz="8" w:space="0" w:color="auto"/>
              <w:right w:val="single" w:sz="8" w:space="0" w:color="auto"/>
            </w:tcBorders>
            <w:shd w:val="clear" w:color="000000" w:fill="C6D9F1"/>
            <w:vAlign w:val="center"/>
            <w:hideMark/>
          </w:tcPr>
          <w:p w:rsidR="00F61892" w:rsidRPr="00AC3C81" w:rsidRDefault="00F61892" w:rsidP="008E5C4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Totali për të 3 Qasjet</w:t>
            </w:r>
          </w:p>
        </w:tc>
        <w:tc>
          <w:tcPr>
            <w:tcW w:w="2160" w:type="dxa"/>
            <w:tcBorders>
              <w:top w:val="single" w:sz="8" w:space="0" w:color="auto"/>
              <w:left w:val="single" w:sz="4" w:space="0" w:color="auto"/>
              <w:bottom w:val="single" w:sz="8" w:space="0" w:color="auto"/>
              <w:right w:val="single" w:sz="8" w:space="0" w:color="auto"/>
            </w:tcBorders>
            <w:shd w:val="clear" w:color="000000" w:fill="C6D9F1"/>
            <w:vAlign w:val="center"/>
          </w:tcPr>
          <w:p w:rsidR="00F61892" w:rsidRDefault="00F61892" w:rsidP="00F61892">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Përqindja e statusit të masave/aktiviteteve të PV</w:t>
            </w:r>
          </w:p>
        </w:tc>
      </w:tr>
      <w:tr w:rsidR="00F61892" w:rsidRPr="00AC3C81" w:rsidTr="00690733">
        <w:trPr>
          <w:trHeight w:val="330"/>
        </w:trPr>
        <w:tc>
          <w:tcPr>
            <w:tcW w:w="1980" w:type="dxa"/>
            <w:tcBorders>
              <w:top w:val="nil"/>
              <w:left w:val="single" w:sz="8" w:space="0" w:color="auto"/>
              <w:bottom w:val="single" w:sz="4" w:space="0" w:color="auto"/>
              <w:right w:val="single" w:sz="4" w:space="0" w:color="auto"/>
            </w:tcBorders>
            <w:shd w:val="clear" w:color="auto" w:fill="auto"/>
            <w:vAlign w:val="center"/>
            <w:hideMark/>
          </w:tcPr>
          <w:p w:rsidR="00F61892" w:rsidRPr="00AC3C81" w:rsidRDefault="00F61892" w:rsidP="008E5C4C">
            <w:pPr>
              <w:spacing w:after="0" w:line="240" w:lineRule="auto"/>
              <w:jc w:val="both"/>
              <w:rPr>
                <w:rFonts w:ascii="Times New Roman" w:eastAsia="Times New Roman" w:hAnsi="Times New Roman"/>
                <w:color w:val="000000"/>
                <w:sz w:val="20"/>
                <w:szCs w:val="20"/>
                <w:lang w:val="en-US"/>
              </w:rPr>
            </w:pPr>
            <w:r w:rsidRPr="00AC3C81">
              <w:rPr>
                <w:rFonts w:ascii="Times New Roman" w:eastAsia="Times New Roman" w:hAnsi="Times New Roman"/>
                <w:color w:val="000000"/>
                <w:sz w:val="20"/>
                <w:szCs w:val="20"/>
                <w:lang w:val="en-US"/>
              </w:rPr>
              <w:t>Të realizuara</w:t>
            </w:r>
          </w:p>
        </w:tc>
        <w:tc>
          <w:tcPr>
            <w:tcW w:w="1530" w:type="dxa"/>
            <w:tcBorders>
              <w:top w:val="nil"/>
              <w:left w:val="nil"/>
              <w:bottom w:val="single" w:sz="4" w:space="0" w:color="auto"/>
              <w:right w:val="single" w:sz="4" w:space="0" w:color="auto"/>
            </w:tcBorders>
            <w:shd w:val="clear" w:color="auto" w:fill="auto"/>
            <w:vAlign w:val="center"/>
            <w:hideMark/>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w:t>
            </w:r>
          </w:p>
        </w:tc>
        <w:tc>
          <w:tcPr>
            <w:tcW w:w="1440" w:type="dxa"/>
            <w:tcBorders>
              <w:top w:val="single" w:sz="4" w:space="0" w:color="auto"/>
              <w:left w:val="nil"/>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w:t>
            </w:r>
          </w:p>
        </w:tc>
        <w:tc>
          <w:tcPr>
            <w:tcW w:w="1800" w:type="dxa"/>
            <w:tcBorders>
              <w:top w:val="nil"/>
              <w:left w:val="single" w:sz="4" w:space="0" w:color="auto"/>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w:t>
            </w:r>
          </w:p>
        </w:tc>
        <w:tc>
          <w:tcPr>
            <w:tcW w:w="1440" w:type="dxa"/>
            <w:tcBorders>
              <w:top w:val="nil"/>
              <w:left w:val="single" w:sz="4" w:space="0" w:color="auto"/>
              <w:bottom w:val="single" w:sz="4" w:space="0" w:color="auto"/>
              <w:right w:val="single" w:sz="8" w:space="0" w:color="auto"/>
            </w:tcBorders>
            <w:shd w:val="clear" w:color="auto" w:fill="auto"/>
            <w:vAlign w:val="center"/>
            <w:hideMark/>
          </w:tcPr>
          <w:p w:rsidR="00F61892" w:rsidRPr="00E17535" w:rsidRDefault="00F61892" w:rsidP="008F555C">
            <w:pPr>
              <w:spacing w:after="0" w:line="240" w:lineRule="auto"/>
              <w:jc w:val="center"/>
              <w:rPr>
                <w:rFonts w:ascii="Times New Roman" w:eastAsia="Times New Roman" w:hAnsi="Times New Roman"/>
                <w:b/>
                <w:color w:val="000000"/>
                <w:sz w:val="20"/>
                <w:szCs w:val="20"/>
                <w:lang w:val="en-US"/>
              </w:rPr>
            </w:pPr>
            <w:r w:rsidRPr="00E17535">
              <w:rPr>
                <w:rFonts w:ascii="Times New Roman" w:eastAsia="Times New Roman" w:hAnsi="Times New Roman"/>
                <w:b/>
                <w:color w:val="000000"/>
                <w:sz w:val="20"/>
                <w:szCs w:val="20"/>
                <w:lang w:val="en-US"/>
              </w:rPr>
              <w:t>59</w:t>
            </w:r>
          </w:p>
        </w:tc>
        <w:tc>
          <w:tcPr>
            <w:tcW w:w="2160" w:type="dxa"/>
            <w:tcBorders>
              <w:top w:val="nil"/>
              <w:left w:val="single" w:sz="4" w:space="0" w:color="auto"/>
              <w:bottom w:val="single" w:sz="4" w:space="0" w:color="auto"/>
              <w:right w:val="single" w:sz="8" w:space="0" w:color="auto"/>
            </w:tcBorders>
            <w:vAlign w:val="center"/>
          </w:tcPr>
          <w:p w:rsidR="00F61892" w:rsidRPr="00E17535" w:rsidRDefault="00F61892" w:rsidP="00F61892">
            <w:pPr>
              <w:spacing w:after="0" w:line="240" w:lineRule="auto"/>
              <w:jc w:val="center"/>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61%</w:t>
            </w:r>
          </w:p>
        </w:tc>
      </w:tr>
      <w:tr w:rsidR="00F61892" w:rsidRPr="00AC3C81" w:rsidTr="00690733">
        <w:trPr>
          <w:trHeight w:val="330"/>
        </w:trPr>
        <w:tc>
          <w:tcPr>
            <w:tcW w:w="1980" w:type="dxa"/>
            <w:tcBorders>
              <w:top w:val="nil"/>
              <w:left w:val="single" w:sz="8" w:space="0" w:color="auto"/>
              <w:bottom w:val="single" w:sz="4" w:space="0" w:color="auto"/>
              <w:right w:val="single" w:sz="4" w:space="0" w:color="auto"/>
            </w:tcBorders>
            <w:shd w:val="clear" w:color="auto" w:fill="auto"/>
            <w:vAlign w:val="center"/>
            <w:hideMark/>
          </w:tcPr>
          <w:p w:rsidR="00F61892" w:rsidRPr="00AC3C81" w:rsidRDefault="00F61892" w:rsidP="008E5C4C">
            <w:pPr>
              <w:spacing w:after="0" w:line="240" w:lineRule="auto"/>
              <w:jc w:val="both"/>
              <w:rPr>
                <w:rFonts w:ascii="Times New Roman" w:eastAsia="Times New Roman" w:hAnsi="Times New Roman"/>
                <w:color w:val="000000"/>
                <w:sz w:val="20"/>
                <w:szCs w:val="20"/>
                <w:lang w:val="en-US"/>
              </w:rPr>
            </w:pPr>
            <w:r w:rsidRPr="00AC3C81">
              <w:rPr>
                <w:rFonts w:ascii="Times New Roman" w:eastAsia="Times New Roman" w:hAnsi="Times New Roman"/>
                <w:color w:val="000000"/>
                <w:sz w:val="20"/>
                <w:szCs w:val="20"/>
                <w:lang w:val="en-US"/>
              </w:rPr>
              <w:t>Në proces</w:t>
            </w:r>
          </w:p>
        </w:tc>
        <w:tc>
          <w:tcPr>
            <w:tcW w:w="1530" w:type="dxa"/>
            <w:tcBorders>
              <w:top w:val="nil"/>
              <w:left w:val="nil"/>
              <w:bottom w:val="single" w:sz="4" w:space="0" w:color="auto"/>
              <w:right w:val="single" w:sz="4" w:space="0" w:color="auto"/>
            </w:tcBorders>
            <w:shd w:val="clear" w:color="auto" w:fill="auto"/>
            <w:vAlign w:val="center"/>
            <w:hideMark/>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w:t>
            </w:r>
          </w:p>
        </w:tc>
        <w:tc>
          <w:tcPr>
            <w:tcW w:w="1440" w:type="dxa"/>
            <w:tcBorders>
              <w:top w:val="single" w:sz="4" w:space="0" w:color="auto"/>
              <w:left w:val="nil"/>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w:t>
            </w:r>
          </w:p>
        </w:tc>
        <w:tc>
          <w:tcPr>
            <w:tcW w:w="1800" w:type="dxa"/>
            <w:tcBorders>
              <w:top w:val="nil"/>
              <w:left w:val="single" w:sz="4" w:space="0" w:color="auto"/>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w:t>
            </w:r>
          </w:p>
        </w:tc>
        <w:tc>
          <w:tcPr>
            <w:tcW w:w="1440" w:type="dxa"/>
            <w:tcBorders>
              <w:top w:val="nil"/>
              <w:left w:val="single" w:sz="4" w:space="0" w:color="auto"/>
              <w:bottom w:val="single" w:sz="4" w:space="0" w:color="auto"/>
              <w:right w:val="single" w:sz="8" w:space="0" w:color="auto"/>
            </w:tcBorders>
            <w:shd w:val="clear" w:color="auto" w:fill="auto"/>
            <w:vAlign w:val="center"/>
            <w:hideMark/>
          </w:tcPr>
          <w:p w:rsidR="00F61892" w:rsidRPr="00E17535" w:rsidRDefault="00F61892" w:rsidP="008F555C">
            <w:pPr>
              <w:spacing w:after="0" w:line="240" w:lineRule="auto"/>
              <w:jc w:val="center"/>
              <w:rPr>
                <w:rFonts w:ascii="Times New Roman" w:eastAsia="Times New Roman" w:hAnsi="Times New Roman"/>
                <w:b/>
                <w:color w:val="000000"/>
                <w:sz w:val="20"/>
                <w:szCs w:val="20"/>
                <w:lang w:val="en-US"/>
              </w:rPr>
            </w:pPr>
            <w:r w:rsidRPr="00E17535">
              <w:rPr>
                <w:rFonts w:ascii="Times New Roman" w:eastAsia="Times New Roman" w:hAnsi="Times New Roman"/>
                <w:b/>
                <w:color w:val="000000"/>
                <w:sz w:val="20"/>
                <w:szCs w:val="20"/>
                <w:lang w:val="en-US"/>
              </w:rPr>
              <w:t>21</w:t>
            </w:r>
          </w:p>
        </w:tc>
        <w:tc>
          <w:tcPr>
            <w:tcW w:w="2160" w:type="dxa"/>
            <w:tcBorders>
              <w:top w:val="nil"/>
              <w:left w:val="single" w:sz="4" w:space="0" w:color="auto"/>
              <w:bottom w:val="single" w:sz="4" w:space="0" w:color="auto"/>
              <w:right w:val="single" w:sz="8" w:space="0" w:color="auto"/>
            </w:tcBorders>
            <w:vAlign w:val="center"/>
          </w:tcPr>
          <w:p w:rsidR="00F61892" w:rsidRPr="00E17535" w:rsidRDefault="00F61892" w:rsidP="00F61892">
            <w:pPr>
              <w:spacing w:after="0" w:line="240" w:lineRule="auto"/>
              <w:jc w:val="center"/>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22%</w:t>
            </w:r>
          </w:p>
        </w:tc>
      </w:tr>
      <w:tr w:rsidR="00F61892" w:rsidRPr="00AC3C81" w:rsidTr="00690733">
        <w:trPr>
          <w:trHeight w:val="345"/>
        </w:trPr>
        <w:tc>
          <w:tcPr>
            <w:tcW w:w="1980" w:type="dxa"/>
            <w:tcBorders>
              <w:top w:val="nil"/>
              <w:left w:val="single" w:sz="8" w:space="0" w:color="auto"/>
              <w:bottom w:val="single" w:sz="4" w:space="0" w:color="auto"/>
              <w:right w:val="single" w:sz="4" w:space="0" w:color="auto"/>
            </w:tcBorders>
            <w:shd w:val="clear" w:color="auto" w:fill="auto"/>
            <w:vAlign w:val="center"/>
            <w:hideMark/>
          </w:tcPr>
          <w:p w:rsidR="00F61892" w:rsidRPr="00AC3C81" w:rsidRDefault="00F61892" w:rsidP="008E5C4C">
            <w:pPr>
              <w:spacing w:after="0" w:line="240" w:lineRule="auto"/>
              <w:jc w:val="both"/>
              <w:rPr>
                <w:rFonts w:ascii="Times New Roman" w:eastAsia="Times New Roman" w:hAnsi="Times New Roman"/>
                <w:color w:val="000000"/>
                <w:sz w:val="20"/>
                <w:szCs w:val="20"/>
                <w:lang w:val="en-US"/>
              </w:rPr>
            </w:pPr>
            <w:r w:rsidRPr="00AC3C81">
              <w:rPr>
                <w:rFonts w:ascii="Times New Roman" w:eastAsia="Times New Roman" w:hAnsi="Times New Roman"/>
                <w:color w:val="000000"/>
                <w:sz w:val="20"/>
                <w:szCs w:val="20"/>
                <w:lang w:val="en-US"/>
              </w:rPr>
              <w:t>Të parealizuara</w:t>
            </w:r>
          </w:p>
        </w:tc>
        <w:tc>
          <w:tcPr>
            <w:tcW w:w="1530" w:type="dxa"/>
            <w:tcBorders>
              <w:top w:val="nil"/>
              <w:left w:val="nil"/>
              <w:bottom w:val="single" w:sz="4" w:space="0" w:color="auto"/>
              <w:right w:val="single" w:sz="4" w:space="0" w:color="auto"/>
            </w:tcBorders>
            <w:shd w:val="clear" w:color="auto" w:fill="auto"/>
            <w:vAlign w:val="center"/>
            <w:hideMark/>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w:t>
            </w:r>
          </w:p>
        </w:tc>
        <w:tc>
          <w:tcPr>
            <w:tcW w:w="1440" w:type="dxa"/>
            <w:tcBorders>
              <w:top w:val="single" w:sz="4" w:space="0" w:color="auto"/>
              <w:left w:val="nil"/>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w:t>
            </w:r>
          </w:p>
        </w:tc>
        <w:tc>
          <w:tcPr>
            <w:tcW w:w="1800" w:type="dxa"/>
            <w:tcBorders>
              <w:top w:val="nil"/>
              <w:left w:val="single" w:sz="4" w:space="0" w:color="auto"/>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w:t>
            </w:r>
          </w:p>
        </w:tc>
        <w:tc>
          <w:tcPr>
            <w:tcW w:w="1440" w:type="dxa"/>
            <w:tcBorders>
              <w:top w:val="nil"/>
              <w:left w:val="single" w:sz="4" w:space="0" w:color="auto"/>
              <w:bottom w:val="single" w:sz="4" w:space="0" w:color="auto"/>
              <w:right w:val="single" w:sz="8" w:space="0" w:color="auto"/>
            </w:tcBorders>
            <w:shd w:val="clear" w:color="auto" w:fill="auto"/>
            <w:vAlign w:val="center"/>
            <w:hideMark/>
          </w:tcPr>
          <w:p w:rsidR="00F61892" w:rsidRPr="00E17535" w:rsidRDefault="00F61892" w:rsidP="008F555C">
            <w:pPr>
              <w:spacing w:after="0" w:line="240" w:lineRule="auto"/>
              <w:jc w:val="center"/>
              <w:rPr>
                <w:rFonts w:ascii="Times New Roman" w:eastAsia="Times New Roman" w:hAnsi="Times New Roman"/>
                <w:b/>
                <w:color w:val="000000"/>
                <w:sz w:val="20"/>
                <w:szCs w:val="20"/>
                <w:lang w:val="en-US"/>
              </w:rPr>
            </w:pPr>
            <w:r w:rsidRPr="00E17535">
              <w:rPr>
                <w:rFonts w:ascii="Times New Roman" w:eastAsia="Times New Roman" w:hAnsi="Times New Roman"/>
                <w:b/>
                <w:color w:val="000000"/>
                <w:sz w:val="20"/>
                <w:szCs w:val="20"/>
                <w:lang w:val="en-US"/>
              </w:rPr>
              <w:t>9</w:t>
            </w:r>
          </w:p>
        </w:tc>
        <w:tc>
          <w:tcPr>
            <w:tcW w:w="2160" w:type="dxa"/>
            <w:tcBorders>
              <w:top w:val="nil"/>
              <w:left w:val="single" w:sz="4" w:space="0" w:color="auto"/>
              <w:bottom w:val="single" w:sz="4" w:space="0" w:color="auto"/>
              <w:right w:val="single" w:sz="8" w:space="0" w:color="auto"/>
            </w:tcBorders>
            <w:vAlign w:val="center"/>
          </w:tcPr>
          <w:p w:rsidR="00F61892" w:rsidRPr="00E17535" w:rsidRDefault="00F61892" w:rsidP="00F61892">
            <w:pPr>
              <w:spacing w:after="0" w:line="240" w:lineRule="auto"/>
              <w:jc w:val="center"/>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9%</w:t>
            </w:r>
          </w:p>
        </w:tc>
      </w:tr>
      <w:tr w:rsidR="00F61892" w:rsidRPr="00AC3C81" w:rsidTr="00690733">
        <w:trPr>
          <w:trHeight w:val="512"/>
        </w:trPr>
        <w:tc>
          <w:tcPr>
            <w:tcW w:w="1980" w:type="dxa"/>
            <w:tcBorders>
              <w:top w:val="nil"/>
              <w:left w:val="single" w:sz="8" w:space="0" w:color="auto"/>
              <w:bottom w:val="single" w:sz="4" w:space="0" w:color="auto"/>
              <w:right w:val="single" w:sz="4" w:space="0" w:color="auto"/>
            </w:tcBorders>
            <w:shd w:val="clear" w:color="auto" w:fill="auto"/>
            <w:vAlign w:val="center"/>
          </w:tcPr>
          <w:p w:rsidR="00F61892" w:rsidRPr="00AC3C81" w:rsidRDefault="00F61892" w:rsidP="008E5C4C">
            <w:pPr>
              <w:spacing w:after="0" w:line="240" w:lineRule="auto"/>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Jashtë periudhës së raportimit</w:t>
            </w:r>
          </w:p>
        </w:tc>
        <w:tc>
          <w:tcPr>
            <w:tcW w:w="1530" w:type="dxa"/>
            <w:tcBorders>
              <w:top w:val="nil"/>
              <w:left w:val="nil"/>
              <w:bottom w:val="single" w:sz="4" w:space="0" w:color="auto"/>
              <w:right w:val="single" w:sz="4" w:space="0" w:color="auto"/>
            </w:tcBorders>
            <w:shd w:val="clear" w:color="auto" w:fill="auto"/>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w:t>
            </w:r>
          </w:p>
        </w:tc>
        <w:tc>
          <w:tcPr>
            <w:tcW w:w="1440" w:type="dxa"/>
            <w:tcBorders>
              <w:top w:val="single" w:sz="4" w:space="0" w:color="auto"/>
              <w:left w:val="nil"/>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w:t>
            </w:r>
          </w:p>
        </w:tc>
        <w:tc>
          <w:tcPr>
            <w:tcW w:w="1800" w:type="dxa"/>
            <w:tcBorders>
              <w:top w:val="nil"/>
              <w:left w:val="single" w:sz="4" w:space="0" w:color="auto"/>
              <w:bottom w:val="single" w:sz="4" w:space="0" w:color="auto"/>
              <w:right w:val="single" w:sz="4" w:space="0" w:color="auto"/>
            </w:tcBorders>
            <w:vAlign w:val="center"/>
          </w:tcPr>
          <w:p w:rsidR="00F61892" w:rsidRPr="00AC3C81" w:rsidRDefault="00F61892" w:rsidP="008F555C">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w:t>
            </w:r>
          </w:p>
        </w:tc>
        <w:tc>
          <w:tcPr>
            <w:tcW w:w="1440" w:type="dxa"/>
            <w:tcBorders>
              <w:top w:val="nil"/>
              <w:left w:val="single" w:sz="4" w:space="0" w:color="auto"/>
              <w:bottom w:val="single" w:sz="4" w:space="0" w:color="auto"/>
              <w:right w:val="single" w:sz="8" w:space="0" w:color="auto"/>
            </w:tcBorders>
            <w:shd w:val="clear" w:color="auto" w:fill="auto"/>
            <w:vAlign w:val="center"/>
          </w:tcPr>
          <w:p w:rsidR="00F61892" w:rsidRPr="00E17535" w:rsidRDefault="00F61892" w:rsidP="008F555C">
            <w:pPr>
              <w:spacing w:after="0" w:line="240" w:lineRule="auto"/>
              <w:jc w:val="center"/>
              <w:rPr>
                <w:rFonts w:ascii="Times New Roman" w:eastAsia="Times New Roman" w:hAnsi="Times New Roman"/>
                <w:b/>
                <w:color w:val="000000"/>
                <w:sz w:val="20"/>
                <w:szCs w:val="20"/>
                <w:lang w:val="en-US"/>
              </w:rPr>
            </w:pPr>
            <w:r w:rsidRPr="00E17535">
              <w:rPr>
                <w:rFonts w:ascii="Times New Roman" w:eastAsia="Times New Roman" w:hAnsi="Times New Roman"/>
                <w:b/>
                <w:color w:val="000000"/>
                <w:sz w:val="20"/>
                <w:szCs w:val="20"/>
                <w:lang w:val="en-US"/>
              </w:rPr>
              <w:t>8</w:t>
            </w:r>
          </w:p>
        </w:tc>
        <w:tc>
          <w:tcPr>
            <w:tcW w:w="2160" w:type="dxa"/>
            <w:tcBorders>
              <w:top w:val="nil"/>
              <w:left w:val="single" w:sz="4" w:space="0" w:color="auto"/>
              <w:bottom w:val="single" w:sz="4" w:space="0" w:color="auto"/>
              <w:right w:val="single" w:sz="8" w:space="0" w:color="auto"/>
            </w:tcBorders>
            <w:vAlign w:val="center"/>
          </w:tcPr>
          <w:p w:rsidR="00F61892" w:rsidRPr="00E17535" w:rsidRDefault="00F61892" w:rsidP="00F61892">
            <w:pPr>
              <w:spacing w:after="0" w:line="240" w:lineRule="auto"/>
              <w:jc w:val="center"/>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8%</w:t>
            </w:r>
          </w:p>
        </w:tc>
      </w:tr>
      <w:tr w:rsidR="00F61892" w:rsidRPr="00AC3C81" w:rsidTr="00690733">
        <w:trPr>
          <w:trHeight w:val="390"/>
        </w:trPr>
        <w:tc>
          <w:tcPr>
            <w:tcW w:w="1980" w:type="dxa"/>
            <w:tcBorders>
              <w:top w:val="single" w:sz="8" w:space="0" w:color="auto"/>
              <w:left w:val="single" w:sz="8" w:space="0" w:color="auto"/>
              <w:bottom w:val="single" w:sz="8" w:space="0" w:color="auto"/>
              <w:right w:val="single" w:sz="4" w:space="0" w:color="auto"/>
            </w:tcBorders>
            <w:shd w:val="clear" w:color="000000" w:fill="C6D9F1"/>
            <w:vAlign w:val="center"/>
            <w:hideMark/>
          </w:tcPr>
          <w:p w:rsidR="00F61892" w:rsidRPr="00AC3C81" w:rsidRDefault="00F61892" w:rsidP="008E5C4C">
            <w:pPr>
              <w:spacing w:after="0" w:line="240" w:lineRule="auto"/>
              <w:jc w:val="both"/>
              <w:rPr>
                <w:rFonts w:ascii="Times New Roman" w:eastAsia="Times New Roman" w:hAnsi="Times New Roman"/>
                <w:b/>
                <w:bCs/>
                <w:color w:val="000000"/>
                <w:sz w:val="20"/>
                <w:szCs w:val="20"/>
                <w:lang w:val="en-US"/>
              </w:rPr>
            </w:pPr>
            <w:r w:rsidRPr="00AC3C81">
              <w:rPr>
                <w:rFonts w:ascii="Times New Roman" w:eastAsia="Times New Roman" w:hAnsi="Times New Roman"/>
                <w:b/>
                <w:bCs/>
                <w:color w:val="000000"/>
                <w:sz w:val="20"/>
                <w:szCs w:val="20"/>
                <w:lang w:val="en-US"/>
              </w:rPr>
              <w:t xml:space="preserve">Totali </w:t>
            </w:r>
          </w:p>
        </w:tc>
        <w:tc>
          <w:tcPr>
            <w:tcW w:w="1530" w:type="dxa"/>
            <w:tcBorders>
              <w:top w:val="single" w:sz="8" w:space="0" w:color="auto"/>
              <w:left w:val="nil"/>
              <w:bottom w:val="single" w:sz="8" w:space="0" w:color="auto"/>
              <w:right w:val="single" w:sz="4" w:space="0" w:color="auto"/>
            </w:tcBorders>
            <w:shd w:val="clear" w:color="000000" w:fill="C6D9F1"/>
            <w:vAlign w:val="center"/>
            <w:hideMark/>
          </w:tcPr>
          <w:p w:rsidR="00F61892" w:rsidRPr="00AC3C81" w:rsidRDefault="00F61892" w:rsidP="008F555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52</w:t>
            </w:r>
          </w:p>
        </w:tc>
        <w:tc>
          <w:tcPr>
            <w:tcW w:w="1440" w:type="dxa"/>
            <w:tcBorders>
              <w:top w:val="single" w:sz="4" w:space="0" w:color="auto"/>
              <w:left w:val="nil"/>
              <w:bottom w:val="single" w:sz="4" w:space="0" w:color="auto"/>
              <w:right w:val="single" w:sz="4" w:space="0" w:color="auto"/>
            </w:tcBorders>
            <w:shd w:val="clear" w:color="000000" w:fill="C6D9F1"/>
            <w:vAlign w:val="center"/>
          </w:tcPr>
          <w:p w:rsidR="00F61892" w:rsidRPr="00AC3C81" w:rsidRDefault="00F61892" w:rsidP="008F555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19</w:t>
            </w:r>
          </w:p>
        </w:tc>
        <w:tc>
          <w:tcPr>
            <w:tcW w:w="1800" w:type="dxa"/>
            <w:tcBorders>
              <w:top w:val="single" w:sz="8" w:space="0" w:color="auto"/>
              <w:left w:val="single" w:sz="4" w:space="0" w:color="auto"/>
              <w:bottom w:val="single" w:sz="8" w:space="0" w:color="auto"/>
              <w:right w:val="single" w:sz="4" w:space="0" w:color="auto"/>
            </w:tcBorders>
            <w:shd w:val="clear" w:color="000000" w:fill="C6D9F1"/>
            <w:vAlign w:val="center"/>
          </w:tcPr>
          <w:p w:rsidR="00F61892" w:rsidRPr="00AC3C81" w:rsidRDefault="00F61892" w:rsidP="008F555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26</w:t>
            </w:r>
          </w:p>
        </w:tc>
        <w:tc>
          <w:tcPr>
            <w:tcW w:w="1440" w:type="dxa"/>
            <w:tcBorders>
              <w:top w:val="single" w:sz="8" w:space="0" w:color="auto"/>
              <w:left w:val="single" w:sz="4" w:space="0" w:color="auto"/>
              <w:bottom w:val="single" w:sz="8" w:space="0" w:color="auto"/>
              <w:right w:val="single" w:sz="8" w:space="0" w:color="auto"/>
            </w:tcBorders>
            <w:shd w:val="clear" w:color="000000" w:fill="C6D9F1"/>
            <w:vAlign w:val="center"/>
            <w:hideMark/>
          </w:tcPr>
          <w:p w:rsidR="00F61892" w:rsidRPr="00AC3C81" w:rsidRDefault="00F61892" w:rsidP="008F555C">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97</w:t>
            </w:r>
          </w:p>
        </w:tc>
        <w:tc>
          <w:tcPr>
            <w:tcW w:w="2160" w:type="dxa"/>
            <w:tcBorders>
              <w:top w:val="single" w:sz="8" w:space="0" w:color="auto"/>
              <w:left w:val="single" w:sz="4" w:space="0" w:color="auto"/>
              <w:bottom w:val="single" w:sz="8" w:space="0" w:color="auto"/>
              <w:right w:val="single" w:sz="8" w:space="0" w:color="auto"/>
            </w:tcBorders>
            <w:shd w:val="clear" w:color="000000" w:fill="C6D9F1"/>
            <w:vAlign w:val="center"/>
          </w:tcPr>
          <w:p w:rsidR="00F61892" w:rsidRDefault="00F61892" w:rsidP="00F61892">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100%</w:t>
            </w:r>
          </w:p>
        </w:tc>
      </w:tr>
    </w:tbl>
    <w:p w:rsidR="002501CE" w:rsidRDefault="002501CE" w:rsidP="000E24E1">
      <w:pPr>
        <w:rPr>
          <w:rFonts w:ascii="Times New Roman" w:hAnsi="Times New Roman"/>
          <w:b/>
          <w:color w:val="1F497D"/>
          <w:sz w:val="24"/>
          <w:szCs w:val="24"/>
          <w:u w:val="single"/>
          <w:lang w:val="it-IT"/>
        </w:rPr>
      </w:pPr>
    </w:p>
    <w:p w:rsidR="002023AB" w:rsidRDefault="002023AB" w:rsidP="000E24E1">
      <w:pPr>
        <w:rPr>
          <w:rFonts w:ascii="Times New Roman" w:hAnsi="Times New Roman"/>
          <w:b/>
          <w:color w:val="1F497D"/>
          <w:sz w:val="24"/>
          <w:szCs w:val="24"/>
          <w:u w:val="single"/>
          <w:lang w:val="it-IT"/>
        </w:rPr>
      </w:pPr>
    </w:p>
    <w:p w:rsidR="002023AB" w:rsidRDefault="002023AB" w:rsidP="000E24E1">
      <w:pPr>
        <w:rPr>
          <w:rFonts w:ascii="Times New Roman" w:hAnsi="Times New Roman"/>
          <w:b/>
          <w:color w:val="1F497D"/>
          <w:sz w:val="24"/>
          <w:szCs w:val="24"/>
          <w:u w:val="single"/>
          <w:lang w:val="it-IT"/>
        </w:rPr>
      </w:pPr>
    </w:p>
    <w:p w:rsidR="00A42CCB" w:rsidRDefault="00A42CCB" w:rsidP="000E24E1">
      <w:pPr>
        <w:rPr>
          <w:rFonts w:ascii="Times New Roman" w:hAnsi="Times New Roman"/>
          <w:b/>
          <w:color w:val="1F497D"/>
          <w:sz w:val="24"/>
          <w:szCs w:val="24"/>
          <w:u w:val="single"/>
          <w:lang w:val="it-IT"/>
        </w:rPr>
      </w:pPr>
    </w:p>
    <w:p w:rsidR="0051694D" w:rsidRPr="002501CE" w:rsidRDefault="002501CE" w:rsidP="005E0D1B">
      <w:pPr>
        <w:spacing w:after="0"/>
        <w:jc w:val="center"/>
        <w:rPr>
          <w:rFonts w:ascii="Times New Roman" w:hAnsi="Times New Roman"/>
          <w:b/>
          <w:color w:val="1F497D"/>
          <w:sz w:val="24"/>
          <w:szCs w:val="24"/>
          <w:u w:val="single"/>
          <w:lang w:val="it-IT"/>
        </w:rPr>
      </w:pPr>
      <w:r>
        <w:rPr>
          <w:rFonts w:ascii="Times New Roman" w:hAnsi="Times New Roman"/>
          <w:b/>
          <w:color w:val="1F497D"/>
          <w:sz w:val="24"/>
          <w:szCs w:val="24"/>
          <w:u w:val="single"/>
          <w:lang w:val="it-IT"/>
        </w:rPr>
        <w:lastRenderedPageBreak/>
        <w:t>Statusi aktual</w:t>
      </w:r>
      <w:r w:rsidRPr="00846659">
        <w:rPr>
          <w:rFonts w:ascii="Times New Roman" w:hAnsi="Times New Roman"/>
          <w:b/>
          <w:color w:val="1F497D"/>
          <w:sz w:val="24"/>
          <w:szCs w:val="24"/>
          <w:u w:val="single"/>
          <w:lang w:val="it-IT"/>
        </w:rPr>
        <w:t xml:space="preserve"> i zbatim</w:t>
      </w:r>
      <w:r>
        <w:rPr>
          <w:rFonts w:ascii="Times New Roman" w:hAnsi="Times New Roman"/>
          <w:b/>
          <w:color w:val="1F497D"/>
          <w:sz w:val="24"/>
          <w:szCs w:val="24"/>
          <w:u w:val="single"/>
          <w:lang w:val="it-IT"/>
        </w:rPr>
        <w:t>it të</w:t>
      </w:r>
      <w:r w:rsidRPr="00846659">
        <w:rPr>
          <w:rFonts w:ascii="Times New Roman" w:hAnsi="Times New Roman"/>
          <w:b/>
          <w:color w:val="1F497D"/>
          <w:sz w:val="24"/>
          <w:szCs w:val="24"/>
          <w:u w:val="single"/>
          <w:lang w:val="it-IT"/>
        </w:rPr>
        <w:t xml:space="preserve"> </w:t>
      </w:r>
      <w:r>
        <w:rPr>
          <w:rFonts w:ascii="Times New Roman" w:hAnsi="Times New Roman"/>
          <w:b/>
          <w:color w:val="1F497D"/>
          <w:sz w:val="24"/>
          <w:szCs w:val="24"/>
          <w:u w:val="single"/>
          <w:lang w:val="it-IT"/>
        </w:rPr>
        <w:t>masave/aktiviteteve të PV 2018-2020 (për periudhën janar-mars 2020)</w:t>
      </w:r>
    </w:p>
    <w:p w:rsidR="00BC69BD" w:rsidRPr="00285CEA" w:rsidRDefault="00FC45F3" w:rsidP="00285CEA">
      <w:pPr>
        <w:ind w:left="60"/>
        <w:jc w:val="both"/>
        <w:rPr>
          <w:rFonts w:ascii="Times New Roman" w:hAnsi="Times New Roman"/>
          <w:noProof/>
          <w:sz w:val="24"/>
          <w:szCs w:val="24"/>
        </w:rPr>
      </w:pPr>
      <w:r>
        <w:rPr>
          <w:rFonts w:ascii="Times New Roman" w:hAnsi="Times New Roman"/>
          <w:noProof/>
          <w:sz w:val="24"/>
          <w:szCs w:val="24"/>
          <w:lang w:val="en-US"/>
        </w:rPr>
        <w:drawing>
          <wp:inline distT="0" distB="0" distL="0" distR="0">
            <wp:extent cx="6576060" cy="34277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6060" cy="3427730"/>
                    </a:xfrm>
                    <a:prstGeom prst="rect">
                      <a:avLst/>
                    </a:prstGeom>
                    <a:noFill/>
                  </pic:spPr>
                </pic:pic>
              </a:graphicData>
            </a:graphic>
          </wp:inline>
        </w:drawing>
      </w:r>
    </w:p>
    <w:p w:rsidR="005D5944" w:rsidRPr="005D5944" w:rsidRDefault="000E24E1" w:rsidP="00AE36CE">
      <w:pPr>
        <w:jc w:val="both"/>
        <w:rPr>
          <w:rFonts w:ascii="Times New Roman" w:eastAsia="SimSun" w:hAnsi="Times New Roman"/>
          <w:sz w:val="24"/>
          <w:szCs w:val="24"/>
          <w:lang w:val="it-IT"/>
        </w:rPr>
      </w:pPr>
      <w:r w:rsidRPr="000E24E1">
        <w:rPr>
          <w:rFonts w:ascii="Times New Roman" w:eastAsia="SimSun" w:hAnsi="Times New Roman"/>
          <w:sz w:val="24"/>
          <w:szCs w:val="24"/>
          <w:lang w:val="it-IT"/>
        </w:rPr>
        <w:t xml:space="preserve">Rezulton se nga </w:t>
      </w:r>
      <w:r w:rsidRPr="005D5944">
        <w:rPr>
          <w:rFonts w:ascii="Times New Roman" w:eastAsia="SimSun" w:hAnsi="Times New Roman"/>
          <w:sz w:val="24"/>
          <w:szCs w:val="24"/>
          <w:lang w:val="it-IT"/>
        </w:rPr>
        <w:t>97</w:t>
      </w:r>
      <w:r w:rsidRPr="000E24E1">
        <w:rPr>
          <w:rFonts w:ascii="Times New Roman" w:eastAsia="SimSun" w:hAnsi="Times New Roman"/>
          <w:sz w:val="24"/>
          <w:szCs w:val="24"/>
          <w:lang w:val="it-IT"/>
        </w:rPr>
        <w:t xml:space="preserve"> masa</w:t>
      </w:r>
      <w:r w:rsidR="008A6173" w:rsidRPr="005D5944">
        <w:rPr>
          <w:rFonts w:ascii="Times New Roman" w:eastAsia="SimSun" w:hAnsi="Times New Roman"/>
          <w:sz w:val="24"/>
          <w:szCs w:val="24"/>
          <w:lang w:val="it-IT"/>
        </w:rPr>
        <w:t>/aktivitete</w:t>
      </w:r>
      <w:r w:rsidRPr="000E24E1">
        <w:rPr>
          <w:rFonts w:ascii="Times New Roman" w:eastAsia="SimSun" w:hAnsi="Times New Roman"/>
          <w:sz w:val="24"/>
          <w:szCs w:val="24"/>
          <w:lang w:val="it-IT"/>
        </w:rPr>
        <w:t xml:space="preserve"> të parashikuara në Planin e Veprimit </w:t>
      </w:r>
      <w:r w:rsidRPr="005D5944">
        <w:rPr>
          <w:rFonts w:ascii="Times New Roman" w:eastAsia="SimSun" w:hAnsi="Times New Roman"/>
          <w:sz w:val="24"/>
          <w:szCs w:val="24"/>
          <w:lang w:val="it-IT"/>
        </w:rPr>
        <w:t xml:space="preserve">2018 – 2020 </w:t>
      </w:r>
      <w:r w:rsidRPr="000E24E1">
        <w:rPr>
          <w:rFonts w:ascii="Times New Roman" w:eastAsia="SimSun" w:hAnsi="Times New Roman"/>
          <w:sz w:val="24"/>
          <w:szCs w:val="24"/>
          <w:lang w:val="it-IT"/>
        </w:rPr>
        <w:t xml:space="preserve">të Strategjisë </w:t>
      </w:r>
      <w:r w:rsidRPr="005D5944">
        <w:rPr>
          <w:rFonts w:ascii="Times New Roman" w:eastAsia="SimSun" w:hAnsi="Times New Roman"/>
          <w:sz w:val="24"/>
          <w:szCs w:val="24"/>
          <w:lang w:val="it-IT"/>
        </w:rPr>
        <w:t xml:space="preserve">Ndërsektoriale Kundër Korrupsionit, </w:t>
      </w:r>
      <w:r w:rsidR="008A6173" w:rsidRPr="005D5944">
        <w:rPr>
          <w:rFonts w:ascii="Times New Roman" w:eastAsia="SimSun" w:hAnsi="Times New Roman"/>
          <w:sz w:val="24"/>
          <w:szCs w:val="24"/>
          <w:lang w:val="it-IT"/>
        </w:rPr>
        <w:t xml:space="preserve">statusi aktual i </w:t>
      </w:r>
      <w:r w:rsidR="00FC0027">
        <w:rPr>
          <w:rFonts w:ascii="Times New Roman" w:eastAsia="SimSun" w:hAnsi="Times New Roman"/>
          <w:sz w:val="24"/>
          <w:szCs w:val="24"/>
          <w:lang w:val="it-IT"/>
        </w:rPr>
        <w:t>tyre</w:t>
      </w:r>
      <w:r w:rsidR="0079216E">
        <w:rPr>
          <w:rFonts w:ascii="Times New Roman" w:eastAsia="SimSun" w:hAnsi="Times New Roman"/>
          <w:sz w:val="24"/>
          <w:szCs w:val="24"/>
          <w:lang w:val="it-IT"/>
        </w:rPr>
        <w:t xml:space="preserve"> për të 3 qasjet</w:t>
      </w:r>
      <w:r w:rsidR="008A6173" w:rsidRPr="005D5944">
        <w:rPr>
          <w:rFonts w:ascii="Times New Roman" w:eastAsia="SimSun" w:hAnsi="Times New Roman"/>
          <w:sz w:val="24"/>
          <w:szCs w:val="24"/>
          <w:lang w:val="it-IT"/>
        </w:rPr>
        <w:t xml:space="preserve"> </w:t>
      </w:r>
      <w:r w:rsidR="005D5944">
        <w:rPr>
          <w:rFonts w:ascii="Times New Roman" w:eastAsia="SimSun" w:hAnsi="Times New Roman"/>
          <w:sz w:val="24"/>
          <w:szCs w:val="24"/>
          <w:lang w:val="it-IT"/>
        </w:rPr>
        <w:t>(</w:t>
      </w:r>
      <w:r w:rsidR="008A6173" w:rsidRPr="005D5944">
        <w:rPr>
          <w:rFonts w:ascii="Times New Roman" w:eastAsia="SimSun" w:hAnsi="Times New Roman"/>
          <w:sz w:val="24"/>
          <w:szCs w:val="24"/>
          <w:lang w:val="it-IT"/>
        </w:rPr>
        <w:t>deri më tremujorin e parë t</w:t>
      </w:r>
      <w:r w:rsidR="005D5944" w:rsidRPr="005D5944">
        <w:rPr>
          <w:rFonts w:ascii="Times New Roman" w:eastAsia="SimSun" w:hAnsi="Times New Roman"/>
          <w:sz w:val="24"/>
          <w:szCs w:val="24"/>
          <w:lang w:val="it-IT"/>
        </w:rPr>
        <w:t>ë vitit 2020</w:t>
      </w:r>
      <w:r w:rsidR="005D5944">
        <w:rPr>
          <w:rFonts w:ascii="Times New Roman" w:eastAsia="SimSun" w:hAnsi="Times New Roman"/>
          <w:sz w:val="24"/>
          <w:szCs w:val="24"/>
          <w:lang w:val="it-IT"/>
        </w:rPr>
        <w:t>)</w:t>
      </w:r>
      <w:r w:rsidR="005D5944" w:rsidRPr="005D5944">
        <w:rPr>
          <w:rFonts w:ascii="Times New Roman" w:hAnsi="Times New Roman"/>
          <w:sz w:val="24"/>
          <w:szCs w:val="24"/>
          <w:lang w:val="it-IT"/>
        </w:rPr>
        <w:t xml:space="preserve"> </w:t>
      </w:r>
      <w:r w:rsidR="0079216E">
        <w:rPr>
          <w:rFonts w:ascii="Times New Roman" w:hAnsi="Times New Roman"/>
          <w:sz w:val="24"/>
          <w:szCs w:val="24"/>
          <w:lang w:val="it-IT"/>
        </w:rPr>
        <w:t>ësht</w:t>
      </w:r>
      <w:r w:rsidR="005D5944" w:rsidRPr="005D5944">
        <w:rPr>
          <w:rFonts w:ascii="Times New Roman" w:hAnsi="Times New Roman"/>
          <w:sz w:val="24"/>
          <w:szCs w:val="24"/>
          <w:lang w:val="it-IT"/>
        </w:rPr>
        <w:t>ë raportuar si më poshtë:</w:t>
      </w:r>
    </w:p>
    <w:p w:rsidR="005D5944" w:rsidRPr="00134FF9" w:rsidRDefault="005D5944" w:rsidP="00AE36CE">
      <w:pPr>
        <w:numPr>
          <w:ilvl w:val="0"/>
          <w:numId w:val="20"/>
        </w:numPr>
        <w:spacing w:after="0"/>
        <w:jc w:val="both"/>
        <w:rPr>
          <w:rFonts w:ascii="Times New Roman" w:hAnsi="Times New Roman"/>
          <w:b/>
          <w:sz w:val="24"/>
          <w:szCs w:val="24"/>
          <w:lang w:val="it-IT"/>
        </w:rPr>
      </w:pPr>
      <w:r>
        <w:rPr>
          <w:rFonts w:ascii="Times New Roman" w:hAnsi="Times New Roman"/>
          <w:b/>
          <w:sz w:val="24"/>
          <w:szCs w:val="24"/>
          <w:lang w:val="it-IT"/>
        </w:rPr>
        <w:t>59</w:t>
      </w:r>
      <w:r w:rsidRPr="00134FF9">
        <w:rPr>
          <w:rFonts w:ascii="Times New Roman" w:hAnsi="Times New Roman"/>
          <w:b/>
          <w:sz w:val="24"/>
          <w:szCs w:val="24"/>
          <w:lang w:val="it-IT"/>
        </w:rPr>
        <w:t xml:space="preserve"> </w:t>
      </w:r>
      <w:r w:rsidR="0079216E">
        <w:rPr>
          <w:rFonts w:ascii="Times New Roman" w:hAnsi="Times New Roman"/>
          <w:sz w:val="24"/>
          <w:szCs w:val="24"/>
          <w:lang w:val="it-IT"/>
        </w:rPr>
        <w:t>masa/aktivitete</w:t>
      </w:r>
      <w:r w:rsidRPr="00134FF9">
        <w:rPr>
          <w:rFonts w:ascii="Times New Roman" w:hAnsi="Times New Roman"/>
          <w:sz w:val="24"/>
          <w:szCs w:val="24"/>
          <w:lang w:val="it-IT"/>
        </w:rPr>
        <w:t xml:space="preserve"> të realizuar</w:t>
      </w:r>
      <w:r w:rsidR="0079216E">
        <w:rPr>
          <w:rFonts w:ascii="Times New Roman" w:hAnsi="Times New Roman"/>
          <w:sz w:val="24"/>
          <w:szCs w:val="24"/>
          <w:lang w:val="it-IT"/>
        </w:rPr>
        <w:t>a</w:t>
      </w:r>
      <w:r w:rsidRPr="00134FF9">
        <w:rPr>
          <w:rFonts w:ascii="Times New Roman" w:hAnsi="Times New Roman"/>
          <w:sz w:val="24"/>
          <w:szCs w:val="24"/>
          <w:lang w:val="it-IT"/>
        </w:rPr>
        <w:t>;</w:t>
      </w:r>
    </w:p>
    <w:p w:rsidR="005D5944" w:rsidRPr="00134FF9" w:rsidRDefault="007801FB" w:rsidP="00AE36CE">
      <w:pPr>
        <w:numPr>
          <w:ilvl w:val="0"/>
          <w:numId w:val="20"/>
        </w:numPr>
        <w:spacing w:after="0"/>
        <w:jc w:val="both"/>
        <w:rPr>
          <w:rFonts w:ascii="Times New Roman" w:hAnsi="Times New Roman"/>
          <w:b/>
          <w:sz w:val="24"/>
          <w:szCs w:val="24"/>
          <w:lang w:val="it-IT"/>
        </w:rPr>
      </w:pPr>
      <w:r>
        <w:rPr>
          <w:rFonts w:ascii="Times New Roman" w:hAnsi="Times New Roman"/>
          <w:b/>
          <w:sz w:val="24"/>
          <w:szCs w:val="24"/>
          <w:lang w:val="it-IT"/>
        </w:rPr>
        <w:t>21</w:t>
      </w:r>
      <w:r w:rsidR="005D5944" w:rsidRPr="00134FF9">
        <w:rPr>
          <w:rFonts w:ascii="Times New Roman" w:hAnsi="Times New Roman"/>
          <w:b/>
          <w:sz w:val="24"/>
          <w:szCs w:val="24"/>
          <w:lang w:val="it-IT"/>
        </w:rPr>
        <w:t xml:space="preserve"> </w:t>
      </w:r>
      <w:r>
        <w:rPr>
          <w:rFonts w:ascii="Times New Roman" w:hAnsi="Times New Roman"/>
          <w:sz w:val="24"/>
          <w:szCs w:val="24"/>
          <w:lang w:val="it-IT"/>
        </w:rPr>
        <w:t>masa/aktivitete</w:t>
      </w:r>
      <w:r w:rsidRPr="00134FF9">
        <w:rPr>
          <w:rFonts w:ascii="Times New Roman" w:hAnsi="Times New Roman"/>
          <w:sz w:val="24"/>
          <w:szCs w:val="24"/>
          <w:lang w:val="it-IT"/>
        </w:rPr>
        <w:t xml:space="preserve"> </w:t>
      </w:r>
      <w:r w:rsidR="005D5944" w:rsidRPr="00134FF9">
        <w:rPr>
          <w:rFonts w:ascii="Times New Roman" w:hAnsi="Times New Roman"/>
          <w:sz w:val="24"/>
          <w:szCs w:val="24"/>
          <w:lang w:val="it-IT"/>
        </w:rPr>
        <w:t>janë ende në proces zbatimi;</w:t>
      </w:r>
    </w:p>
    <w:p w:rsidR="005D5944" w:rsidRPr="007801FB" w:rsidRDefault="007801FB" w:rsidP="00AE36CE">
      <w:pPr>
        <w:numPr>
          <w:ilvl w:val="0"/>
          <w:numId w:val="20"/>
        </w:numPr>
        <w:spacing w:after="0"/>
        <w:jc w:val="both"/>
        <w:rPr>
          <w:rFonts w:ascii="Times New Roman" w:hAnsi="Times New Roman"/>
          <w:b/>
          <w:sz w:val="24"/>
          <w:szCs w:val="24"/>
          <w:lang w:val="it-IT"/>
        </w:rPr>
      </w:pPr>
      <w:r>
        <w:rPr>
          <w:rFonts w:ascii="Times New Roman" w:hAnsi="Times New Roman"/>
          <w:b/>
          <w:sz w:val="24"/>
          <w:szCs w:val="24"/>
          <w:lang w:val="it-IT"/>
        </w:rPr>
        <w:t>9</w:t>
      </w:r>
      <w:r w:rsidR="005D5944" w:rsidRPr="00134FF9">
        <w:rPr>
          <w:rFonts w:ascii="Times New Roman" w:hAnsi="Times New Roman"/>
          <w:b/>
          <w:sz w:val="24"/>
          <w:szCs w:val="24"/>
          <w:lang w:val="it-IT"/>
        </w:rPr>
        <w:t xml:space="preserve"> </w:t>
      </w:r>
      <w:r>
        <w:rPr>
          <w:rFonts w:ascii="Times New Roman" w:hAnsi="Times New Roman"/>
          <w:sz w:val="24"/>
          <w:szCs w:val="24"/>
          <w:lang w:val="it-IT"/>
        </w:rPr>
        <w:t>masa/aktivitete</w:t>
      </w:r>
      <w:r w:rsidRPr="00134FF9">
        <w:rPr>
          <w:rFonts w:ascii="Times New Roman" w:hAnsi="Times New Roman"/>
          <w:sz w:val="24"/>
          <w:szCs w:val="24"/>
          <w:lang w:val="it-IT"/>
        </w:rPr>
        <w:t xml:space="preserve"> </w:t>
      </w:r>
      <w:r w:rsidR="005D5944" w:rsidRPr="00134FF9">
        <w:rPr>
          <w:rFonts w:ascii="Times New Roman" w:hAnsi="Times New Roman"/>
          <w:sz w:val="24"/>
          <w:szCs w:val="24"/>
          <w:lang w:val="it-IT"/>
        </w:rPr>
        <w:t>janë të parealizuara</w:t>
      </w:r>
      <w:r w:rsidR="005D5944" w:rsidRPr="008C461A">
        <w:rPr>
          <w:rFonts w:ascii="Times New Roman" w:hAnsi="Times New Roman"/>
          <w:sz w:val="24"/>
          <w:szCs w:val="24"/>
          <w:lang w:val="sq-AL"/>
        </w:rPr>
        <w:t xml:space="preserve"> </w:t>
      </w:r>
      <w:r w:rsidR="005D5944" w:rsidRPr="00134FF9">
        <w:rPr>
          <w:rFonts w:ascii="Times New Roman" w:hAnsi="Times New Roman"/>
          <w:sz w:val="24"/>
          <w:szCs w:val="24"/>
          <w:lang w:val="sq-AL"/>
        </w:rPr>
        <w:t>nga institucionet</w:t>
      </w:r>
      <w:r w:rsidR="005D5944">
        <w:rPr>
          <w:rFonts w:ascii="Times New Roman" w:hAnsi="Times New Roman"/>
          <w:sz w:val="24"/>
          <w:szCs w:val="24"/>
          <w:lang w:val="sq-AL"/>
        </w:rPr>
        <w:t xml:space="preserve"> përgjegjëse</w:t>
      </w:r>
      <w:r>
        <w:rPr>
          <w:rFonts w:ascii="Times New Roman" w:hAnsi="Times New Roman"/>
          <w:sz w:val="24"/>
          <w:szCs w:val="24"/>
          <w:lang w:val="it-IT"/>
        </w:rPr>
        <w:t>;</w:t>
      </w:r>
    </w:p>
    <w:p w:rsidR="007801FB" w:rsidRPr="008C461A" w:rsidRDefault="007801FB" w:rsidP="00C36EEB">
      <w:pPr>
        <w:numPr>
          <w:ilvl w:val="0"/>
          <w:numId w:val="20"/>
        </w:numPr>
        <w:jc w:val="both"/>
        <w:rPr>
          <w:rFonts w:ascii="Times New Roman" w:hAnsi="Times New Roman"/>
          <w:b/>
          <w:sz w:val="24"/>
          <w:szCs w:val="24"/>
          <w:lang w:val="it-IT"/>
        </w:rPr>
      </w:pPr>
      <w:r>
        <w:rPr>
          <w:rFonts w:ascii="Times New Roman" w:hAnsi="Times New Roman"/>
          <w:b/>
          <w:sz w:val="24"/>
          <w:szCs w:val="24"/>
          <w:lang w:val="it-IT"/>
        </w:rPr>
        <w:t xml:space="preserve">8 </w:t>
      </w:r>
      <w:r>
        <w:rPr>
          <w:rFonts w:ascii="Times New Roman" w:hAnsi="Times New Roman"/>
          <w:sz w:val="24"/>
          <w:szCs w:val="24"/>
          <w:lang w:val="it-IT"/>
        </w:rPr>
        <w:t>masa/aktivitete janë jashtë periudhës s</w:t>
      </w:r>
      <w:r w:rsidR="0053448D">
        <w:rPr>
          <w:rFonts w:ascii="Times New Roman" w:hAnsi="Times New Roman"/>
          <w:sz w:val="24"/>
          <w:szCs w:val="24"/>
          <w:lang w:val="it-IT"/>
        </w:rPr>
        <w:t xml:space="preserve">ë raportimit, </w:t>
      </w:r>
      <w:r>
        <w:rPr>
          <w:rFonts w:ascii="Times New Roman" w:hAnsi="Times New Roman"/>
          <w:sz w:val="24"/>
          <w:szCs w:val="24"/>
          <w:lang w:val="it-IT"/>
        </w:rPr>
        <w:t>duke qenë se janë parashikuar për t`u realizuar në tremujorët e ardhshë</w:t>
      </w:r>
      <w:r w:rsidR="00535C85">
        <w:rPr>
          <w:rFonts w:ascii="Times New Roman" w:hAnsi="Times New Roman"/>
          <w:sz w:val="24"/>
          <w:szCs w:val="24"/>
          <w:lang w:val="it-IT"/>
        </w:rPr>
        <w:t>m të vitit 2020.</w:t>
      </w:r>
    </w:p>
    <w:p w:rsidR="001B275A" w:rsidRDefault="00CA5D3B" w:rsidP="00AE36CE">
      <w:pPr>
        <w:pStyle w:val="NoSpacing"/>
        <w:spacing w:after="200" w:line="276" w:lineRule="auto"/>
        <w:jc w:val="both"/>
        <w:rPr>
          <w:rFonts w:ascii="Times New Roman" w:hAnsi="Times New Roman"/>
          <w:sz w:val="24"/>
          <w:szCs w:val="24"/>
        </w:rPr>
      </w:pPr>
      <w:r>
        <w:rPr>
          <w:rFonts w:ascii="Times New Roman" w:eastAsia="SimSun" w:hAnsi="Times New Roman"/>
          <w:sz w:val="24"/>
          <w:szCs w:val="24"/>
          <w:lang w:val="it-IT"/>
        </w:rPr>
        <w:t>Përsa më sipër,</w:t>
      </w:r>
      <w:r w:rsidR="004E3A59" w:rsidRPr="004E3A59">
        <w:rPr>
          <w:rFonts w:ascii="Times New Roman" w:eastAsia="SimSun" w:hAnsi="Times New Roman"/>
          <w:sz w:val="24"/>
          <w:szCs w:val="24"/>
          <w:lang w:val="it-IT"/>
        </w:rPr>
        <w:t xml:space="preserve"> nga </w:t>
      </w:r>
      <w:r w:rsidR="004E3A59" w:rsidRPr="004E3A59">
        <w:rPr>
          <w:rFonts w:ascii="Times New Roman" w:eastAsia="SimSun" w:hAnsi="Times New Roman"/>
          <w:b/>
          <w:sz w:val="24"/>
          <w:szCs w:val="24"/>
          <w:lang w:val="it-IT"/>
        </w:rPr>
        <w:t>59 masa/</w:t>
      </w:r>
      <w:r w:rsidR="004E3A59" w:rsidRPr="00CD63A5">
        <w:rPr>
          <w:rFonts w:ascii="Times New Roman" w:eastAsia="SimSun" w:hAnsi="Times New Roman"/>
          <w:b/>
          <w:sz w:val="24"/>
          <w:szCs w:val="24"/>
          <w:lang w:val="it-IT"/>
        </w:rPr>
        <w:t>aktivitete të realizuara</w:t>
      </w:r>
      <w:r w:rsidR="004E3A59" w:rsidRPr="004E3A59">
        <w:rPr>
          <w:rFonts w:ascii="Times New Roman" w:eastAsia="SimSun" w:hAnsi="Times New Roman"/>
          <w:sz w:val="24"/>
          <w:szCs w:val="24"/>
          <w:lang w:val="it-IT"/>
        </w:rPr>
        <w:t xml:space="preserve"> deri më tremujorin e parë 2020, </w:t>
      </w:r>
      <w:r w:rsidR="00FA5973">
        <w:rPr>
          <w:rFonts w:ascii="Times New Roman" w:hAnsi="Times New Roman"/>
          <w:sz w:val="24"/>
          <w:szCs w:val="24"/>
        </w:rPr>
        <w:t>konkretisht</w:t>
      </w:r>
      <w:r w:rsidR="004E3A59" w:rsidRPr="004E3A59">
        <w:rPr>
          <w:rFonts w:ascii="Times New Roman" w:hAnsi="Times New Roman"/>
          <w:sz w:val="24"/>
          <w:szCs w:val="24"/>
        </w:rPr>
        <w:t xml:space="preserve"> 28 </w:t>
      </w:r>
      <w:r w:rsidR="00CD63A5">
        <w:rPr>
          <w:rFonts w:ascii="Times New Roman" w:hAnsi="Times New Roman"/>
          <w:sz w:val="24"/>
          <w:szCs w:val="24"/>
        </w:rPr>
        <w:t>prej tyre</w:t>
      </w:r>
      <w:r w:rsidR="004E3A59" w:rsidRPr="004E3A59">
        <w:rPr>
          <w:rFonts w:ascii="Times New Roman" w:hAnsi="Times New Roman"/>
          <w:sz w:val="24"/>
          <w:szCs w:val="24"/>
        </w:rPr>
        <w:t xml:space="preserve"> i përkasin qasjes parandaluese, 8 </w:t>
      </w:r>
      <w:r w:rsidR="0007162F">
        <w:rPr>
          <w:rFonts w:ascii="Times New Roman" w:hAnsi="Times New Roman"/>
          <w:sz w:val="24"/>
          <w:szCs w:val="24"/>
        </w:rPr>
        <w:t>prej tyre</w:t>
      </w:r>
      <w:r w:rsidR="004E3A59" w:rsidRPr="004E3A59">
        <w:rPr>
          <w:rFonts w:ascii="Times New Roman" w:hAnsi="Times New Roman"/>
          <w:sz w:val="24"/>
          <w:szCs w:val="24"/>
        </w:rPr>
        <w:t xml:space="preserve"> i përkasin qasjes ndëshkuese</w:t>
      </w:r>
      <w:r w:rsidR="004E3A59">
        <w:rPr>
          <w:rFonts w:ascii="Times New Roman" w:hAnsi="Times New Roman"/>
          <w:sz w:val="24"/>
          <w:szCs w:val="24"/>
        </w:rPr>
        <w:t>, si dhe 23</w:t>
      </w:r>
      <w:r w:rsidR="004E3A59" w:rsidRPr="00B7351C">
        <w:rPr>
          <w:rFonts w:ascii="Times New Roman" w:hAnsi="Times New Roman"/>
          <w:sz w:val="24"/>
          <w:szCs w:val="24"/>
        </w:rPr>
        <w:t xml:space="preserve"> masa</w:t>
      </w:r>
      <w:r w:rsidR="004E3A59">
        <w:rPr>
          <w:rFonts w:ascii="Times New Roman" w:hAnsi="Times New Roman"/>
          <w:sz w:val="24"/>
          <w:szCs w:val="24"/>
        </w:rPr>
        <w:t>/aktivitete i përkasin qasjes</w:t>
      </w:r>
      <w:r w:rsidR="004E3A59" w:rsidRPr="00B7351C">
        <w:rPr>
          <w:rFonts w:ascii="Times New Roman" w:hAnsi="Times New Roman"/>
          <w:sz w:val="24"/>
          <w:szCs w:val="24"/>
        </w:rPr>
        <w:t xml:space="preserve"> ndërgjegjësuese</w:t>
      </w:r>
      <w:r w:rsidR="004E3A59">
        <w:rPr>
          <w:rFonts w:ascii="Times New Roman" w:hAnsi="Times New Roman"/>
          <w:sz w:val="24"/>
          <w:szCs w:val="24"/>
        </w:rPr>
        <w:t>.</w:t>
      </w:r>
    </w:p>
    <w:p w:rsidR="008A6173" w:rsidRPr="001B275A" w:rsidRDefault="001B275A" w:rsidP="00AE36CE">
      <w:pPr>
        <w:pStyle w:val="NoSpacing"/>
        <w:spacing w:after="200" w:line="276" w:lineRule="auto"/>
        <w:jc w:val="both"/>
        <w:rPr>
          <w:rFonts w:ascii="Times New Roman" w:hAnsi="Times New Roman"/>
          <w:sz w:val="24"/>
          <w:szCs w:val="24"/>
        </w:rPr>
      </w:pPr>
      <w:r w:rsidRPr="001B275A">
        <w:rPr>
          <w:rFonts w:ascii="Times New Roman" w:eastAsia="SimSun" w:hAnsi="Times New Roman"/>
          <w:sz w:val="24"/>
          <w:szCs w:val="24"/>
          <w:lang w:val="it-IT"/>
        </w:rPr>
        <w:t xml:space="preserve">Nga </w:t>
      </w:r>
      <w:r>
        <w:rPr>
          <w:rFonts w:ascii="Times New Roman" w:eastAsia="SimSun" w:hAnsi="Times New Roman"/>
          <w:b/>
          <w:sz w:val="24"/>
          <w:szCs w:val="24"/>
          <w:lang w:val="it-IT"/>
        </w:rPr>
        <w:t>21</w:t>
      </w:r>
      <w:r w:rsidRPr="004E3A59">
        <w:rPr>
          <w:rFonts w:ascii="Times New Roman" w:eastAsia="SimSun" w:hAnsi="Times New Roman"/>
          <w:b/>
          <w:sz w:val="24"/>
          <w:szCs w:val="24"/>
          <w:lang w:val="it-IT"/>
        </w:rPr>
        <w:t xml:space="preserve"> masa/</w:t>
      </w:r>
      <w:r w:rsidRPr="00CD63A5">
        <w:rPr>
          <w:rFonts w:ascii="Times New Roman" w:eastAsia="SimSun" w:hAnsi="Times New Roman"/>
          <w:b/>
          <w:sz w:val="24"/>
          <w:szCs w:val="24"/>
          <w:lang w:val="it-IT"/>
        </w:rPr>
        <w:t xml:space="preserve">aktivitete të </w:t>
      </w:r>
      <w:r>
        <w:rPr>
          <w:rFonts w:ascii="Times New Roman" w:eastAsia="SimSun" w:hAnsi="Times New Roman"/>
          <w:b/>
          <w:sz w:val="24"/>
          <w:szCs w:val="24"/>
          <w:lang w:val="it-IT"/>
        </w:rPr>
        <w:t>cilat janë ende në proces zbatimi,</w:t>
      </w:r>
      <w:r w:rsidRPr="004E3A59">
        <w:rPr>
          <w:rFonts w:ascii="Times New Roman" w:eastAsia="SimSun" w:hAnsi="Times New Roman"/>
          <w:sz w:val="24"/>
          <w:szCs w:val="24"/>
          <w:lang w:val="it-IT"/>
        </w:rPr>
        <w:t xml:space="preserve"> </w:t>
      </w:r>
      <w:r>
        <w:rPr>
          <w:rFonts w:ascii="Times New Roman" w:hAnsi="Times New Roman"/>
          <w:sz w:val="24"/>
          <w:szCs w:val="24"/>
        </w:rPr>
        <w:t>konkretisht</w:t>
      </w:r>
      <w:r w:rsidRPr="004E3A59">
        <w:rPr>
          <w:rFonts w:ascii="Times New Roman" w:hAnsi="Times New Roman"/>
          <w:sz w:val="24"/>
          <w:szCs w:val="24"/>
        </w:rPr>
        <w:t xml:space="preserve"> </w:t>
      </w:r>
      <w:r w:rsidR="005348E9">
        <w:rPr>
          <w:rFonts w:ascii="Times New Roman" w:hAnsi="Times New Roman"/>
          <w:sz w:val="24"/>
          <w:szCs w:val="24"/>
        </w:rPr>
        <w:t>15</w:t>
      </w:r>
      <w:r w:rsidRPr="004E3A59">
        <w:rPr>
          <w:rFonts w:ascii="Times New Roman" w:hAnsi="Times New Roman"/>
          <w:sz w:val="24"/>
          <w:szCs w:val="24"/>
        </w:rPr>
        <w:t xml:space="preserve"> </w:t>
      </w:r>
      <w:r>
        <w:rPr>
          <w:rFonts w:ascii="Times New Roman" w:hAnsi="Times New Roman"/>
          <w:sz w:val="24"/>
          <w:szCs w:val="24"/>
        </w:rPr>
        <w:t>prej tyre</w:t>
      </w:r>
      <w:r w:rsidRPr="004E3A59">
        <w:rPr>
          <w:rFonts w:ascii="Times New Roman" w:hAnsi="Times New Roman"/>
          <w:sz w:val="24"/>
          <w:szCs w:val="24"/>
        </w:rPr>
        <w:t xml:space="preserve"> i përkasin qasjes parandaluese, </w:t>
      </w:r>
      <w:r w:rsidR="005348E9">
        <w:rPr>
          <w:rFonts w:ascii="Times New Roman" w:hAnsi="Times New Roman"/>
          <w:sz w:val="24"/>
          <w:szCs w:val="24"/>
        </w:rPr>
        <w:t>4</w:t>
      </w:r>
      <w:r w:rsidRPr="004E3A59">
        <w:rPr>
          <w:rFonts w:ascii="Times New Roman" w:hAnsi="Times New Roman"/>
          <w:sz w:val="24"/>
          <w:szCs w:val="24"/>
        </w:rPr>
        <w:t xml:space="preserve"> </w:t>
      </w:r>
      <w:r>
        <w:rPr>
          <w:rFonts w:ascii="Times New Roman" w:hAnsi="Times New Roman"/>
          <w:sz w:val="24"/>
          <w:szCs w:val="24"/>
        </w:rPr>
        <w:t>prej tyre</w:t>
      </w:r>
      <w:r w:rsidRPr="004E3A59">
        <w:rPr>
          <w:rFonts w:ascii="Times New Roman" w:hAnsi="Times New Roman"/>
          <w:sz w:val="24"/>
          <w:szCs w:val="24"/>
        </w:rPr>
        <w:t xml:space="preserve"> i përkasin qasjes ndëshkuese</w:t>
      </w:r>
      <w:r>
        <w:rPr>
          <w:rFonts w:ascii="Times New Roman" w:hAnsi="Times New Roman"/>
          <w:sz w:val="24"/>
          <w:szCs w:val="24"/>
        </w:rPr>
        <w:t>, si dhe 2</w:t>
      </w:r>
      <w:r w:rsidRPr="00B7351C">
        <w:rPr>
          <w:rFonts w:ascii="Times New Roman" w:hAnsi="Times New Roman"/>
          <w:sz w:val="24"/>
          <w:szCs w:val="24"/>
        </w:rPr>
        <w:t xml:space="preserve"> masa</w:t>
      </w:r>
      <w:r>
        <w:rPr>
          <w:rFonts w:ascii="Times New Roman" w:hAnsi="Times New Roman"/>
          <w:sz w:val="24"/>
          <w:szCs w:val="24"/>
        </w:rPr>
        <w:t>/aktivitete i përkasin qasjes</w:t>
      </w:r>
      <w:r w:rsidRPr="00B7351C">
        <w:rPr>
          <w:rFonts w:ascii="Times New Roman" w:hAnsi="Times New Roman"/>
          <w:sz w:val="24"/>
          <w:szCs w:val="24"/>
        </w:rPr>
        <w:t xml:space="preserve"> ndërgjegjësuese</w:t>
      </w:r>
      <w:r>
        <w:rPr>
          <w:rFonts w:ascii="Times New Roman" w:hAnsi="Times New Roman"/>
          <w:sz w:val="24"/>
          <w:szCs w:val="24"/>
        </w:rPr>
        <w:t>.</w:t>
      </w:r>
    </w:p>
    <w:p w:rsidR="008A6173" w:rsidRDefault="005348E9" w:rsidP="00AE36CE">
      <w:pPr>
        <w:jc w:val="both"/>
        <w:rPr>
          <w:rFonts w:ascii="Times New Roman" w:eastAsia="SimSun" w:hAnsi="Times New Roman"/>
          <w:b/>
          <w:i/>
          <w:sz w:val="24"/>
          <w:szCs w:val="24"/>
          <w:lang w:val="it-IT"/>
        </w:rPr>
      </w:pPr>
      <w:r>
        <w:rPr>
          <w:rFonts w:ascii="Times New Roman" w:eastAsia="SimSun" w:hAnsi="Times New Roman"/>
          <w:sz w:val="24"/>
          <w:szCs w:val="24"/>
          <w:lang w:val="it-IT"/>
        </w:rPr>
        <w:t>N</w:t>
      </w:r>
      <w:r w:rsidRPr="004E3A59">
        <w:rPr>
          <w:rFonts w:ascii="Times New Roman" w:eastAsia="SimSun" w:hAnsi="Times New Roman"/>
          <w:sz w:val="24"/>
          <w:szCs w:val="24"/>
          <w:lang w:val="it-IT"/>
        </w:rPr>
        <w:t xml:space="preserve">ga </w:t>
      </w:r>
      <w:r w:rsidRPr="004E3A59">
        <w:rPr>
          <w:rFonts w:ascii="Times New Roman" w:eastAsia="SimSun" w:hAnsi="Times New Roman"/>
          <w:b/>
          <w:sz w:val="24"/>
          <w:szCs w:val="24"/>
          <w:lang w:val="it-IT"/>
        </w:rPr>
        <w:t>9 masa/</w:t>
      </w:r>
      <w:r w:rsidRPr="00CD63A5">
        <w:rPr>
          <w:rFonts w:ascii="Times New Roman" w:eastAsia="SimSun" w:hAnsi="Times New Roman"/>
          <w:b/>
          <w:sz w:val="24"/>
          <w:szCs w:val="24"/>
          <w:lang w:val="it-IT"/>
        </w:rPr>
        <w:t xml:space="preserve">aktivitete të </w:t>
      </w:r>
      <w:r>
        <w:rPr>
          <w:rFonts w:ascii="Times New Roman" w:eastAsia="SimSun" w:hAnsi="Times New Roman"/>
          <w:b/>
          <w:sz w:val="24"/>
          <w:szCs w:val="24"/>
          <w:lang w:val="it-IT"/>
        </w:rPr>
        <w:t>pa</w:t>
      </w:r>
      <w:r w:rsidRPr="00CD63A5">
        <w:rPr>
          <w:rFonts w:ascii="Times New Roman" w:eastAsia="SimSun" w:hAnsi="Times New Roman"/>
          <w:b/>
          <w:sz w:val="24"/>
          <w:szCs w:val="24"/>
          <w:lang w:val="it-IT"/>
        </w:rPr>
        <w:t>realizuara</w:t>
      </w:r>
      <w:r w:rsidRPr="004E3A59">
        <w:rPr>
          <w:rFonts w:ascii="Times New Roman" w:eastAsia="SimSun" w:hAnsi="Times New Roman"/>
          <w:sz w:val="24"/>
          <w:szCs w:val="24"/>
          <w:lang w:val="it-IT"/>
        </w:rPr>
        <w:t xml:space="preserve"> </w:t>
      </w:r>
      <w:r w:rsidR="00002D5F">
        <w:rPr>
          <w:rFonts w:ascii="Times New Roman" w:eastAsia="SimSun" w:hAnsi="Times New Roman"/>
          <w:sz w:val="24"/>
          <w:szCs w:val="24"/>
          <w:lang w:val="it-IT"/>
        </w:rPr>
        <w:t>nga institucionet përgjegjëse</w:t>
      </w:r>
      <w:r w:rsidRPr="004E3A59">
        <w:rPr>
          <w:rFonts w:ascii="Times New Roman" w:eastAsia="SimSun" w:hAnsi="Times New Roman"/>
          <w:sz w:val="24"/>
          <w:szCs w:val="24"/>
          <w:lang w:val="it-IT"/>
        </w:rPr>
        <w:t xml:space="preserve">, </w:t>
      </w:r>
      <w:r>
        <w:rPr>
          <w:rFonts w:ascii="Times New Roman" w:hAnsi="Times New Roman"/>
          <w:sz w:val="24"/>
          <w:szCs w:val="24"/>
        </w:rPr>
        <w:t>konkretisht</w:t>
      </w:r>
      <w:r w:rsidRPr="004E3A59">
        <w:rPr>
          <w:rFonts w:ascii="Times New Roman" w:hAnsi="Times New Roman"/>
          <w:sz w:val="24"/>
          <w:szCs w:val="24"/>
        </w:rPr>
        <w:t xml:space="preserve"> </w:t>
      </w:r>
      <w:r w:rsidR="009D2407">
        <w:rPr>
          <w:rFonts w:ascii="Times New Roman" w:hAnsi="Times New Roman"/>
          <w:sz w:val="24"/>
          <w:szCs w:val="24"/>
        </w:rPr>
        <w:t>2</w:t>
      </w:r>
      <w:r w:rsidRPr="004E3A59">
        <w:rPr>
          <w:rFonts w:ascii="Times New Roman" w:hAnsi="Times New Roman"/>
          <w:sz w:val="24"/>
          <w:szCs w:val="24"/>
        </w:rPr>
        <w:t xml:space="preserve"> </w:t>
      </w:r>
      <w:r>
        <w:rPr>
          <w:rFonts w:ascii="Times New Roman" w:hAnsi="Times New Roman"/>
          <w:sz w:val="24"/>
          <w:szCs w:val="24"/>
        </w:rPr>
        <w:t>prej tyre</w:t>
      </w:r>
      <w:r w:rsidRPr="004E3A59">
        <w:rPr>
          <w:rFonts w:ascii="Times New Roman" w:hAnsi="Times New Roman"/>
          <w:sz w:val="24"/>
          <w:szCs w:val="24"/>
        </w:rPr>
        <w:t xml:space="preserve"> i përkasin qasjes parandaluese</w:t>
      </w:r>
      <w:r w:rsidR="009D2407">
        <w:rPr>
          <w:rFonts w:ascii="Times New Roman" w:hAnsi="Times New Roman"/>
          <w:sz w:val="24"/>
          <w:szCs w:val="24"/>
        </w:rPr>
        <w:t xml:space="preserve"> (masa A.9.2 ku ins</w:t>
      </w:r>
      <w:r w:rsidR="008454D4">
        <w:rPr>
          <w:rFonts w:ascii="Times New Roman" w:hAnsi="Times New Roman"/>
          <w:sz w:val="24"/>
          <w:szCs w:val="24"/>
        </w:rPr>
        <w:t>t</w:t>
      </w:r>
      <w:r w:rsidR="009D2407">
        <w:rPr>
          <w:rFonts w:ascii="Times New Roman" w:hAnsi="Times New Roman"/>
          <w:sz w:val="24"/>
          <w:szCs w:val="24"/>
        </w:rPr>
        <w:t>itucion përgjegjës ësht</w:t>
      </w:r>
      <w:r w:rsidR="00D579E4">
        <w:rPr>
          <w:rFonts w:ascii="Times New Roman" w:hAnsi="Times New Roman"/>
          <w:sz w:val="24"/>
          <w:szCs w:val="24"/>
        </w:rPr>
        <w:t>ë KKK</w:t>
      </w:r>
      <w:r w:rsidR="009D2407">
        <w:rPr>
          <w:rFonts w:ascii="Times New Roman" w:hAnsi="Times New Roman"/>
          <w:sz w:val="24"/>
          <w:szCs w:val="24"/>
        </w:rPr>
        <w:t xml:space="preserve"> dhe masa A.11.3 ku institucion përgjegjës është A</w:t>
      </w:r>
      <w:r w:rsidR="007030BD">
        <w:rPr>
          <w:rFonts w:ascii="Times New Roman" w:hAnsi="Times New Roman"/>
          <w:sz w:val="24"/>
          <w:szCs w:val="24"/>
        </w:rPr>
        <w:t>MVV</w:t>
      </w:r>
      <w:r w:rsidR="009D2407">
        <w:rPr>
          <w:rFonts w:ascii="Times New Roman" w:hAnsi="Times New Roman"/>
          <w:sz w:val="24"/>
          <w:szCs w:val="24"/>
        </w:rPr>
        <w:t>)</w:t>
      </w:r>
      <w:r w:rsidRPr="004E3A59">
        <w:rPr>
          <w:rFonts w:ascii="Times New Roman" w:hAnsi="Times New Roman"/>
          <w:sz w:val="24"/>
          <w:szCs w:val="24"/>
        </w:rPr>
        <w:t xml:space="preserve">, </w:t>
      </w:r>
      <w:r w:rsidR="009D2407">
        <w:rPr>
          <w:rFonts w:ascii="Times New Roman" w:hAnsi="Times New Roman"/>
          <w:sz w:val="24"/>
          <w:szCs w:val="24"/>
        </w:rPr>
        <w:t>6</w:t>
      </w:r>
      <w:r w:rsidRPr="004E3A59">
        <w:rPr>
          <w:rFonts w:ascii="Times New Roman" w:hAnsi="Times New Roman"/>
          <w:sz w:val="24"/>
          <w:szCs w:val="24"/>
        </w:rPr>
        <w:t xml:space="preserve"> </w:t>
      </w:r>
      <w:r>
        <w:rPr>
          <w:rFonts w:ascii="Times New Roman" w:hAnsi="Times New Roman"/>
          <w:sz w:val="24"/>
          <w:szCs w:val="24"/>
        </w:rPr>
        <w:t>prej tyre</w:t>
      </w:r>
      <w:r w:rsidRPr="004E3A59">
        <w:rPr>
          <w:rFonts w:ascii="Times New Roman" w:hAnsi="Times New Roman"/>
          <w:sz w:val="24"/>
          <w:szCs w:val="24"/>
        </w:rPr>
        <w:t xml:space="preserve"> i përkasin qasjes ndëshkuese</w:t>
      </w:r>
      <w:r w:rsidR="00C727FA">
        <w:rPr>
          <w:rFonts w:ascii="Times New Roman" w:hAnsi="Times New Roman"/>
          <w:sz w:val="24"/>
          <w:szCs w:val="24"/>
        </w:rPr>
        <w:t xml:space="preserve"> (masa B.1.4</w:t>
      </w:r>
      <w:r w:rsidR="00C727FA" w:rsidRPr="00C727FA">
        <w:rPr>
          <w:rFonts w:ascii="Times New Roman" w:hAnsi="Times New Roman"/>
          <w:sz w:val="24"/>
          <w:szCs w:val="24"/>
        </w:rPr>
        <w:t xml:space="preserve"> </w:t>
      </w:r>
      <w:r w:rsidR="00C727FA">
        <w:rPr>
          <w:rFonts w:ascii="Times New Roman" w:hAnsi="Times New Roman"/>
          <w:sz w:val="24"/>
          <w:szCs w:val="24"/>
        </w:rPr>
        <w:t>ku ins</w:t>
      </w:r>
      <w:r w:rsidR="00F81500">
        <w:rPr>
          <w:rFonts w:ascii="Times New Roman" w:hAnsi="Times New Roman"/>
          <w:sz w:val="24"/>
          <w:szCs w:val="24"/>
        </w:rPr>
        <w:t>t</w:t>
      </w:r>
      <w:r w:rsidR="00C727FA">
        <w:rPr>
          <w:rFonts w:ascii="Times New Roman" w:hAnsi="Times New Roman"/>
          <w:sz w:val="24"/>
          <w:szCs w:val="24"/>
        </w:rPr>
        <w:t>itucion përgjegjës është</w:t>
      </w:r>
      <w:r w:rsidR="00885EF0">
        <w:rPr>
          <w:rFonts w:ascii="Times New Roman" w:hAnsi="Times New Roman"/>
          <w:sz w:val="24"/>
          <w:szCs w:val="24"/>
        </w:rPr>
        <w:t xml:space="preserve"> AAPSK;</w:t>
      </w:r>
      <w:r w:rsidR="00C727FA">
        <w:rPr>
          <w:rFonts w:ascii="Times New Roman" w:hAnsi="Times New Roman"/>
          <w:sz w:val="24"/>
          <w:szCs w:val="24"/>
        </w:rPr>
        <w:t xml:space="preserve"> B.3.1 dhe B.3.2 ku ins</w:t>
      </w:r>
      <w:r w:rsidR="00F81500">
        <w:rPr>
          <w:rFonts w:ascii="Times New Roman" w:hAnsi="Times New Roman"/>
          <w:sz w:val="24"/>
          <w:szCs w:val="24"/>
        </w:rPr>
        <w:t>t</w:t>
      </w:r>
      <w:r w:rsidR="00C727FA">
        <w:rPr>
          <w:rFonts w:ascii="Times New Roman" w:hAnsi="Times New Roman"/>
          <w:sz w:val="24"/>
          <w:szCs w:val="24"/>
        </w:rPr>
        <w:t>itucion përgjegjës është MFE</w:t>
      </w:r>
      <w:r w:rsidR="00885EF0">
        <w:rPr>
          <w:rFonts w:ascii="Times New Roman" w:hAnsi="Times New Roman"/>
          <w:sz w:val="24"/>
          <w:szCs w:val="24"/>
        </w:rPr>
        <w:t>;</w:t>
      </w:r>
      <w:r w:rsidR="00C727FA">
        <w:rPr>
          <w:rFonts w:ascii="Times New Roman" w:hAnsi="Times New Roman"/>
          <w:sz w:val="24"/>
          <w:szCs w:val="24"/>
        </w:rPr>
        <w:t xml:space="preserve"> B.4.3 dhe B.4.4</w:t>
      </w:r>
      <w:r w:rsidR="00C727FA" w:rsidRPr="00C727FA">
        <w:rPr>
          <w:rFonts w:ascii="Times New Roman" w:hAnsi="Times New Roman"/>
          <w:sz w:val="24"/>
          <w:szCs w:val="24"/>
        </w:rPr>
        <w:t xml:space="preserve"> </w:t>
      </w:r>
      <w:r w:rsidR="00C727FA">
        <w:rPr>
          <w:rFonts w:ascii="Times New Roman" w:hAnsi="Times New Roman"/>
          <w:sz w:val="24"/>
          <w:szCs w:val="24"/>
        </w:rPr>
        <w:t>ku ins</w:t>
      </w:r>
      <w:r w:rsidR="00F81500">
        <w:rPr>
          <w:rFonts w:ascii="Times New Roman" w:hAnsi="Times New Roman"/>
          <w:sz w:val="24"/>
          <w:szCs w:val="24"/>
        </w:rPr>
        <w:t>t</w:t>
      </w:r>
      <w:r w:rsidR="00C727FA">
        <w:rPr>
          <w:rFonts w:ascii="Times New Roman" w:hAnsi="Times New Roman"/>
          <w:sz w:val="24"/>
          <w:szCs w:val="24"/>
        </w:rPr>
        <w:t>itucion përgjegjës është</w:t>
      </w:r>
      <w:r w:rsidR="00885EF0">
        <w:rPr>
          <w:rFonts w:ascii="Times New Roman" w:hAnsi="Times New Roman"/>
          <w:sz w:val="24"/>
          <w:szCs w:val="24"/>
        </w:rPr>
        <w:t xml:space="preserve"> MB; </w:t>
      </w:r>
      <w:r w:rsidR="00C727FA">
        <w:rPr>
          <w:rFonts w:ascii="Times New Roman" w:hAnsi="Times New Roman"/>
          <w:sz w:val="24"/>
          <w:szCs w:val="24"/>
        </w:rPr>
        <w:t>B.4.5 ku ins</w:t>
      </w:r>
      <w:r w:rsidR="00F81500">
        <w:rPr>
          <w:rFonts w:ascii="Times New Roman" w:hAnsi="Times New Roman"/>
          <w:sz w:val="24"/>
          <w:szCs w:val="24"/>
        </w:rPr>
        <w:t>t</w:t>
      </w:r>
      <w:r w:rsidR="00C727FA">
        <w:rPr>
          <w:rFonts w:ascii="Times New Roman" w:hAnsi="Times New Roman"/>
          <w:sz w:val="24"/>
          <w:szCs w:val="24"/>
        </w:rPr>
        <w:t>itucion përgjegjës është Policia e Shtetit)</w:t>
      </w:r>
      <w:r w:rsidR="00885EF0">
        <w:rPr>
          <w:rFonts w:ascii="Times New Roman" w:hAnsi="Times New Roman"/>
          <w:sz w:val="24"/>
          <w:szCs w:val="24"/>
        </w:rPr>
        <w:t>,</w:t>
      </w:r>
      <w:r w:rsidR="00C727FA">
        <w:rPr>
          <w:rFonts w:ascii="Times New Roman" w:hAnsi="Times New Roman"/>
          <w:sz w:val="24"/>
          <w:szCs w:val="24"/>
        </w:rPr>
        <w:t xml:space="preserve"> </w:t>
      </w:r>
      <w:r>
        <w:rPr>
          <w:rFonts w:ascii="Times New Roman" w:hAnsi="Times New Roman"/>
          <w:sz w:val="24"/>
          <w:szCs w:val="24"/>
        </w:rPr>
        <w:t xml:space="preserve">si </w:t>
      </w:r>
      <w:r w:rsidR="009D2407">
        <w:rPr>
          <w:rFonts w:ascii="Times New Roman" w:hAnsi="Times New Roman"/>
          <w:sz w:val="24"/>
          <w:szCs w:val="24"/>
        </w:rPr>
        <w:t>dhe 1</w:t>
      </w:r>
      <w:r w:rsidRPr="00B7351C">
        <w:rPr>
          <w:rFonts w:ascii="Times New Roman" w:hAnsi="Times New Roman"/>
          <w:sz w:val="24"/>
          <w:szCs w:val="24"/>
        </w:rPr>
        <w:t xml:space="preserve"> </w:t>
      </w:r>
      <w:r w:rsidR="009D2407">
        <w:rPr>
          <w:rFonts w:ascii="Times New Roman" w:hAnsi="Times New Roman"/>
          <w:sz w:val="24"/>
          <w:szCs w:val="24"/>
        </w:rPr>
        <w:t>masë/aktivitet</w:t>
      </w:r>
      <w:r>
        <w:rPr>
          <w:rFonts w:ascii="Times New Roman" w:hAnsi="Times New Roman"/>
          <w:sz w:val="24"/>
          <w:szCs w:val="24"/>
        </w:rPr>
        <w:t xml:space="preserve"> i p</w:t>
      </w:r>
      <w:r w:rsidR="009D2407">
        <w:rPr>
          <w:rFonts w:ascii="Times New Roman" w:hAnsi="Times New Roman"/>
          <w:sz w:val="24"/>
          <w:szCs w:val="24"/>
        </w:rPr>
        <w:t>ërket</w:t>
      </w:r>
      <w:r>
        <w:rPr>
          <w:rFonts w:ascii="Times New Roman" w:hAnsi="Times New Roman"/>
          <w:sz w:val="24"/>
          <w:szCs w:val="24"/>
        </w:rPr>
        <w:t xml:space="preserve"> qasjes</w:t>
      </w:r>
      <w:r w:rsidRPr="00B7351C">
        <w:rPr>
          <w:rFonts w:ascii="Times New Roman" w:hAnsi="Times New Roman"/>
          <w:sz w:val="24"/>
          <w:szCs w:val="24"/>
        </w:rPr>
        <w:t xml:space="preserve"> ndërgjegjësuese</w:t>
      </w:r>
      <w:r w:rsidR="00885EF0">
        <w:rPr>
          <w:rFonts w:ascii="Times New Roman" w:hAnsi="Times New Roman"/>
          <w:sz w:val="24"/>
          <w:szCs w:val="24"/>
        </w:rPr>
        <w:t xml:space="preserve"> (masa C.b.6 ku ins</w:t>
      </w:r>
      <w:r w:rsidR="00F81500">
        <w:rPr>
          <w:rFonts w:ascii="Times New Roman" w:hAnsi="Times New Roman"/>
          <w:sz w:val="24"/>
          <w:szCs w:val="24"/>
        </w:rPr>
        <w:t>t</w:t>
      </w:r>
      <w:r w:rsidR="00885EF0">
        <w:rPr>
          <w:rFonts w:ascii="Times New Roman" w:hAnsi="Times New Roman"/>
          <w:sz w:val="24"/>
          <w:szCs w:val="24"/>
        </w:rPr>
        <w:t>itucion përgjegjës është MD)</w:t>
      </w:r>
      <w:r>
        <w:rPr>
          <w:rFonts w:ascii="Times New Roman" w:hAnsi="Times New Roman"/>
          <w:sz w:val="24"/>
          <w:szCs w:val="24"/>
        </w:rPr>
        <w:t>.</w:t>
      </w:r>
    </w:p>
    <w:p w:rsidR="00B06284" w:rsidRDefault="0055091A" w:rsidP="00510146">
      <w:pPr>
        <w:pStyle w:val="NoSpacing"/>
        <w:spacing w:after="200" w:line="276" w:lineRule="auto"/>
        <w:jc w:val="both"/>
        <w:rPr>
          <w:rFonts w:ascii="Times New Roman" w:hAnsi="Times New Roman"/>
          <w:sz w:val="24"/>
          <w:szCs w:val="24"/>
        </w:rPr>
      </w:pPr>
      <w:r w:rsidRPr="00B406EA">
        <w:rPr>
          <w:rFonts w:ascii="Times New Roman" w:hAnsi="Times New Roman"/>
          <w:sz w:val="24"/>
          <w:szCs w:val="24"/>
          <w:lang w:val="it-IT"/>
        </w:rPr>
        <w:lastRenderedPageBreak/>
        <w:t xml:space="preserve">Nga </w:t>
      </w:r>
      <w:r>
        <w:rPr>
          <w:rFonts w:ascii="Times New Roman" w:hAnsi="Times New Roman"/>
          <w:b/>
          <w:sz w:val="24"/>
          <w:szCs w:val="24"/>
          <w:lang w:val="it-IT"/>
        </w:rPr>
        <w:t xml:space="preserve">8 </w:t>
      </w:r>
      <w:r w:rsidRPr="00B406EA">
        <w:rPr>
          <w:rFonts w:ascii="Times New Roman" w:hAnsi="Times New Roman"/>
          <w:b/>
          <w:sz w:val="24"/>
          <w:szCs w:val="24"/>
          <w:lang w:val="it-IT"/>
        </w:rPr>
        <w:t>masa/aktivitete të cilat janë jashtë periudhës së raportimit</w:t>
      </w:r>
      <w:r>
        <w:rPr>
          <w:rFonts w:ascii="Times New Roman" w:hAnsi="Times New Roman"/>
          <w:sz w:val="24"/>
          <w:szCs w:val="24"/>
          <w:lang w:val="it-IT"/>
        </w:rPr>
        <w:t xml:space="preserve"> (duke qenë se janë parashikuar për t`u realizuar në tremujorët e ardhshëm të vitit 2020), </w:t>
      </w:r>
      <w:r>
        <w:rPr>
          <w:rFonts w:ascii="Times New Roman" w:hAnsi="Times New Roman"/>
          <w:sz w:val="24"/>
          <w:szCs w:val="24"/>
        </w:rPr>
        <w:t>konkretisht</w:t>
      </w:r>
      <w:r w:rsidRPr="004E3A59">
        <w:rPr>
          <w:rFonts w:ascii="Times New Roman" w:hAnsi="Times New Roman"/>
          <w:sz w:val="24"/>
          <w:szCs w:val="24"/>
        </w:rPr>
        <w:t xml:space="preserve"> </w:t>
      </w:r>
      <w:r>
        <w:rPr>
          <w:rFonts w:ascii="Times New Roman" w:hAnsi="Times New Roman"/>
          <w:sz w:val="24"/>
          <w:szCs w:val="24"/>
        </w:rPr>
        <w:t>7</w:t>
      </w:r>
      <w:r w:rsidRPr="004E3A59">
        <w:rPr>
          <w:rFonts w:ascii="Times New Roman" w:hAnsi="Times New Roman"/>
          <w:sz w:val="24"/>
          <w:szCs w:val="24"/>
        </w:rPr>
        <w:t xml:space="preserve"> </w:t>
      </w:r>
      <w:r>
        <w:rPr>
          <w:rFonts w:ascii="Times New Roman" w:hAnsi="Times New Roman"/>
          <w:sz w:val="24"/>
          <w:szCs w:val="24"/>
        </w:rPr>
        <w:t>prej tyre</w:t>
      </w:r>
      <w:r w:rsidRPr="004E3A59">
        <w:rPr>
          <w:rFonts w:ascii="Times New Roman" w:hAnsi="Times New Roman"/>
          <w:sz w:val="24"/>
          <w:szCs w:val="24"/>
        </w:rPr>
        <w:t xml:space="preserve"> i përkasin qasjes parandaluese</w:t>
      </w:r>
      <w:r>
        <w:rPr>
          <w:rFonts w:ascii="Times New Roman" w:hAnsi="Times New Roman"/>
          <w:sz w:val="24"/>
          <w:szCs w:val="24"/>
        </w:rPr>
        <w:t xml:space="preserve"> (kryesisht masa/aktivitete të parashikuar për t`u realizuar brenda muajit dhjetor 2020)</w:t>
      </w:r>
      <w:r w:rsidRPr="004E3A59">
        <w:rPr>
          <w:rFonts w:ascii="Times New Roman" w:hAnsi="Times New Roman"/>
          <w:sz w:val="24"/>
          <w:szCs w:val="24"/>
        </w:rPr>
        <w:t>,</w:t>
      </w:r>
      <w:r>
        <w:rPr>
          <w:rFonts w:ascii="Times New Roman" w:hAnsi="Times New Roman"/>
          <w:sz w:val="24"/>
          <w:szCs w:val="24"/>
        </w:rPr>
        <w:t xml:space="preserve"> si dhe</w:t>
      </w:r>
      <w:r w:rsidRPr="004E3A59">
        <w:rPr>
          <w:rFonts w:ascii="Times New Roman" w:hAnsi="Times New Roman"/>
          <w:sz w:val="24"/>
          <w:szCs w:val="24"/>
        </w:rPr>
        <w:t xml:space="preserve"> </w:t>
      </w:r>
      <w:r>
        <w:rPr>
          <w:rFonts w:ascii="Times New Roman" w:hAnsi="Times New Roman"/>
          <w:sz w:val="24"/>
          <w:szCs w:val="24"/>
        </w:rPr>
        <w:t>1</w:t>
      </w:r>
      <w:r w:rsidRPr="004E3A59">
        <w:rPr>
          <w:rFonts w:ascii="Times New Roman" w:hAnsi="Times New Roman"/>
          <w:sz w:val="24"/>
          <w:szCs w:val="24"/>
        </w:rPr>
        <w:t xml:space="preserve"> </w:t>
      </w:r>
      <w:r>
        <w:rPr>
          <w:rFonts w:ascii="Times New Roman" w:hAnsi="Times New Roman"/>
          <w:sz w:val="24"/>
          <w:szCs w:val="24"/>
        </w:rPr>
        <w:t>prej tyre</w:t>
      </w:r>
      <w:r w:rsidRPr="004E3A59">
        <w:rPr>
          <w:rFonts w:ascii="Times New Roman" w:hAnsi="Times New Roman"/>
          <w:sz w:val="24"/>
          <w:szCs w:val="24"/>
        </w:rPr>
        <w:t xml:space="preserve"> i p</w:t>
      </w:r>
      <w:r>
        <w:rPr>
          <w:rFonts w:ascii="Times New Roman" w:hAnsi="Times New Roman"/>
          <w:sz w:val="24"/>
          <w:szCs w:val="24"/>
        </w:rPr>
        <w:t>ërket</w:t>
      </w:r>
      <w:r w:rsidRPr="004E3A59">
        <w:rPr>
          <w:rFonts w:ascii="Times New Roman" w:hAnsi="Times New Roman"/>
          <w:sz w:val="24"/>
          <w:szCs w:val="24"/>
        </w:rPr>
        <w:t xml:space="preserve"> qasjes ndëshkuese</w:t>
      </w:r>
      <w:r w:rsidR="00B406EA">
        <w:rPr>
          <w:rFonts w:ascii="Times New Roman" w:hAnsi="Times New Roman"/>
          <w:sz w:val="24"/>
          <w:szCs w:val="24"/>
        </w:rPr>
        <w:t xml:space="preserve"> (e parashikuar për t`u realizuar brenda tremujorit të katërt 2020).</w:t>
      </w:r>
    </w:p>
    <w:p w:rsidR="00020C15" w:rsidRPr="00020C15" w:rsidRDefault="00020C15" w:rsidP="00510146">
      <w:pPr>
        <w:pStyle w:val="NoSpacing"/>
        <w:spacing w:after="200" w:line="276" w:lineRule="auto"/>
        <w:jc w:val="both"/>
        <w:rPr>
          <w:rFonts w:ascii="Times New Roman" w:hAnsi="Times New Roman"/>
          <w:sz w:val="16"/>
          <w:szCs w:val="16"/>
        </w:rPr>
      </w:pPr>
    </w:p>
    <w:p w:rsidR="00B644F9" w:rsidRDefault="00B644F9" w:rsidP="000C0A42">
      <w:pPr>
        <w:spacing w:after="0"/>
        <w:jc w:val="center"/>
        <w:rPr>
          <w:rFonts w:ascii="Times New Roman" w:hAnsi="Times New Roman"/>
          <w:b/>
          <w:color w:val="1F497D"/>
          <w:sz w:val="24"/>
          <w:szCs w:val="24"/>
          <w:u w:val="single"/>
          <w:lang w:val="it-IT"/>
        </w:rPr>
      </w:pPr>
      <w:r>
        <w:rPr>
          <w:rFonts w:ascii="Times New Roman" w:hAnsi="Times New Roman"/>
          <w:b/>
          <w:color w:val="1F497D"/>
          <w:sz w:val="24"/>
          <w:szCs w:val="24"/>
          <w:u w:val="single"/>
          <w:lang w:val="it-IT"/>
        </w:rPr>
        <w:t xml:space="preserve">Përqindja </w:t>
      </w:r>
      <w:r w:rsidR="00EE3E29">
        <w:rPr>
          <w:rFonts w:ascii="Times New Roman" w:hAnsi="Times New Roman"/>
          <w:b/>
          <w:color w:val="1F497D"/>
          <w:sz w:val="24"/>
          <w:szCs w:val="24"/>
          <w:u w:val="single"/>
          <w:lang w:val="it-IT"/>
        </w:rPr>
        <w:t xml:space="preserve">ndaj totalit </w:t>
      </w:r>
      <w:r>
        <w:rPr>
          <w:rFonts w:ascii="Times New Roman" w:hAnsi="Times New Roman"/>
          <w:b/>
          <w:color w:val="1F497D"/>
          <w:sz w:val="24"/>
          <w:szCs w:val="24"/>
          <w:u w:val="single"/>
          <w:lang w:val="it-IT"/>
        </w:rPr>
        <w:t>të masave/aktiviteteve</w:t>
      </w:r>
      <w:r w:rsidR="003E4BF2">
        <w:rPr>
          <w:rFonts w:ascii="Times New Roman" w:hAnsi="Times New Roman"/>
          <w:b/>
          <w:color w:val="1F497D"/>
          <w:sz w:val="24"/>
          <w:szCs w:val="24"/>
          <w:u w:val="single"/>
          <w:lang w:val="it-IT"/>
        </w:rPr>
        <w:t xml:space="preserve"> të PV 2018-2020</w:t>
      </w:r>
      <w:r w:rsidR="00AB2685">
        <w:rPr>
          <w:rFonts w:ascii="Times New Roman" w:hAnsi="Times New Roman"/>
          <w:b/>
          <w:color w:val="1F497D"/>
          <w:sz w:val="24"/>
          <w:szCs w:val="24"/>
          <w:u w:val="single"/>
          <w:lang w:val="it-IT"/>
        </w:rPr>
        <w:t>, për të tre qasjet</w:t>
      </w:r>
    </w:p>
    <w:p w:rsidR="00AF700B" w:rsidRPr="00AF700B" w:rsidRDefault="00FC45F3" w:rsidP="000C0A42">
      <w:pPr>
        <w:spacing w:after="0"/>
        <w:jc w:val="center"/>
        <w:rPr>
          <w:rFonts w:ascii="Times New Roman" w:hAnsi="Times New Roman"/>
          <w:b/>
          <w:color w:val="1F497D"/>
          <w:sz w:val="24"/>
          <w:szCs w:val="24"/>
          <w:lang w:val="it-IT"/>
        </w:rPr>
      </w:pPr>
      <w:r w:rsidRPr="00AF700B">
        <w:rPr>
          <w:rFonts w:ascii="Times New Roman" w:hAnsi="Times New Roman"/>
          <w:b/>
          <w:noProof/>
          <w:color w:val="1F497D"/>
          <w:sz w:val="24"/>
          <w:szCs w:val="24"/>
          <w:lang w:val="en-US"/>
        </w:rPr>
        <w:drawing>
          <wp:inline distT="0" distB="0" distL="0" distR="0">
            <wp:extent cx="6470015" cy="29349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0015" cy="2934970"/>
                    </a:xfrm>
                    <a:prstGeom prst="rect">
                      <a:avLst/>
                    </a:prstGeom>
                    <a:noFill/>
                  </pic:spPr>
                </pic:pic>
              </a:graphicData>
            </a:graphic>
          </wp:inline>
        </w:drawing>
      </w:r>
    </w:p>
    <w:p w:rsidR="000279FB" w:rsidRDefault="000279FB" w:rsidP="00B7696F">
      <w:pPr>
        <w:spacing w:after="0" w:line="240" w:lineRule="auto"/>
        <w:jc w:val="both"/>
        <w:rPr>
          <w:rFonts w:ascii="Times New Roman" w:eastAsia="SimSun" w:hAnsi="Times New Roman"/>
          <w:b/>
          <w:i/>
          <w:sz w:val="24"/>
          <w:szCs w:val="24"/>
          <w:lang w:val="it-IT"/>
        </w:rPr>
      </w:pPr>
    </w:p>
    <w:p w:rsidR="00B7696F" w:rsidRPr="00134FF9" w:rsidRDefault="00B7696F" w:rsidP="004B07B9">
      <w:pPr>
        <w:spacing w:after="0"/>
        <w:jc w:val="both"/>
        <w:rPr>
          <w:rFonts w:ascii="Times New Roman" w:hAnsi="Times New Roman"/>
          <w:sz w:val="24"/>
          <w:szCs w:val="24"/>
          <w:lang w:val="sq-AL"/>
        </w:rPr>
      </w:pPr>
      <w:r w:rsidRPr="00134FF9">
        <w:rPr>
          <w:rFonts w:ascii="Times New Roman" w:hAnsi="Times New Roman"/>
          <w:sz w:val="24"/>
          <w:szCs w:val="24"/>
          <w:lang w:val="sq-AL"/>
        </w:rPr>
        <w:t xml:space="preserve">Përqindja ndaj totalit të progresit të zbatimit të Planit të Veprimit </w:t>
      </w:r>
      <w:r w:rsidR="00981085">
        <w:rPr>
          <w:rFonts w:ascii="Times New Roman" w:hAnsi="Times New Roman"/>
          <w:sz w:val="24"/>
          <w:szCs w:val="24"/>
          <w:lang w:val="sq-AL"/>
        </w:rPr>
        <w:t xml:space="preserve">2018-2020 </w:t>
      </w:r>
      <w:r w:rsidRPr="00134FF9">
        <w:rPr>
          <w:rFonts w:ascii="Times New Roman" w:hAnsi="Times New Roman"/>
          <w:sz w:val="24"/>
          <w:szCs w:val="24"/>
          <w:lang w:val="sq-AL"/>
        </w:rPr>
        <w:t xml:space="preserve">për të gjitha </w:t>
      </w:r>
      <w:r w:rsidR="00B81187">
        <w:rPr>
          <w:rFonts w:ascii="Times New Roman" w:hAnsi="Times New Roman"/>
          <w:sz w:val="24"/>
          <w:szCs w:val="24"/>
          <w:lang w:val="sq-AL"/>
        </w:rPr>
        <w:t>masat/</w:t>
      </w:r>
      <w:r w:rsidRPr="00134FF9">
        <w:rPr>
          <w:rFonts w:ascii="Times New Roman" w:hAnsi="Times New Roman"/>
          <w:sz w:val="24"/>
          <w:szCs w:val="24"/>
          <w:lang w:val="sq-AL"/>
        </w:rPr>
        <w:t xml:space="preserve">aktivitetet e parashikuara për Qasjen A-B-C (97 masa/aktivitete), janë të realizuara </w:t>
      </w:r>
      <w:r>
        <w:rPr>
          <w:rFonts w:ascii="Times New Roman" w:hAnsi="Times New Roman"/>
          <w:b/>
          <w:sz w:val="24"/>
          <w:szCs w:val="24"/>
          <w:lang w:val="sq-AL"/>
        </w:rPr>
        <w:t>61</w:t>
      </w:r>
      <w:r w:rsidRPr="00134FF9">
        <w:rPr>
          <w:rFonts w:ascii="Times New Roman" w:hAnsi="Times New Roman"/>
          <w:b/>
          <w:sz w:val="24"/>
          <w:szCs w:val="24"/>
          <w:lang w:val="sq-AL"/>
        </w:rPr>
        <w:t>%</w:t>
      </w:r>
      <w:r w:rsidR="00B81187">
        <w:rPr>
          <w:rFonts w:ascii="Times New Roman" w:hAnsi="Times New Roman"/>
          <w:b/>
          <w:sz w:val="24"/>
          <w:szCs w:val="24"/>
          <w:lang w:val="sq-AL"/>
        </w:rPr>
        <w:t xml:space="preserve"> </w:t>
      </w:r>
      <w:r w:rsidR="00B81187" w:rsidRPr="00B81187">
        <w:rPr>
          <w:rFonts w:ascii="Times New Roman" w:hAnsi="Times New Roman"/>
          <w:sz w:val="24"/>
          <w:szCs w:val="24"/>
          <w:lang w:val="sq-AL"/>
        </w:rPr>
        <w:t>prej tyre</w:t>
      </w:r>
      <w:r w:rsidRPr="00134FF9">
        <w:rPr>
          <w:rFonts w:ascii="Times New Roman" w:hAnsi="Times New Roman"/>
          <w:sz w:val="24"/>
          <w:szCs w:val="24"/>
          <w:lang w:val="sq-AL"/>
        </w:rPr>
        <w:t>, në proces</w:t>
      </w:r>
      <w:r w:rsidR="00683A91">
        <w:rPr>
          <w:rFonts w:ascii="Times New Roman" w:hAnsi="Times New Roman"/>
          <w:sz w:val="24"/>
          <w:szCs w:val="24"/>
          <w:lang w:val="sq-AL"/>
        </w:rPr>
        <w:t xml:space="preserve"> janë</w:t>
      </w:r>
      <w:r w:rsidRPr="00134FF9">
        <w:rPr>
          <w:rFonts w:ascii="Times New Roman" w:hAnsi="Times New Roman"/>
          <w:sz w:val="24"/>
          <w:szCs w:val="24"/>
          <w:lang w:val="sq-AL"/>
        </w:rPr>
        <w:t xml:space="preserve"> </w:t>
      </w:r>
      <w:r w:rsidR="00B81187">
        <w:rPr>
          <w:rFonts w:ascii="Times New Roman" w:hAnsi="Times New Roman"/>
          <w:b/>
          <w:sz w:val="24"/>
          <w:szCs w:val="24"/>
          <w:lang w:val="sq-AL"/>
        </w:rPr>
        <w:t>2</w:t>
      </w:r>
      <w:r>
        <w:rPr>
          <w:rFonts w:ascii="Times New Roman" w:hAnsi="Times New Roman"/>
          <w:b/>
          <w:sz w:val="24"/>
          <w:szCs w:val="24"/>
          <w:lang w:val="sq-AL"/>
        </w:rPr>
        <w:t>2</w:t>
      </w:r>
      <w:r w:rsidRPr="00134FF9">
        <w:rPr>
          <w:rFonts w:ascii="Times New Roman" w:hAnsi="Times New Roman"/>
          <w:b/>
          <w:sz w:val="24"/>
          <w:szCs w:val="24"/>
          <w:lang w:val="sq-AL"/>
        </w:rPr>
        <w:t>%</w:t>
      </w:r>
      <w:r w:rsidR="00683A91" w:rsidRPr="00DF28B5">
        <w:rPr>
          <w:rFonts w:ascii="Times New Roman" w:hAnsi="Times New Roman"/>
          <w:sz w:val="24"/>
          <w:szCs w:val="24"/>
          <w:lang w:val="sq-AL"/>
        </w:rPr>
        <w:t xml:space="preserve"> e</w:t>
      </w:r>
      <w:r w:rsidR="00683A91">
        <w:rPr>
          <w:rFonts w:ascii="Times New Roman" w:hAnsi="Times New Roman"/>
          <w:b/>
          <w:sz w:val="24"/>
          <w:szCs w:val="24"/>
          <w:lang w:val="sq-AL"/>
        </w:rPr>
        <w:t xml:space="preserve"> </w:t>
      </w:r>
      <w:r w:rsidR="00683A91">
        <w:rPr>
          <w:rFonts w:ascii="Times New Roman" w:hAnsi="Times New Roman"/>
          <w:sz w:val="24"/>
          <w:szCs w:val="24"/>
          <w:lang w:val="sq-AL"/>
        </w:rPr>
        <w:t>masave/aktiviteteve</w:t>
      </w:r>
      <w:r w:rsidRPr="00134FF9">
        <w:rPr>
          <w:rFonts w:ascii="Times New Roman" w:hAnsi="Times New Roman"/>
          <w:sz w:val="24"/>
          <w:szCs w:val="24"/>
          <w:lang w:val="sq-AL"/>
        </w:rPr>
        <w:t xml:space="preserve">, të parealizuara </w:t>
      </w:r>
      <w:r w:rsidR="00B81187">
        <w:rPr>
          <w:rFonts w:ascii="Times New Roman" w:hAnsi="Times New Roman"/>
          <w:b/>
          <w:sz w:val="24"/>
          <w:szCs w:val="24"/>
          <w:lang w:val="sq-AL"/>
        </w:rPr>
        <w:t>9</w:t>
      </w:r>
      <w:r w:rsidRPr="00134FF9">
        <w:rPr>
          <w:rFonts w:ascii="Times New Roman" w:hAnsi="Times New Roman"/>
          <w:b/>
          <w:sz w:val="24"/>
          <w:szCs w:val="24"/>
          <w:lang w:val="sq-AL"/>
        </w:rPr>
        <w:t>%</w:t>
      </w:r>
      <w:r w:rsidRPr="00134FF9">
        <w:rPr>
          <w:rFonts w:ascii="Times New Roman" w:hAnsi="Times New Roman"/>
          <w:sz w:val="24"/>
          <w:szCs w:val="24"/>
          <w:lang w:val="sq-AL"/>
        </w:rPr>
        <w:t xml:space="preserve"> </w:t>
      </w:r>
      <w:r w:rsidRPr="00134FF9">
        <w:rPr>
          <w:rFonts w:ascii="Times New Roman" w:eastAsia="Times New Roman" w:hAnsi="Times New Roman"/>
          <w:sz w:val="24"/>
          <w:szCs w:val="24"/>
          <w:lang w:val="sq-AL" w:eastAsia="en-GB"/>
        </w:rPr>
        <w:t>nga institucionet</w:t>
      </w:r>
      <w:r w:rsidRPr="00CF2B35">
        <w:rPr>
          <w:rFonts w:ascii="Times New Roman" w:hAnsi="Times New Roman"/>
          <w:sz w:val="24"/>
          <w:szCs w:val="24"/>
          <w:lang w:val="sq-AL"/>
        </w:rPr>
        <w:t xml:space="preserve"> </w:t>
      </w:r>
      <w:r>
        <w:rPr>
          <w:rFonts w:ascii="Times New Roman" w:hAnsi="Times New Roman"/>
          <w:sz w:val="24"/>
          <w:szCs w:val="24"/>
          <w:lang w:val="sq-AL"/>
        </w:rPr>
        <w:t>përgjegjëse</w:t>
      </w:r>
      <w:r w:rsidR="00B81187">
        <w:rPr>
          <w:rFonts w:ascii="Times New Roman" w:hAnsi="Times New Roman"/>
          <w:sz w:val="24"/>
          <w:szCs w:val="24"/>
          <w:lang w:val="sq-AL"/>
        </w:rPr>
        <w:t xml:space="preserve">, </w:t>
      </w:r>
      <w:r w:rsidR="00683A91">
        <w:rPr>
          <w:rFonts w:ascii="Times New Roman" w:hAnsi="Times New Roman"/>
          <w:sz w:val="24"/>
          <w:szCs w:val="24"/>
          <w:lang w:val="sq-AL"/>
        </w:rPr>
        <w:t xml:space="preserve">si dhe </w:t>
      </w:r>
      <w:r w:rsidR="00B81187" w:rsidRPr="00134FF9">
        <w:rPr>
          <w:rFonts w:ascii="Times New Roman" w:hAnsi="Times New Roman"/>
          <w:sz w:val="24"/>
          <w:szCs w:val="24"/>
          <w:lang w:val="sq-AL"/>
        </w:rPr>
        <w:t xml:space="preserve">jashtë periudhës së raportimit </w:t>
      </w:r>
      <w:r w:rsidR="00B81187">
        <w:rPr>
          <w:rFonts w:ascii="Times New Roman" w:hAnsi="Times New Roman"/>
          <w:b/>
          <w:sz w:val="24"/>
          <w:szCs w:val="24"/>
          <w:lang w:val="sq-AL"/>
        </w:rPr>
        <w:t>8</w:t>
      </w:r>
      <w:r w:rsidR="00B81187" w:rsidRPr="00134FF9">
        <w:rPr>
          <w:rFonts w:ascii="Times New Roman" w:hAnsi="Times New Roman"/>
          <w:b/>
          <w:sz w:val="24"/>
          <w:szCs w:val="24"/>
          <w:lang w:val="sq-AL"/>
        </w:rPr>
        <w:t>%</w:t>
      </w:r>
      <w:r w:rsidR="00683A91">
        <w:rPr>
          <w:rFonts w:ascii="Times New Roman" w:hAnsi="Times New Roman"/>
          <w:sz w:val="24"/>
          <w:szCs w:val="24"/>
          <w:lang w:val="sq-AL"/>
        </w:rPr>
        <w:t xml:space="preserve"> e masave/aktiviteteve.</w:t>
      </w:r>
    </w:p>
    <w:p w:rsidR="00B06284" w:rsidRDefault="00B06284" w:rsidP="009347E0">
      <w:pPr>
        <w:jc w:val="both"/>
        <w:rPr>
          <w:rFonts w:ascii="Times New Roman" w:eastAsia="SimSun" w:hAnsi="Times New Roman"/>
          <w:b/>
          <w:i/>
          <w:sz w:val="24"/>
          <w:szCs w:val="24"/>
          <w:lang w:val="it-IT"/>
        </w:rPr>
      </w:pPr>
    </w:p>
    <w:p w:rsidR="002E72E5" w:rsidRPr="00726B24" w:rsidRDefault="002E72E5" w:rsidP="009347E0">
      <w:pPr>
        <w:jc w:val="both"/>
        <w:rPr>
          <w:rFonts w:ascii="Times New Roman" w:hAnsi="Times New Roman"/>
          <w:sz w:val="24"/>
          <w:szCs w:val="24"/>
        </w:rPr>
      </w:pPr>
      <w:r w:rsidRPr="00726B24">
        <w:rPr>
          <w:rFonts w:ascii="Times New Roman" w:hAnsi="Times New Roman"/>
          <w:sz w:val="24"/>
          <w:szCs w:val="24"/>
        </w:rPr>
        <w:t>Sipas Strategjisë, financimi i Planit të Veprimit realizohet nga dy burime kryesore: buxheti i shtetit dhe mbështetja financiare e partnerëve ndërkombëtarë</w:t>
      </w:r>
      <w:r w:rsidR="00726B24" w:rsidRPr="00726B24">
        <w:rPr>
          <w:rFonts w:ascii="Times New Roman" w:hAnsi="Times New Roman"/>
          <w:sz w:val="24"/>
          <w:szCs w:val="24"/>
        </w:rPr>
        <w:t>.</w:t>
      </w:r>
      <w:r w:rsidRPr="00726B24">
        <w:rPr>
          <w:rFonts w:ascii="Times New Roman" w:hAnsi="Times New Roman"/>
          <w:sz w:val="24"/>
          <w:szCs w:val="24"/>
        </w:rPr>
        <w:t xml:space="preserve"> </w:t>
      </w:r>
    </w:p>
    <w:p w:rsidR="000C31B5" w:rsidRPr="00893552" w:rsidRDefault="009347E0" w:rsidP="009347E0">
      <w:pPr>
        <w:jc w:val="both"/>
        <w:rPr>
          <w:rFonts w:ascii="Times New Roman" w:hAnsi="Times New Roman"/>
          <w:sz w:val="24"/>
          <w:szCs w:val="24"/>
        </w:rPr>
      </w:pPr>
      <w:r w:rsidRPr="00893552">
        <w:rPr>
          <w:rFonts w:ascii="Times New Roman" w:hAnsi="Times New Roman"/>
          <w:sz w:val="24"/>
          <w:szCs w:val="24"/>
        </w:rPr>
        <w:t xml:space="preserve">Në kuadër të monitorimit </w:t>
      </w:r>
      <w:r w:rsidR="00CC4723" w:rsidRPr="00893552">
        <w:rPr>
          <w:rFonts w:ascii="Times New Roman" w:hAnsi="Times New Roman"/>
          <w:sz w:val="24"/>
          <w:szCs w:val="24"/>
        </w:rPr>
        <w:t xml:space="preserve">të zbatimit të </w:t>
      </w:r>
      <w:r w:rsidR="00893552" w:rsidRPr="00893552">
        <w:rPr>
          <w:rFonts w:ascii="Times New Roman" w:hAnsi="Times New Roman"/>
          <w:sz w:val="24"/>
          <w:szCs w:val="24"/>
        </w:rPr>
        <w:t>masave/</w:t>
      </w:r>
      <w:r w:rsidR="00CC4723" w:rsidRPr="00893552">
        <w:rPr>
          <w:rFonts w:ascii="Times New Roman" w:hAnsi="Times New Roman"/>
          <w:sz w:val="24"/>
          <w:szCs w:val="24"/>
        </w:rPr>
        <w:t>aktiviteteve të Planit të V</w:t>
      </w:r>
      <w:r w:rsidRPr="00893552">
        <w:rPr>
          <w:rFonts w:ascii="Times New Roman" w:hAnsi="Times New Roman"/>
          <w:sz w:val="24"/>
          <w:szCs w:val="24"/>
        </w:rPr>
        <w:t>eprimit</w:t>
      </w:r>
      <w:r w:rsidR="00CC4723" w:rsidRPr="00893552">
        <w:rPr>
          <w:rFonts w:ascii="Times New Roman" w:hAnsi="Times New Roman"/>
          <w:sz w:val="24"/>
          <w:szCs w:val="24"/>
        </w:rPr>
        <w:t xml:space="preserve"> 2018 - 2020</w:t>
      </w:r>
      <w:r w:rsidRPr="00893552">
        <w:rPr>
          <w:rFonts w:ascii="Times New Roman" w:hAnsi="Times New Roman"/>
          <w:sz w:val="24"/>
          <w:szCs w:val="24"/>
        </w:rPr>
        <w:t xml:space="preserve">, institucioneve përgjegjëse u është kërkuar të raportojnë </w:t>
      </w:r>
      <w:r w:rsidR="00893552" w:rsidRPr="00893552">
        <w:rPr>
          <w:rFonts w:ascii="Times New Roman" w:hAnsi="Times New Roman"/>
          <w:sz w:val="24"/>
          <w:szCs w:val="24"/>
        </w:rPr>
        <w:t xml:space="preserve">mbi shpenzimet në bazë të aktivitetit të kryer. </w:t>
      </w:r>
      <w:r w:rsidRPr="00893552">
        <w:rPr>
          <w:rFonts w:ascii="Times New Roman" w:hAnsi="Times New Roman"/>
          <w:sz w:val="24"/>
          <w:szCs w:val="24"/>
        </w:rPr>
        <w:t xml:space="preserve">Nga analiza për </w:t>
      </w:r>
      <w:r w:rsidR="00893552" w:rsidRPr="00893552">
        <w:rPr>
          <w:rFonts w:ascii="Times New Roman" w:hAnsi="Times New Roman"/>
          <w:sz w:val="24"/>
          <w:szCs w:val="24"/>
        </w:rPr>
        <w:t>masat/</w:t>
      </w:r>
      <w:r w:rsidRPr="00893552">
        <w:rPr>
          <w:rFonts w:ascii="Times New Roman" w:hAnsi="Times New Roman"/>
          <w:sz w:val="24"/>
          <w:szCs w:val="24"/>
        </w:rPr>
        <w:t xml:space="preserve">aktivitetet e raportuara </w:t>
      </w:r>
      <w:r w:rsidR="004C3B2C" w:rsidRPr="00893552">
        <w:rPr>
          <w:rFonts w:ascii="Times New Roman" w:hAnsi="Times New Roman"/>
          <w:sz w:val="24"/>
          <w:szCs w:val="24"/>
        </w:rPr>
        <w:t xml:space="preserve">për tremujorin e parë të vitit 2020 </w:t>
      </w:r>
      <w:r w:rsidRPr="00893552">
        <w:rPr>
          <w:rFonts w:ascii="Times New Roman" w:hAnsi="Times New Roman"/>
          <w:sz w:val="24"/>
          <w:szCs w:val="24"/>
        </w:rPr>
        <w:t xml:space="preserve">rezulton se: </w:t>
      </w:r>
    </w:p>
    <w:p w:rsidR="009347E0" w:rsidRPr="00B66E42" w:rsidRDefault="009347E0" w:rsidP="00B66E42">
      <w:pPr>
        <w:numPr>
          <w:ilvl w:val="0"/>
          <w:numId w:val="14"/>
        </w:numPr>
        <w:spacing w:after="0" w:line="240" w:lineRule="auto"/>
        <w:jc w:val="both"/>
        <w:rPr>
          <w:rFonts w:ascii="Times New Roman" w:eastAsia="Times New Roman" w:hAnsi="Times New Roman"/>
          <w:b/>
          <w:bCs/>
          <w:color w:val="000000"/>
          <w:sz w:val="24"/>
          <w:szCs w:val="24"/>
          <w:lang w:val="en-US"/>
        </w:rPr>
      </w:pPr>
      <w:r w:rsidRPr="00B66E42">
        <w:rPr>
          <w:rFonts w:ascii="Times New Roman" w:hAnsi="Times New Roman"/>
          <w:b/>
          <w:i/>
          <w:sz w:val="24"/>
          <w:szCs w:val="24"/>
        </w:rPr>
        <w:t xml:space="preserve">Financimi për </w:t>
      </w:r>
      <w:r w:rsidR="00B66E42" w:rsidRPr="00B66E42">
        <w:rPr>
          <w:rFonts w:ascii="Times New Roman" w:hAnsi="Times New Roman"/>
          <w:b/>
          <w:i/>
          <w:sz w:val="24"/>
          <w:szCs w:val="24"/>
        </w:rPr>
        <w:t>tremujorin e parë të vitit 2020</w:t>
      </w:r>
      <w:r w:rsidRPr="00B66E42">
        <w:rPr>
          <w:rFonts w:ascii="Times New Roman" w:hAnsi="Times New Roman"/>
          <w:b/>
          <w:i/>
          <w:sz w:val="24"/>
          <w:szCs w:val="24"/>
        </w:rPr>
        <w:t xml:space="preserve"> nga buxheti i shtetit është në shumën </w:t>
      </w:r>
      <w:r w:rsidR="00B66E42" w:rsidRPr="00B66E42">
        <w:rPr>
          <w:rFonts w:ascii="Times New Roman" w:hAnsi="Times New Roman"/>
          <w:b/>
          <w:i/>
          <w:sz w:val="24"/>
          <w:szCs w:val="24"/>
        </w:rPr>
        <w:t>21,686,943</w:t>
      </w:r>
      <w:r w:rsidR="00B66E42" w:rsidRPr="00B66E42">
        <w:rPr>
          <w:rFonts w:ascii="Times New Roman" w:eastAsia="Times New Roman" w:hAnsi="Times New Roman"/>
          <w:b/>
          <w:bCs/>
          <w:color w:val="000000"/>
          <w:sz w:val="24"/>
          <w:szCs w:val="24"/>
          <w:lang w:val="en-US"/>
        </w:rPr>
        <w:t xml:space="preserve"> </w:t>
      </w:r>
      <w:r w:rsidRPr="00B66E42">
        <w:rPr>
          <w:rFonts w:ascii="Times New Roman" w:hAnsi="Times New Roman"/>
          <w:b/>
          <w:i/>
          <w:sz w:val="24"/>
          <w:szCs w:val="24"/>
        </w:rPr>
        <w:t>lekë.</w:t>
      </w:r>
    </w:p>
    <w:p w:rsidR="00844D2F" w:rsidRPr="00B66E42" w:rsidRDefault="00B66E42" w:rsidP="00B66E42">
      <w:pPr>
        <w:numPr>
          <w:ilvl w:val="0"/>
          <w:numId w:val="14"/>
        </w:numPr>
        <w:spacing w:after="0" w:line="240" w:lineRule="auto"/>
        <w:jc w:val="both"/>
        <w:rPr>
          <w:rFonts w:ascii="Times New Roman" w:eastAsia="Times New Roman" w:hAnsi="Times New Roman"/>
          <w:b/>
          <w:bCs/>
          <w:color w:val="000000"/>
          <w:sz w:val="24"/>
          <w:szCs w:val="24"/>
          <w:lang w:val="en-US"/>
        </w:rPr>
      </w:pPr>
      <w:r w:rsidRPr="00B66E42">
        <w:rPr>
          <w:rFonts w:ascii="Times New Roman" w:hAnsi="Times New Roman"/>
          <w:b/>
          <w:i/>
          <w:sz w:val="24"/>
          <w:szCs w:val="24"/>
        </w:rPr>
        <w:t xml:space="preserve">Financimi për tremujorin e parë të vitit 2020 </w:t>
      </w:r>
      <w:r w:rsidR="009347E0" w:rsidRPr="00B66E42">
        <w:rPr>
          <w:rFonts w:ascii="Times New Roman" w:hAnsi="Times New Roman"/>
          <w:b/>
          <w:i/>
          <w:sz w:val="24"/>
          <w:szCs w:val="24"/>
        </w:rPr>
        <w:t xml:space="preserve">nga donatorët është në shumën </w:t>
      </w:r>
      <w:r w:rsidRPr="00B66E42">
        <w:rPr>
          <w:rFonts w:ascii="Times New Roman" w:hAnsi="Times New Roman"/>
          <w:b/>
          <w:i/>
          <w:sz w:val="24"/>
          <w:szCs w:val="24"/>
        </w:rPr>
        <w:t>7,552,500</w:t>
      </w:r>
      <w:r w:rsidRPr="00B66E42">
        <w:rPr>
          <w:rFonts w:ascii="Times New Roman" w:eastAsia="Times New Roman" w:hAnsi="Times New Roman"/>
          <w:b/>
          <w:bCs/>
          <w:color w:val="000000"/>
          <w:sz w:val="24"/>
          <w:szCs w:val="24"/>
          <w:lang w:val="en-US"/>
        </w:rPr>
        <w:t xml:space="preserve"> </w:t>
      </w:r>
      <w:r w:rsidR="009347E0" w:rsidRPr="00B66E42">
        <w:rPr>
          <w:rFonts w:ascii="Times New Roman" w:hAnsi="Times New Roman"/>
          <w:b/>
          <w:i/>
          <w:sz w:val="24"/>
          <w:szCs w:val="24"/>
        </w:rPr>
        <w:t>lekë.</w:t>
      </w:r>
    </w:p>
    <w:p w:rsidR="00C64DC5" w:rsidRDefault="00C64DC5" w:rsidP="00C64DC5">
      <w:pPr>
        <w:spacing w:after="0" w:line="240" w:lineRule="auto"/>
        <w:jc w:val="both"/>
        <w:rPr>
          <w:rFonts w:ascii="Times New Roman" w:hAnsi="Times New Roman"/>
          <w:b/>
          <w:i/>
          <w:sz w:val="24"/>
          <w:szCs w:val="24"/>
        </w:rPr>
      </w:pPr>
    </w:p>
    <w:p w:rsidR="00DF15C7" w:rsidRDefault="00DF15C7" w:rsidP="002D0C44">
      <w:pPr>
        <w:rPr>
          <w:rFonts w:ascii="Times New Roman" w:hAnsi="Times New Roman"/>
          <w:b/>
          <w:sz w:val="24"/>
          <w:szCs w:val="24"/>
          <w:u w:val="single"/>
        </w:rPr>
      </w:pPr>
    </w:p>
    <w:p w:rsidR="009A1214" w:rsidRDefault="009A1214" w:rsidP="002D0C44">
      <w:pPr>
        <w:rPr>
          <w:rFonts w:ascii="Times New Roman" w:hAnsi="Times New Roman"/>
          <w:b/>
          <w:sz w:val="24"/>
          <w:szCs w:val="24"/>
          <w:u w:val="single"/>
        </w:rPr>
      </w:pPr>
    </w:p>
    <w:p w:rsidR="00690733" w:rsidRDefault="00690733" w:rsidP="002D0C44">
      <w:pPr>
        <w:rPr>
          <w:rFonts w:ascii="Times New Roman" w:hAnsi="Times New Roman"/>
          <w:b/>
          <w:sz w:val="24"/>
          <w:szCs w:val="24"/>
          <w:u w:val="single"/>
        </w:rPr>
      </w:pPr>
    </w:p>
    <w:p w:rsidR="008B5309" w:rsidRPr="00690267" w:rsidRDefault="008B5309" w:rsidP="002175B0">
      <w:pPr>
        <w:pStyle w:val="Heading1"/>
        <w:numPr>
          <w:ilvl w:val="0"/>
          <w:numId w:val="11"/>
        </w:numPr>
        <w:ind w:left="1134" w:hanging="708"/>
        <w:rPr>
          <w:rFonts w:ascii="Times New Roman" w:hAnsi="Times New Roman"/>
          <w:color w:val="1F497D"/>
          <w:sz w:val="24"/>
          <w:szCs w:val="24"/>
        </w:rPr>
      </w:pPr>
      <w:r w:rsidRPr="00690267">
        <w:rPr>
          <w:rFonts w:ascii="Times New Roman" w:hAnsi="Times New Roman"/>
          <w:color w:val="1F497D"/>
          <w:sz w:val="24"/>
          <w:szCs w:val="24"/>
        </w:rPr>
        <w:lastRenderedPageBreak/>
        <w:t xml:space="preserve">PROBLEMATIKAT E HASURA GJATË RAPORTIMIT </w:t>
      </w:r>
      <w:r w:rsidR="002D0C44">
        <w:rPr>
          <w:rFonts w:ascii="Times New Roman" w:hAnsi="Times New Roman"/>
          <w:color w:val="1F497D"/>
          <w:sz w:val="24"/>
          <w:szCs w:val="24"/>
        </w:rPr>
        <w:t>TREMUJOR</w:t>
      </w:r>
      <w:r w:rsidRPr="00690267">
        <w:rPr>
          <w:rFonts w:ascii="Times New Roman" w:hAnsi="Times New Roman"/>
          <w:color w:val="1F497D"/>
          <w:sz w:val="24"/>
          <w:szCs w:val="24"/>
        </w:rPr>
        <w:t xml:space="preserve"> </w:t>
      </w:r>
    </w:p>
    <w:p w:rsidR="008B5309" w:rsidRPr="00FB507F" w:rsidRDefault="008B5309" w:rsidP="00632EAE">
      <w:pPr>
        <w:spacing w:after="0" w:line="240" w:lineRule="auto"/>
        <w:rPr>
          <w:rFonts w:ascii="Times New Roman" w:hAnsi="Times New Roman"/>
          <w:b/>
          <w:color w:val="1F497D"/>
          <w:sz w:val="16"/>
          <w:szCs w:val="16"/>
        </w:rPr>
      </w:pPr>
    </w:p>
    <w:p w:rsidR="001210D3" w:rsidRDefault="008B5309" w:rsidP="001210D3">
      <w:pPr>
        <w:numPr>
          <w:ilvl w:val="0"/>
          <w:numId w:val="12"/>
        </w:numPr>
        <w:spacing w:before="200" w:after="0"/>
        <w:jc w:val="both"/>
        <w:rPr>
          <w:rFonts w:ascii="Times New Roman" w:hAnsi="Times New Roman"/>
          <w:sz w:val="24"/>
          <w:szCs w:val="24"/>
          <w:lang w:val="en-US"/>
        </w:rPr>
      </w:pPr>
      <w:r w:rsidRPr="00F00379">
        <w:rPr>
          <w:rFonts w:ascii="Times New Roman" w:hAnsi="Times New Roman"/>
          <w:sz w:val="24"/>
          <w:szCs w:val="24"/>
          <w:lang w:val="en-US"/>
        </w:rPr>
        <w:t xml:space="preserve">Problematikë mbetet </w:t>
      </w:r>
      <w:r w:rsidR="00157253" w:rsidRPr="00F00379">
        <w:rPr>
          <w:rFonts w:ascii="Times New Roman" w:hAnsi="Times New Roman"/>
          <w:sz w:val="24"/>
          <w:szCs w:val="24"/>
          <w:lang w:val="en-US"/>
        </w:rPr>
        <w:t>edhe për këtë periudhë vonesa</w:t>
      </w:r>
      <w:r w:rsidRPr="00F00379">
        <w:rPr>
          <w:rFonts w:ascii="Times New Roman" w:hAnsi="Times New Roman"/>
          <w:sz w:val="24"/>
          <w:szCs w:val="24"/>
          <w:lang w:val="en-US"/>
        </w:rPr>
        <w:t xml:space="preserve"> e institucioneve për të raportuar brenda afatit të kërkuar (duke tejkaluar periudhën e raportimit), të cilat ndikojnë drejtëpërsëdrejti në </w:t>
      </w:r>
      <w:r w:rsidR="00797CDE" w:rsidRPr="00F00379">
        <w:rPr>
          <w:rFonts w:ascii="Times New Roman" w:hAnsi="Times New Roman"/>
          <w:sz w:val="24"/>
          <w:szCs w:val="24"/>
          <w:lang w:val="en-US"/>
        </w:rPr>
        <w:t xml:space="preserve">kohën e </w:t>
      </w:r>
      <w:r w:rsidRPr="00F00379">
        <w:rPr>
          <w:rFonts w:ascii="Times New Roman" w:hAnsi="Times New Roman"/>
          <w:sz w:val="24"/>
          <w:szCs w:val="24"/>
          <w:lang w:val="en-US"/>
        </w:rPr>
        <w:t>hartimi</w:t>
      </w:r>
      <w:r w:rsidR="00797CDE" w:rsidRPr="00F00379">
        <w:rPr>
          <w:rFonts w:ascii="Times New Roman" w:hAnsi="Times New Roman"/>
          <w:sz w:val="24"/>
          <w:szCs w:val="24"/>
          <w:lang w:val="en-US"/>
        </w:rPr>
        <w:t>t</w:t>
      </w:r>
      <w:r w:rsidRPr="00F00379">
        <w:rPr>
          <w:rFonts w:ascii="Times New Roman" w:hAnsi="Times New Roman"/>
          <w:sz w:val="24"/>
          <w:szCs w:val="24"/>
          <w:lang w:val="en-US"/>
        </w:rPr>
        <w:t xml:space="preserve"> të Raporteve të Monitorimit.</w:t>
      </w:r>
    </w:p>
    <w:p w:rsidR="00197388" w:rsidRPr="003A0149" w:rsidRDefault="00197388" w:rsidP="003A0149">
      <w:pPr>
        <w:numPr>
          <w:ilvl w:val="0"/>
          <w:numId w:val="12"/>
        </w:numPr>
        <w:spacing w:before="200" w:after="0"/>
        <w:jc w:val="both"/>
        <w:rPr>
          <w:rFonts w:ascii="Times New Roman" w:hAnsi="Times New Roman"/>
          <w:sz w:val="24"/>
          <w:szCs w:val="24"/>
          <w:lang w:val="en-US"/>
        </w:rPr>
      </w:pPr>
      <w:r w:rsidRPr="001210D3">
        <w:rPr>
          <w:rFonts w:ascii="Times New Roman" w:hAnsi="Times New Roman"/>
          <w:sz w:val="24"/>
          <w:szCs w:val="24"/>
          <w:lang w:val="en-US"/>
        </w:rPr>
        <w:t xml:space="preserve">Mbetet problematike përgjegjshmëria e institucioneve për të raportuar në kohë dhe me cilësi lidhur me informacionin </w:t>
      </w:r>
      <w:r w:rsidR="003A0149">
        <w:rPr>
          <w:rFonts w:ascii="Times New Roman" w:hAnsi="Times New Roman"/>
          <w:sz w:val="24"/>
          <w:szCs w:val="24"/>
          <w:lang w:val="en-US"/>
        </w:rPr>
        <w:t xml:space="preserve">e plotë </w:t>
      </w:r>
      <w:r w:rsidRPr="001210D3">
        <w:rPr>
          <w:rFonts w:ascii="Times New Roman" w:hAnsi="Times New Roman"/>
          <w:sz w:val="24"/>
          <w:szCs w:val="24"/>
          <w:lang w:val="en-US"/>
        </w:rPr>
        <w:t>mbi masat/aktivitetet e Planit të Veprimit 2018-2020. Nevojitet një bashkëpunim më i lartë nga institucionet, për të kontribuar dhe raportuar lidhur me implementimin e Pl</w:t>
      </w:r>
      <w:r w:rsidR="001210D3" w:rsidRPr="001210D3">
        <w:rPr>
          <w:rFonts w:ascii="Times New Roman" w:hAnsi="Times New Roman"/>
          <w:sz w:val="24"/>
          <w:szCs w:val="24"/>
          <w:lang w:val="en-US"/>
        </w:rPr>
        <w:t>anit të Veprimit</w:t>
      </w:r>
      <w:r w:rsidRPr="001210D3">
        <w:rPr>
          <w:rFonts w:ascii="Times New Roman" w:hAnsi="Times New Roman"/>
          <w:sz w:val="24"/>
          <w:szCs w:val="24"/>
          <w:lang w:val="en-US"/>
        </w:rPr>
        <w:t xml:space="preserve">, në zbatim të Strategjisë Ndërsektoriale </w:t>
      </w:r>
      <w:r w:rsidR="001210D3" w:rsidRPr="001210D3">
        <w:rPr>
          <w:rFonts w:ascii="Times New Roman" w:hAnsi="Times New Roman"/>
          <w:sz w:val="24"/>
          <w:szCs w:val="24"/>
          <w:lang w:val="en-US"/>
        </w:rPr>
        <w:t>Kundër Korrupsionit 2015-2020.</w:t>
      </w:r>
      <w:r w:rsidRPr="001210D3">
        <w:rPr>
          <w:rFonts w:ascii="Times New Roman" w:hAnsi="Times New Roman"/>
          <w:sz w:val="24"/>
          <w:szCs w:val="24"/>
          <w:lang w:val="en-US"/>
        </w:rPr>
        <w:t xml:space="preserve"> </w:t>
      </w:r>
    </w:p>
    <w:p w:rsidR="0063502F" w:rsidRPr="0063502F" w:rsidRDefault="0063502F" w:rsidP="0063502F">
      <w:pPr>
        <w:numPr>
          <w:ilvl w:val="0"/>
          <w:numId w:val="12"/>
        </w:numPr>
        <w:spacing w:before="200" w:after="0"/>
        <w:jc w:val="both"/>
        <w:rPr>
          <w:rFonts w:ascii="Times New Roman" w:hAnsi="Times New Roman"/>
          <w:sz w:val="24"/>
          <w:szCs w:val="24"/>
          <w:lang w:val="en-US"/>
        </w:rPr>
      </w:pPr>
      <w:r w:rsidRPr="00F00379">
        <w:rPr>
          <w:rFonts w:ascii="Times New Roman" w:hAnsi="Times New Roman"/>
          <w:sz w:val="24"/>
          <w:szCs w:val="24"/>
          <w:lang w:val="en-US"/>
        </w:rPr>
        <w:t>Mosdërgimi i informacionit mbi disbursimin financiar për aktivi</w:t>
      </w:r>
      <w:r w:rsidR="0039322C">
        <w:rPr>
          <w:rFonts w:ascii="Times New Roman" w:hAnsi="Times New Roman"/>
          <w:sz w:val="24"/>
          <w:szCs w:val="24"/>
          <w:lang w:val="en-US"/>
        </w:rPr>
        <w:t xml:space="preserve">tetet e parashikuara në PV 2018 - </w:t>
      </w:r>
      <w:r w:rsidRPr="00F00379">
        <w:rPr>
          <w:rFonts w:ascii="Times New Roman" w:hAnsi="Times New Roman"/>
          <w:sz w:val="24"/>
          <w:szCs w:val="24"/>
          <w:lang w:val="en-US"/>
        </w:rPr>
        <w:t xml:space="preserve">2020 të mbuluara nga donatorët (nga një pjesë e </w:t>
      </w:r>
      <w:r>
        <w:rPr>
          <w:rFonts w:ascii="Times New Roman" w:hAnsi="Times New Roman"/>
          <w:sz w:val="24"/>
          <w:szCs w:val="24"/>
          <w:lang w:val="en-US"/>
        </w:rPr>
        <w:t xml:space="preserve">konsiderueshme e </w:t>
      </w:r>
      <w:r w:rsidRPr="00F00379">
        <w:rPr>
          <w:rFonts w:ascii="Times New Roman" w:hAnsi="Times New Roman"/>
          <w:sz w:val="24"/>
          <w:szCs w:val="24"/>
          <w:lang w:val="en-US"/>
        </w:rPr>
        <w:t>institucioneve), të cilat ndikojnë në pasqyrimin jo real të kostove.</w:t>
      </w:r>
    </w:p>
    <w:p w:rsidR="008B5309" w:rsidRPr="00F00379" w:rsidRDefault="008B5309" w:rsidP="00C95607">
      <w:pPr>
        <w:numPr>
          <w:ilvl w:val="0"/>
          <w:numId w:val="12"/>
        </w:numPr>
        <w:spacing w:before="200" w:after="0"/>
        <w:jc w:val="both"/>
        <w:rPr>
          <w:rFonts w:ascii="Times New Roman" w:hAnsi="Times New Roman"/>
          <w:sz w:val="24"/>
          <w:szCs w:val="24"/>
          <w:lang w:val="en-US"/>
        </w:rPr>
      </w:pPr>
      <w:r w:rsidRPr="00F00379">
        <w:rPr>
          <w:rFonts w:ascii="Times New Roman" w:hAnsi="Times New Roman"/>
          <w:sz w:val="24"/>
          <w:szCs w:val="24"/>
          <w:lang w:val="en-US"/>
        </w:rPr>
        <w:t xml:space="preserve">Mosdërgimi i informacionit mbi disbursimin financiar për aktivitetet e parashikuara në </w:t>
      </w:r>
      <w:r w:rsidR="00F00379">
        <w:rPr>
          <w:rFonts w:ascii="Times New Roman" w:hAnsi="Times New Roman"/>
          <w:sz w:val="24"/>
          <w:szCs w:val="24"/>
          <w:lang w:val="en-US"/>
        </w:rPr>
        <w:t>PV 2018 -</w:t>
      </w:r>
      <w:r w:rsidR="0039322C">
        <w:rPr>
          <w:rFonts w:ascii="Times New Roman" w:hAnsi="Times New Roman"/>
          <w:sz w:val="24"/>
          <w:szCs w:val="24"/>
          <w:lang w:val="en-US"/>
        </w:rPr>
        <w:t xml:space="preserve"> </w:t>
      </w:r>
      <w:r w:rsidR="00F00379">
        <w:rPr>
          <w:rFonts w:ascii="Times New Roman" w:hAnsi="Times New Roman"/>
          <w:sz w:val="24"/>
          <w:szCs w:val="24"/>
          <w:lang w:val="en-US"/>
        </w:rPr>
        <w:t>2020</w:t>
      </w:r>
      <w:r w:rsidR="00157253" w:rsidRPr="00F00379">
        <w:rPr>
          <w:rFonts w:ascii="Times New Roman" w:hAnsi="Times New Roman"/>
          <w:sz w:val="24"/>
          <w:szCs w:val="24"/>
          <w:lang w:val="en-US"/>
        </w:rPr>
        <w:t xml:space="preserve"> </w:t>
      </w:r>
      <w:r w:rsidR="00F00379">
        <w:rPr>
          <w:rFonts w:ascii="Times New Roman" w:hAnsi="Times New Roman"/>
          <w:sz w:val="24"/>
          <w:szCs w:val="24"/>
          <w:lang w:val="en-US"/>
        </w:rPr>
        <w:t xml:space="preserve">nga buxheti i shtetit </w:t>
      </w:r>
      <w:r w:rsidR="00157253" w:rsidRPr="00F00379">
        <w:rPr>
          <w:rFonts w:ascii="Times New Roman" w:hAnsi="Times New Roman"/>
          <w:sz w:val="24"/>
          <w:szCs w:val="24"/>
          <w:lang w:val="en-US"/>
        </w:rPr>
        <w:t xml:space="preserve">(nga </w:t>
      </w:r>
      <w:r w:rsidR="00D75E7A" w:rsidRPr="00F00379">
        <w:rPr>
          <w:rFonts w:ascii="Times New Roman" w:hAnsi="Times New Roman"/>
          <w:sz w:val="24"/>
          <w:szCs w:val="24"/>
          <w:lang w:val="en-US"/>
        </w:rPr>
        <w:t>një pjesë</w:t>
      </w:r>
      <w:r w:rsidR="00157253" w:rsidRPr="00F00379">
        <w:rPr>
          <w:rFonts w:ascii="Times New Roman" w:hAnsi="Times New Roman"/>
          <w:sz w:val="24"/>
          <w:szCs w:val="24"/>
          <w:lang w:val="en-US"/>
        </w:rPr>
        <w:t xml:space="preserve"> e institucioneve)</w:t>
      </w:r>
      <w:r w:rsidRPr="00F00379">
        <w:rPr>
          <w:rFonts w:ascii="Times New Roman" w:hAnsi="Times New Roman"/>
          <w:sz w:val="24"/>
          <w:szCs w:val="24"/>
          <w:lang w:val="en-US"/>
        </w:rPr>
        <w:t xml:space="preserve">, të cilat ndikojnë në pasqyrimin </w:t>
      </w:r>
      <w:r w:rsidR="00F00379">
        <w:rPr>
          <w:rFonts w:ascii="Times New Roman" w:hAnsi="Times New Roman"/>
          <w:sz w:val="24"/>
          <w:szCs w:val="24"/>
          <w:lang w:val="en-US"/>
        </w:rPr>
        <w:t xml:space="preserve">jo </w:t>
      </w:r>
      <w:r w:rsidRPr="00F00379">
        <w:rPr>
          <w:rFonts w:ascii="Times New Roman" w:hAnsi="Times New Roman"/>
          <w:sz w:val="24"/>
          <w:szCs w:val="24"/>
          <w:lang w:val="en-US"/>
        </w:rPr>
        <w:t>real të kostove për zbatimin e Strategjisë.</w:t>
      </w:r>
    </w:p>
    <w:p w:rsidR="008B5309" w:rsidRPr="00510AD9" w:rsidRDefault="008B5309" w:rsidP="00C95607">
      <w:pPr>
        <w:numPr>
          <w:ilvl w:val="0"/>
          <w:numId w:val="12"/>
        </w:numPr>
        <w:spacing w:before="200" w:after="0"/>
        <w:jc w:val="both"/>
        <w:rPr>
          <w:rFonts w:ascii="Times New Roman" w:hAnsi="Times New Roman"/>
          <w:sz w:val="24"/>
          <w:szCs w:val="24"/>
          <w:lang w:val="en-US"/>
        </w:rPr>
      </w:pPr>
      <w:r w:rsidRPr="00F00379">
        <w:rPr>
          <w:rFonts w:ascii="Times New Roman" w:hAnsi="Times New Roman"/>
          <w:sz w:val="24"/>
          <w:szCs w:val="24"/>
          <w:lang w:val="en-US"/>
        </w:rPr>
        <w:t>Gjatë fazës së monitorimit është vënë re një numër i madh pikash kontakti</w:t>
      </w:r>
      <w:r w:rsidR="00510AD9">
        <w:rPr>
          <w:rFonts w:ascii="Times New Roman" w:hAnsi="Times New Roman"/>
          <w:sz w:val="24"/>
          <w:szCs w:val="24"/>
          <w:lang w:val="en-US"/>
        </w:rPr>
        <w:t xml:space="preserve"> për institucion</w:t>
      </w:r>
      <w:r w:rsidRPr="00F00379">
        <w:rPr>
          <w:rFonts w:ascii="Times New Roman" w:hAnsi="Times New Roman"/>
          <w:sz w:val="24"/>
          <w:szCs w:val="24"/>
          <w:lang w:val="en-US"/>
        </w:rPr>
        <w:t>, të cilat kanë raportuar për aktivitete të veçanta të Planit të Veprimit, duke mos u ko</w:t>
      </w:r>
      <w:r w:rsidR="007A1D2D" w:rsidRPr="00F00379">
        <w:rPr>
          <w:rFonts w:ascii="Times New Roman" w:hAnsi="Times New Roman"/>
          <w:sz w:val="24"/>
          <w:szCs w:val="24"/>
          <w:lang w:val="en-US"/>
        </w:rPr>
        <w:t>o</w:t>
      </w:r>
      <w:r w:rsidRPr="00F00379">
        <w:rPr>
          <w:rFonts w:ascii="Times New Roman" w:hAnsi="Times New Roman"/>
          <w:sz w:val="24"/>
          <w:szCs w:val="24"/>
          <w:lang w:val="en-US"/>
        </w:rPr>
        <w:t>rdinuar brenda institucionit raportues në mënyrë që</w:t>
      </w:r>
      <w:r w:rsidR="00F00379" w:rsidRPr="00F00379">
        <w:rPr>
          <w:rFonts w:ascii="Times New Roman" w:hAnsi="Times New Roman"/>
          <w:sz w:val="24"/>
          <w:szCs w:val="24"/>
          <w:lang w:val="en-US"/>
        </w:rPr>
        <w:t xml:space="preserve"> më pas të dërgohet</w:t>
      </w:r>
      <w:r w:rsidRPr="00F00379">
        <w:rPr>
          <w:rFonts w:ascii="Times New Roman" w:hAnsi="Times New Roman"/>
          <w:sz w:val="24"/>
          <w:szCs w:val="24"/>
          <w:lang w:val="en-US"/>
        </w:rPr>
        <w:t xml:space="preserve"> pranë MD-së një raportim i plotë mbi të </w:t>
      </w:r>
      <w:r w:rsidRPr="00510AD9">
        <w:rPr>
          <w:rFonts w:ascii="Times New Roman" w:hAnsi="Times New Roman"/>
          <w:sz w:val="24"/>
          <w:szCs w:val="24"/>
          <w:lang w:val="en-US"/>
        </w:rPr>
        <w:t>gjitha aktivitetet respektive të institucionit përgjegjës.</w:t>
      </w:r>
    </w:p>
    <w:p w:rsidR="00632EAE" w:rsidRPr="00632EAE" w:rsidRDefault="00632EAE" w:rsidP="00632EAE">
      <w:pPr>
        <w:spacing w:before="200" w:after="0" w:line="240" w:lineRule="auto"/>
        <w:ind w:left="720"/>
        <w:jc w:val="both"/>
        <w:rPr>
          <w:rFonts w:ascii="Times New Roman" w:hAnsi="Times New Roman"/>
          <w:sz w:val="16"/>
          <w:szCs w:val="16"/>
          <w:lang w:val="en-US"/>
        </w:rPr>
      </w:pPr>
    </w:p>
    <w:p w:rsidR="00562A03" w:rsidRDefault="00562A03" w:rsidP="008013DF">
      <w:pPr>
        <w:keepNext/>
        <w:keepLines/>
        <w:numPr>
          <w:ilvl w:val="0"/>
          <w:numId w:val="11"/>
        </w:numPr>
        <w:spacing w:before="200" w:after="0"/>
        <w:jc w:val="both"/>
        <w:outlineLvl w:val="1"/>
        <w:rPr>
          <w:rFonts w:ascii="Times New Roman" w:eastAsia="Times New Roman" w:hAnsi="Times New Roman"/>
          <w:b/>
          <w:bCs/>
          <w:color w:val="1F497D"/>
          <w:kern w:val="32"/>
          <w:sz w:val="16"/>
          <w:szCs w:val="16"/>
          <w:lang w:val="en-US"/>
        </w:rPr>
      </w:pPr>
      <w:bookmarkStart w:id="14" w:name="_Toc505083781"/>
      <w:r w:rsidRPr="00562A03">
        <w:rPr>
          <w:rFonts w:ascii="Times New Roman" w:eastAsia="Times New Roman" w:hAnsi="Times New Roman"/>
          <w:b/>
          <w:bCs/>
          <w:color w:val="1F497D"/>
          <w:kern w:val="32"/>
          <w:sz w:val="24"/>
          <w:szCs w:val="24"/>
          <w:lang w:val="en-US"/>
        </w:rPr>
        <w:t>SFIDAT</w:t>
      </w:r>
      <w:bookmarkEnd w:id="14"/>
      <w:r w:rsidRPr="00562A03">
        <w:rPr>
          <w:rFonts w:ascii="Times New Roman" w:eastAsia="Times New Roman" w:hAnsi="Times New Roman"/>
          <w:b/>
          <w:bCs/>
          <w:color w:val="1F497D"/>
          <w:kern w:val="32"/>
          <w:sz w:val="24"/>
          <w:szCs w:val="24"/>
          <w:lang w:val="en-US"/>
        </w:rPr>
        <w:t xml:space="preserve"> </w:t>
      </w:r>
    </w:p>
    <w:p w:rsidR="008013DF" w:rsidRPr="008013DF" w:rsidRDefault="008013DF" w:rsidP="008013DF">
      <w:pPr>
        <w:keepNext/>
        <w:keepLines/>
        <w:spacing w:before="200" w:after="0"/>
        <w:ind w:left="1350"/>
        <w:jc w:val="both"/>
        <w:outlineLvl w:val="1"/>
        <w:rPr>
          <w:rFonts w:ascii="Times New Roman" w:eastAsia="Times New Roman" w:hAnsi="Times New Roman"/>
          <w:b/>
          <w:bCs/>
          <w:color w:val="1F497D"/>
          <w:kern w:val="32"/>
          <w:sz w:val="16"/>
          <w:szCs w:val="16"/>
          <w:lang w:val="en-US"/>
        </w:rPr>
      </w:pPr>
    </w:p>
    <w:p w:rsidR="00562A03" w:rsidRPr="00197388" w:rsidRDefault="00562A03" w:rsidP="00562A03">
      <w:pPr>
        <w:jc w:val="both"/>
        <w:rPr>
          <w:rFonts w:ascii="Times New Roman" w:hAnsi="Times New Roman"/>
          <w:sz w:val="24"/>
          <w:szCs w:val="24"/>
          <w:lang w:val="en-US"/>
        </w:rPr>
      </w:pPr>
      <w:r w:rsidRPr="00197388">
        <w:rPr>
          <w:rFonts w:ascii="Times New Roman" w:hAnsi="Times New Roman"/>
          <w:sz w:val="24"/>
          <w:szCs w:val="24"/>
          <w:lang w:val="en-US"/>
        </w:rPr>
        <w:t>Me qëllim përmirësimin e zbatimit dhe rritjes së impaktit të Planit të Veprimit</w:t>
      </w:r>
      <w:r w:rsidR="00A62AFF" w:rsidRPr="00197388">
        <w:rPr>
          <w:rFonts w:ascii="Times New Roman" w:hAnsi="Times New Roman"/>
          <w:sz w:val="24"/>
          <w:szCs w:val="24"/>
          <w:lang w:val="en-US"/>
        </w:rPr>
        <w:t xml:space="preserve"> 2018-2020</w:t>
      </w:r>
      <w:r w:rsidRPr="00197388">
        <w:rPr>
          <w:rFonts w:ascii="Times New Roman" w:hAnsi="Times New Roman"/>
          <w:sz w:val="24"/>
          <w:szCs w:val="24"/>
          <w:lang w:val="en-US"/>
        </w:rPr>
        <w:t xml:space="preserve">, sfidat e rëndësishme për periudhat vijuese të monitorimit janë: </w:t>
      </w:r>
    </w:p>
    <w:p w:rsidR="002379D8" w:rsidRPr="002379D8" w:rsidRDefault="002379D8" w:rsidP="002379D8">
      <w:pPr>
        <w:numPr>
          <w:ilvl w:val="0"/>
          <w:numId w:val="18"/>
        </w:numPr>
        <w:jc w:val="both"/>
        <w:rPr>
          <w:rFonts w:ascii="Times New Roman" w:hAnsi="Times New Roman" w:cs="Calibri"/>
          <w:sz w:val="24"/>
          <w:szCs w:val="24"/>
          <w:lang w:val="en-US"/>
        </w:rPr>
      </w:pPr>
      <w:r w:rsidRPr="002379D8">
        <w:rPr>
          <w:rFonts w:ascii="Times New Roman" w:hAnsi="Times New Roman" w:cs="Calibri"/>
          <w:sz w:val="24"/>
          <w:szCs w:val="24"/>
          <w:lang w:val="en-US"/>
        </w:rPr>
        <w:t>Rritja e ndërgjegjësimit të institucioneve përgjegjëse të përfshira në Planin e Veprimit lidhur me rëndësinë që paraqet puna e vazhdueshme për zbatimin e duhur dhe në kohë të PV, si dhe mbi rëndësinë e procesit të raportimit.</w:t>
      </w:r>
    </w:p>
    <w:p w:rsidR="002379D8" w:rsidRPr="002379D8" w:rsidRDefault="0018735B" w:rsidP="002379D8">
      <w:pPr>
        <w:numPr>
          <w:ilvl w:val="0"/>
          <w:numId w:val="18"/>
        </w:numPr>
        <w:jc w:val="both"/>
        <w:rPr>
          <w:rFonts w:ascii="Times New Roman" w:hAnsi="Times New Roman" w:cs="Calibri"/>
          <w:sz w:val="24"/>
          <w:szCs w:val="24"/>
          <w:lang w:val="en-US"/>
        </w:rPr>
      </w:pPr>
      <w:r w:rsidRPr="002379D8">
        <w:rPr>
          <w:rFonts w:ascii="Times New Roman" w:hAnsi="Times New Roman" w:cs="Calibri"/>
          <w:sz w:val="24"/>
          <w:szCs w:val="24"/>
          <w:lang w:val="en-US"/>
        </w:rPr>
        <w:t xml:space="preserve">Sigurimi i një procesi gjithëpërfshirës dhe transparent konsultimi gjatë fazave të raportimit, monitorimit dhe rishikimit të Planit të Veprimit me institucionet përgjegjëse dhe grupet e interesit. </w:t>
      </w:r>
    </w:p>
    <w:p w:rsidR="00562A03" w:rsidRPr="002379D8" w:rsidRDefault="00562A03" w:rsidP="002379D8">
      <w:pPr>
        <w:numPr>
          <w:ilvl w:val="0"/>
          <w:numId w:val="18"/>
        </w:numPr>
        <w:jc w:val="both"/>
        <w:rPr>
          <w:rFonts w:ascii="Times New Roman" w:hAnsi="Times New Roman" w:cs="Calibri"/>
          <w:sz w:val="24"/>
          <w:szCs w:val="24"/>
          <w:lang w:val="en-US"/>
        </w:rPr>
      </w:pPr>
      <w:r w:rsidRPr="002379D8">
        <w:rPr>
          <w:rFonts w:ascii="Times New Roman" w:hAnsi="Times New Roman" w:cs="Calibri"/>
          <w:sz w:val="24"/>
          <w:szCs w:val="24"/>
          <w:lang w:val="en-US"/>
        </w:rPr>
        <w:t xml:space="preserve">Rritja e nivelit të përgjegjshmërisë dhe llogaridhënies nga strukturat e brendshme të institucioneve përgjegjëse edhe nëpërmjet fuqizimit të koordinimit ndërinstitucional. </w:t>
      </w:r>
    </w:p>
    <w:p w:rsidR="00562A03" w:rsidRPr="002379D8" w:rsidRDefault="00562A03" w:rsidP="00C95607">
      <w:pPr>
        <w:numPr>
          <w:ilvl w:val="0"/>
          <w:numId w:val="18"/>
        </w:numPr>
        <w:jc w:val="both"/>
        <w:rPr>
          <w:rFonts w:ascii="Times New Roman" w:hAnsi="Times New Roman" w:cs="Calibri"/>
          <w:sz w:val="24"/>
          <w:szCs w:val="24"/>
          <w:lang w:val="en-US"/>
        </w:rPr>
      </w:pPr>
      <w:r w:rsidRPr="002379D8">
        <w:rPr>
          <w:rFonts w:ascii="Times New Roman" w:hAnsi="Times New Roman" w:cs="Calibri"/>
          <w:sz w:val="24"/>
          <w:szCs w:val="24"/>
          <w:lang w:val="en-US"/>
        </w:rPr>
        <w:t xml:space="preserve">Kryerja e proçesit të monitorimit periodik, diskutimit të gjetjeve dhe miratimit të raporteve respektive sipas afateve të raportimit të parashikuara në Strategji. </w:t>
      </w:r>
    </w:p>
    <w:p w:rsidR="00562A03" w:rsidRDefault="00562A03" w:rsidP="00C95607">
      <w:pPr>
        <w:numPr>
          <w:ilvl w:val="0"/>
          <w:numId w:val="18"/>
        </w:numPr>
        <w:jc w:val="both"/>
        <w:rPr>
          <w:rFonts w:ascii="Times New Roman" w:hAnsi="Times New Roman" w:cs="Calibri"/>
          <w:sz w:val="24"/>
          <w:szCs w:val="24"/>
          <w:lang w:val="en-US"/>
        </w:rPr>
      </w:pPr>
      <w:r w:rsidRPr="002379D8">
        <w:rPr>
          <w:rFonts w:ascii="Times New Roman" w:hAnsi="Times New Roman" w:cs="Calibri"/>
          <w:sz w:val="24"/>
          <w:szCs w:val="24"/>
          <w:lang w:val="en-US"/>
        </w:rPr>
        <w:t xml:space="preserve">Rakordimi i informacionit të marrë nga pikat e kontaktit tek Drejtoritë e Financës, përpara momentit të raportimit pranë KKK. </w:t>
      </w:r>
    </w:p>
    <w:p w:rsidR="002379D8" w:rsidRPr="002379D8" w:rsidRDefault="002379D8" w:rsidP="002379D8">
      <w:pPr>
        <w:ind w:left="720"/>
        <w:jc w:val="both"/>
        <w:rPr>
          <w:rFonts w:ascii="Times New Roman" w:hAnsi="Times New Roman" w:cs="Calibri"/>
          <w:sz w:val="24"/>
          <w:szCs w:val="24"/>
          <w:lang w:val="en-US"/>
        </w:rPr>
      </w:pPr>
    </w:p>
    <w:p w:rsidR="00562A03" w:rsidRPr="00FF236B" w:rsidRDefault="00562A03" w:rsidP="00C95607">
      <w:pPr>
        <w:numPr>
          <w:ilvl w:val="0"/>
          <w:numId w:val="18"/>
        </w:numPr>
        <w:jc w:val="both"/>
        <w:rPr>
          <w:rFonts w:ascii="Times New Roman" w:hAnsi="Times New Roman" w:cs="Calibri"/>
          <w:sz w:val="24"/>
          <w:szCs w:val="24"/>
          <w:lang w:val="en-US"/>
        </w:rPr>
      </w:pPr>
      <w:r w:rsidRPr="00FF236B">
        <w:rPr>
          <w:rFonts w:ascii="Times New Roman" w:hAnsi="Times New Roman" w:cs="Calibri"/>
          <w:sz w:val="24"/>
          <w:szCs w:val="24"/>
          <w:lang w:val="en-US"/>
        </w:rPr>
        <w:t>Ndërlidhja me</w:t>
      </w:r>
      <w:r w:rsidR="007E7843" w:rsidRPr="00FF236B">
        <w:rPr>
          <w:rFonts w:ascii="Times New Roman" w:hAnsi="Times New Roman" w:cs="Calibri"/>
          <w:sz w:val="24"/>
          <w:szCs w:val="24"/>
          <w:lang w:val="en-US"/>
        </w:rPr>
        <w:t xml:space="preserve"> procesin e planifikimit buxheto</w:t>
      </w:r>
      <w:r w:rsidRPr="00FF236B">
        <w:rPr>
          <w:rFonts w:ascii="Times New Roman" w:hAnsi="Times New Roman" w:cs="Calibri"/>
          <w:sz w:val="24"/>
          <w:szCs w:val="24"/>
          <w:lang w:val="en-US"/>
        </w:rPr>
        <w:t xml:space="preserve">r vjetor dhe afatmesëm në mënyrë që të sigurohet mbulimi i nevojshëm financiar nga Buxheti i Shtetit për ato masa që parashikohen të zbatohen nëpërmjet Buxhetit të Shtetit. </w:t>
      </w:r>
    </w:p>
    <w:p w:rsidR="00CE19BB" w:rsidRPr="00D75E7A" w:rsidRDefault="00FC45F3" w:rsidP="00D75E7A">
      <w:pPr>
        <w:jc w:val="center"/>
        <w:rPr>
          <w:rFonts w:ascii="Times New Roman" w:hAnsi="Times New Roman"/>
          <w:b/>
          <w:sz w:val="24"/>
          <w:szCs w:val="24"/>
          <w:u w:val="single"/>
          <w:lang w:val="nl-NL"/>
        </w:rPr>
        <w:sectPr w:rsidR="00CE19BB" w:rsidRPr="00D75E7A" w:rsidSect="00B76525">
          <w:headerReference w:type="even" r:id="rId24"/>
          <w:headerReference w:type="default" r:id="rId25"/>
          <w:footerReference w:type="default" r:id="rId26"/>
          <w:headerReference w:type="first" r:id="rId27"/>
          <w:type w:val="continuous"/>
          <w:pgSz w:w="12240" w:h="15840" w:code="1"/>
          <w:pgMar w:top="1260" w:right="900" w:bottom="720" w:left="993" w:header="340" w:footer="0" w:gutter="0"/>
          <w:cols w:space="708"/>
          <w:docGrid w:linePitch="360"/>
        </w:sectPr>
      </w:pPr>
      <w:r w:rsidRPr="00CE19BB">
        <w:rPr>
          <w:rFonts w:ascii="Times New Roman" w:hAnsi="Times New Roman"/>
          <w:noProof/>
          <w:sz w:val="24"/>
          <w:szCs w:val="24"/>
          <w:lang w:val="en-US"/>
        </w:rPr>
        <mc:AlternateContent>
          <mc:Choice Requires="wps">
            <w:drawing>
              <wp:anchor distT="45720" distB="45720" distL="114300" distR="114300" simplePos="0" relativeHeight="251654656" behindDoc="0" locked="0" layoutInCell="1" allowOverlap="1">
                <wp:simplePos x="0" y="0"/>
                <wp:positionH relativeFrom="column">
                  <wp:posOffset>-3592195</wp:posOffset>
                </wp:positionH>
                <wp:positionV relativeFrom="paragraph">
                  <wp:posOffset>316865</wp:posOffset>
                </wp:positionV>
                <wp:extent cx="3665220" cy="21844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4C" w:rsidRPr="0039218C" w:rsidRDefault="008E5C4C" w:rsidP="00CE19BB">
                            <w:pP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2.85pt;margin-top:24.95pt;width:288.6pt;height:17.2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Bstw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" filled="f" stroked="f">
                <v:textbox>
                  <w:txbxContent>
                    <w:p w:rsidR="008E5C4C" w:rsidRPr="0039218C" w:rsidRDefault="008E5C4C" w:rsidP="00CE19BB">
                      <w:pPr>
                        <w:rPr>
                          <w:rFonts w:ascii="Times New Roman" w:hAnsi="Times New Roman"/>
                          <w:b/>
                          <w:sz w:val="24"/>
                          <w:szCs w:val="24"/>
                        </w:rPr>
                      </w:pPr>
                    </w:p>
                  </w:txbxContent>
                </v:textbox>
                <w10:wrap type="square"/>
              </v:shape>
            </w:pict>
          </mc:Fallback>
        </mc:AlternateContent>
      </w:r>
    </w:p>
    <w:p w:rsidR="00F85303" w:rsidRPr="007C629D" w:rsidRDefault="00F85303" w:rsidP="00F85303">
      <w:pPr>
        <w:pStyle w:val="CommentText"/>
        <w:ind w:left="360"/>
        <w:rPr>
          <w:rFonts w:ascii="Times New Roman" w:hAnsi="Times New Roman"/>
          <w:sz w:val="24"/>
          <w:szCs w:val="24"/>
        </w:rPr>
      </w:pPr>
    </w:p>
    <w:tbl>
      <w:tblPr>
        <w:tblW w:w="152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7"/>
        <w:gridCol w:w="11"/>
        <w:gridCol w:w="13"/>
        <w:gridCol w:w="35"/>
        <w:gridCol w:w="35"/>
        <w:gridCol w:w="26"/>
        <w:gridCol w:w="1"/>
        <w:gridCol w:w="1728"/>
        <w:gridCol w:w="18"/>
        <w:gridCol w:w="88"/>
        <w:gridCol w:w="104"/>
        <w:gridCol w:w="8"/>
        <w:gridCol w:w="32"/>
        <w:gridCol w:w="24"/>
        <w:gridCol w:w="3"/>
        <w:gridCol w:w="21"/>
        <w:gridCol w:w="21"/>
        <w:gridCol w:w="3"/>
        <w:gridCol w:w="11"/>
        <w:gridCol w:w="124"/>
        <w:gridCol w:w="20"/>
        <w:gridCol w:w="955"/>
        <w:gridCol w:w="88"/>
        <w:gridCol w:w="88"/>
        <w:gridCol w:w="66"/>
        <w:gridCol w:w="23"/>
        <w:gridCol w:w="14"/>
        <w:gridCol w:w="58"/>
        <w:gridCol w:w="27"/>
        <w:gridCol w:w="1"/>
        <w:gridCol w:w="21"/>
        <w:gridCol w:w="83"/>
        <w:gridCol w:w="8"/>
        <w:gridCol w:w="95"/>
        <w:gridCol w:w="930"/>
        <w:gridCol w:w="88"/>
        <w:gridCol w:w="88"/>
        <w:gridCol w:w="89"/>
        <w:gridCol w:w="23"/>
        <w:gridCol w:w="38"/>
        <w:gridCol w:w="19"/>
        <w:gridCol w:w="9"/>
        <w:gridCol w:w="1"/>
        <w:gridCol w:w="29"/>
        <w:gridCol w:w="100"/>
        <w:gridCol w:w="8"/>
        <w:gridCol w:w="94"/>
        <w:gridCol w:w="22"/>
        <w:gridCol w:w="982"/>
        <w:gridCol w:w="88"/>
        <w:gridCol w:w="90"/>
        <w:gridCol w:w="23"/>
        <w:gridCol w:w="50"/>
        <w:gridCol w:w="14"/>
        <w:gridCol w:w="71"/>
        <w:gridCol w:w="7"/>
        <w:gridCol w:w="34"/>
        <w:gridCol w:w="10"/>
        <w:gridCol w:w="22"/>
        <w:gridCol w:w="152"/>
        <w:gridCol w:w="676"/>
        <w:gridCol w:w="89"/>
        <w:gridCol w:w="89"/>
        <w:gridCol w:w="67"/>
        <w:gridCol w:w="20"/>
        <w:gridCol w:w="37"/>
        <w:gridCol w:w="3"/>
        <w:gridCol w:w="71"/>
        <w:gridCol w:w="20"/>
        <w:gridCol w:w="24"/>
        <w:gridCol w:w="45"/>
        <w:gridCol w:w="14"/>
        <w:gridCol w:w="10"/>
        <w:gridCol w:w="93"/>
        <w:gridCol w:w="22"/>
        <w:gridCol w:w="545"/>
        <w:gridCol w:w="89"/>
        <w:gridCol w:w="89"/>
        <w:gridCol w:w="88"/>
        <w:gridCol w:w="19"/>
        <w:gridCol w:w="38"/>
        <w:gridCol w:w="19"/>
        <w:gridCol w:w="120"/>
        <w:gridCol w:w="29"/>
        <w:gridCol w:w="8"/>
        <w:gridCol w:w="24"/>
        <w:gridCol w:w="101"/>
        <w:gridCol w:w="13"/>
        <w:gridCol w:w="92"/>
        <w:gridCol w:w="952"/>
        <w:gridCol w:w="129"/>
        <w:gridCol w:w="73"/>
        <w:gridCol w:w="14"/>
        <w:gridCol w:w="42"/>
        <w:gridCol w:w="89"/>
        <w:gridCol w:w="32"/>
        <w:gridCol w:w="29"/>
        <w:gridCol w:w="91"/>
        <w:gridCol w:w="3751"/>
        <w:gridCol w:w="236"/>
      </w:tblGrid>
      <w:tr w:rsidR="00F85303" w:rsidRPr="006D6C21" w:rsidTr="004A4678">
        <w:trPr>
          <w:trHeight w:val="533"/>
        </w:trPr>
        <w:tc>
          <w:tcPr>
            <w:tcW w:w="15266" w:type="dxa"/>
            <w:gridSpan w:val="101"/>
            <w:shd w:val="clear" w:color="auto" w:fill="92D050"/>
          </w:tcPr>
          <w:p w:rsidR="00F85303" w:rsidRPr="006D6C21" w:rsidRDefault="00F85303" w:rsidP="004A4678">
            <w:pPr>
              <w:spacing w:after="134" w:line="240" w:lineRule="auto"/>
              <w:jc w:val="center"/>
              <w:rPr>
                <w:rFonts w:ascii="Times New Roman" w:hAnsi="Times New Roman"/>
                <w:b/>
                <w:sz w:val="24"/>
                <w:szCs w:val="24"/>
                <w:lang w:val="nl-NL"/>
              </w:rPr>
            </w:pPr>
          </w:p>
          <w:p w:rsidR="00F85303" w:rsidRPr="006D6C21" w:rsidRDefault="00F85303" w:rsidP="004A4678">
            <w:pPr>
              <w:spacing w:after="134" w:line="240" w:lineRule="auto"/>
              <w:jc w:val="center"/>
              <w:rPr>
                <w:rFonts w:ascii="Times New Roman" w:hAnsi="Times New Roman"/>
                <w:b/>
                <w:sz w:val="24"/>
                <w:szCs w:val="24"/>
                <w:lang w:val="nl-NL"/>
              </w:rPr>
            </w:pPr>
            <w:r w:rsidRPr="006D6C21">
              <w:rPr>
                <w:rFonts w:ascii="Times New Roman" w:hAnsi="Times New Roman"/>
                <w:b/>
                <w:sz w:val="24"/>
                <w:szCs w:val="24"/>
                <w:lang w:val="nl-NL"/>
              </w:rPr>
              <w:t>PLANI I MASAVE TË VEPRIMIT 2018-2020, NË ZBATIM TË SNKK</w:t>
            </w:r>
            <w:r>
              <w:rPr>
                <w:rFonts w:ascii="Times New Roman" w:hAnsi="Times New Roman"/>
                <w:b/>
                <w:sz w:val="24"/>
                <w:szCs w:val="24"/>
                <w:lang w:val="nl-NL"/>
              </w:rPr>
              <w:t xml:space="preserve"> 2015-2020</w:t>
            </w:r>
            <w:r w:rsidRPr="006D6C21">
              <w:rPr>
                <w:rFonts w:ascii="Times New Roman" w:hAnsi="Times New Roman"/>
                <w:b/>
                <w:sz w:val="24"/>
                <w:szCs w:val="24"/>
                <w:lang w:val="nl-NL"/>
              </w:rPr>
              <w:t xml:space="preserve"> </w:t>
            </w:r>
          </w:p>
          <w:p w:rsidR="00F85303" w:rsidRPr="006D6C21" w:rsidRDefault="00F85303" w:rsidP="004A4678">
            <w:pPr>
              <w:spacing w:after="134" w:line="240" w:lineRule="auto"/>
              <w:jc w:val="center"/>
              <w:rPr>
                <w:rFonts w:ascii="Times New Roman" w:hAnsi="Times New Roman"/>
                <w:b/>
                <w:sz w:val="24"/>
                <w:szCs w:val="24"/>
                <w:lang w:val="nl-NL"/>
              </w:rPr>
            </w:pPr>
          </w:p>
        </w:tc>
      </w:tr>
      <w:tr w:rsidR="00F85303" w:rsidRPr="006D6C21" w:rsidTr="004A4678">
        <w:trPr>
          <w:trHeight w:val="532"/>
        </w:trPr>
        <w:tc>
          <w:tcPr>
            <w:tcW w:w="15266" w:type="dxa"/>
            <w:gridSpan w:val="101"/>
            <w:shd w:val="clear" w:color="auto" w:fill="F4B083"/>
          </w:tcPr>
          <w:p w:rsidR="00F85303" w:rsidRPr="006D6C21" w:rsidRDefault="00F85303" w:rsidP="00F85303">
            <w:pPr>
              <w:numPr>
                <w:ilvl w:val="0"/>
                <w:numId w:val="9"/>
              </w:numPr>
              <w:spacing w:after="134" w:line="240" w:lineRule="auto"/>
              <w:rPr>
                <w:rFonts w:ascii="Times New Roman" w:hAnsi="Times New Roman"/>
                <w:b/>
                <w:sz w:val="24"/>
                <w:szCs w:val="24"/>
                <w:lang w:val="nl-NL"/>
              </w:rPr>
            </w:pPr>
            <w:r w:rsidRPr="006D6C21">
              <w:rPr>
                <w:rFonts w:ascii="Times New Roman" w:hAnsi="Times New Roman"/>
                <w:b/>
                <w:sz w:val="24"/>
                <w:szCs w:val="24"/>
                <w:lang w:val="nl-NL"/>
              </w:rPr>
              <w:t>Qasja Parandaluese – A</w:t>
            </w:r>
          </w:p>
        </w:tc>
      </w:tr>
      <w:tr w:rsidR="00F85303" w:rsidRPr="006D6C21" w:rsidTr="004A4678">
        <w:trPr>
          <w:trHeight w:val="902"/>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rPr>
            </w:pPr>
            <w:r w:rsidRPr="006D6C21">
              <w:rPr>
                <w:rFonts w:ascii="Times New Roman" w:hAnsi="Times New Roman"/>
                <w:b/>
                <w:i/>
                <w:sz w:val="24"/>
                <w:szCs w:val="24"/>
                <w:highlight w:val="lightGray"/>
              </w:rPr>
              <w:t xml:space="preserve">Objektivi </w:t>
            </w:r>
            <w:proofErr w:type="gramStart"/>
            <w:r w:rsidRPr="006D6C21">
              <w:rPr>
                <w:rFonts w:ascii="Times New Roman" w:hAnsi="Times New Roman"/>
                <w:b/>
                <w:i/>
                <w:sz w:val="24"/>
                <w:szCs w:val="24"/>
                <w:highlight w:val="lightGray"/>
              </w:rPr>
              <w:t>A.1  Rritja</w:t>
            </w:r>
            <w:proofErr w:type="gramEnd"/>
            <w:r w:rsidRPr="006D6C21">
              <w:rPr>
                <w:rFonts w:ascii="Times New Roman" w:hAnsi="Times New Roman"/>
                <w:b/>
                <w:i/>
                <w:sz w:val="24"/>
                <w:szCs w:val="24"/>
                <w:highlight w:val="lightGray"/>
              </w:rPr>
              <w:t xml:space="preserve"> e transparencës në veprimtarinë shtetërore dhe përmirësimi i aksesit të qytetarëve në informacion</w:t>
            </w:r>
          </w:p>
          <w:p w:rsidR="00F85303" w:rsidRPr="00EE7620" w:rsidRDefault="00F85303" w:rsidP="004A4678">
            <w:pPr>
              <w:spacing w:after="134" w:line="240" w:lineRule="auto"/>
              <w:rPr>
                <w:rFonts w:ascii="Times New Roman" w:hAnsi="Times New Roman"/>
                <w:b/>
                <w:i/>
                <w:sz w:val="16"/>
                <w:szCs w:val="16"/>
              </w:rPr>
            </w:pP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Gjendja aktuale për këtë objektiv</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Zyra e Komisionerit është e ngarkuar për të administruar ankesa për refuzim të informacionit nga autoritetet publike dhe gjithashtu duhet të monitorojë detyrime të tjera që institucioni ka, bazuar në Ligjin 119/2014 “Për të Drejtën e Informimit”. Gjatë vitit 2017 Zyra e Komisionerit ka analizuar 560 ankesa dhe ka monitoruar gjithashtu nivelin e transparencës. Autoritetet publike jo vetëm kanë detyrimin të miratojnë Programin e Transparencës por gjithashtu duhet ta përditësojnë atë. Ins</w:t>
            </w:r>
            <w:r w:rsidR="00F27612">
              <w:rPr>
                <w:rFonts w:ascii="Times New Roman" w:hAnsi="Times New Roman"/>
                <w:sz w:val="24"/>
                <w:szCs w:val="24"/>
              </w:rPr>
              <w:t>t</w:t>
            </w:r>
            <w:r w:rsidRPr="006D6C21">
              <w:rPr>
                <w:rFonts w:ascii="Times New Roman" w:hAnsi="Times New Roman"/>
                <w:sz w:val="24"/>
                <w:szCs w:val="24"/>
              </w:rPr>
              <w:t>itucione të pavarura janë ato të cilat kanë programe më të mira transparence. Institucione qëndrore si ministritë duhet të punojnë për të përmirësuar programet e tyre të transparencës. Zyra e Komisionerit me mbështetjen e Projektit STAR 2 do të punojë për të patur një program transparence të dedikuar për qeverinë vendore.</w:t>
            </w:r>
          </w:p>
          <w:p w:rsidR="00F85303"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Treguesit e performances/Indikatori</w:t>
            </w:r>
            <w:r>
              <w:rPr>
                <w:rFonts w:ascii="Times New Roman" w:hAnsi="Times New Roman"/>
                <w:b/>
                <w:sz w:val="24"/>
                <w:szCs w:val="24"/>
              </w:rPr>
              <w:t>:</w:t>
            </w:r>
          </w:p>
          <w:p w:rsidR="00F85303" w:rsidRPr="00EE7620" w:rsidRDefault="00F85303" w:rsidP="004A4678">
            <w:pPr>
              <w:spacing w:after="134" w:line="240" w:lineRule="auto"/>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b/>
                <w:sz w:val="24"/>
                <w:szCs w:val="24"/>
              </w:rPr>
            </w:pPr>
            <w:r w:rsidRPr="006D6C21">
              <w:rPr>
                <w:rFonts w:ascii="Times New Roman" w:hAnsi="Times New Roman"/>
                <w:b/>
                <w:sz w:val="24"/>
                <w:szCs w:val="24"/>
                <w:highlight w:val="lightGray"/>
              </w:rPr>
              <w:t>A.1.a: Numri i institucioneve të cilat kanë implementuar saktë programe transparence</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janë 20% rritje ne krahasim me vitin e meparshem, 30% rritje ne krahasim me vitin e meparshem, 50% rritje ne krahasim me vitin e meparshem.</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Ky indikator do të tregojë nivelin e transparencës që kanë institucionet dhe duke e matur çdo vit do të kemi mundësinë për të dhënë rekomandime se si të përmirësojmë aksesin në dokumentet publike dhe si të rrisim llogaridhënien e ins</w:t>
            </w:r>
            <w:r w:rsidR="00F27612">
              <w:rPr>
                <w:rFonts w:ascii="Times New Roman" w:hAnsi="Times New Roman"/>
                <w:sz w:val="24"/>
                <w:szCs w:val="24"/>
              </w:rPr>
              <w:t>t</w:t>
            </w:r>
            <w:r w:rsidRPr="006D6C21">
              <w:rPr>
                <w:rFonts w:ascii="Times New Roman" w:hAnsi="Times New Roman"/>
                <w:sz w:val="24"/>
                <w:szCs w:val="24"/>
              </w:rPr>
              <w:t>itucioneve publike.</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Zyra e Komisionerit dy herë në vit monitoron programet e transparencës të institucioneve dhe publikon një raport. Stafi i KMDIDP monitoron nëse institucionet kanë publikuar të gjitha tipet e informacionit të cilat janë parashikuar në nenin 7 të Ligjit 119/2014 “Për të Drejtën e Informimit” si buxheti, prokurimi, struktura, kuadri ligjor etj. KMDIDP gjithashtu monitoron nëse koordinatori ka përditësuar regjistrat e kërkesave dhe parashikimeve </w:t>
            </w:r>
          </w:p>
          <w:p w:rsidR="00F85303"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t>Performanca do të vlerësohet duke matur përqindjen e rritjes së numrit total të institucioneve që kanë implementuar saktë programe transparence në lidhje me vitin e kaluar.</w:t>
            </w:r>
          </w:p>
          <w:p w:rsidR="00F85303" w:rsidRPr="00EE7620" w:rsidRDefault="00F85303" w:rsidP="004A4678">
            <w:pPr>
              <w:spacing w:after="134" w:line="240" w:lineRule="auto"/>
              <w:jc w:val="both"/>
              <w:rPr>
                <w:rFonts w:ascii="Times New Roman" w:hAnsi="Times New Roman"/>
                <w:sz w:val="16"/>
                <w:szCs w:val="16"/>
              </w:rPr>
            </w:pPr>
          </w:p>
          <w:p w:rsidR="00F85303" w:rsidRPr="007C629D"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A.1.b: Regjistri qëndror për ankesat dhe përgjigjet është operacional nga 2020</w:t>
            </w:r>
          </w:p>
          <w:p w:rsidR="00F85303" w:rsidRPr="006D6C21" w:rsidRDefault="00F85303" w:rsidP="004A4678">
            <w:pPr>
              <w:tabs>
                <w:tab w:val="left" w:pos="2351"/>
                <w:tab w:val="left" w:pos="3510"/>
              </w:tabs>
              <w:spacing w:after="134" w:line="240" w:lineRule="auto"/>
              <w:rPr>
                <w:rFonts w:ascii="Times New Roman" w:hAnsi="Times New Roman"/>
                <w:sz w:val="24"/>
                <w:szCs w:val="24"/>
              </w:rPr>
            </w:pPr>
            <w:r w:rsidRPr="006D6C21">
              <w:rPr>
                <w:rFonts w:ascii="Times New Roman" w:hAnsi="Times New Roman"/>
                <w:sz w:val="24"/>
                <w:szCs w:val="24"/>
              </w:rPr>
              <w:t xml:space="preserve">Objektivat për tu arritur në 2018, 2019 dhe 2020 janë: </w:t>
            </w:r>
          </w:p>
          <w:p w:rsidR="00F85303" w:rsidRPr="006D6C21" w:rsidRDefault="00F85303" w:rsidP="004A4678">
            <w:pPr>
              <w:tabs>
                <w:tab w:val="left" w:pos="2351"/>
                <w:tab w:val="left" w:pos="3510"/>
              </w:tabs>
              <w:spacing w:after="134" w:line="240" w:lineRule="auto"/>
              <w:jc w:val="both"/>
              <w:rPr>
                <w:rFonts w:ascii="Times New Roman" w:hAnsi="Times New Roman"/>
                <w:sz w:val="24"/>
                <w:szCs w:val="24"/>
              </w:rPr>
            </w:pPr>
            <w:r w:rsidRPr="006D6C21">
              <w:rPr>
                <w:rFonts w:ascii="Times New Roman" w:hAnsi="Times New Roman"/>
                <w:sz w:val="24"/>
                <w:szCs w:val="24"/>
              </w:rPr>
              <w:t>(</w:t>
            </w:r>
            <w:proofErr w:type="gramStart"/>
            <w:r w:rsidRPr="006D6C21">
              <w:rPr>
                <w:rFonts w:ascii="Times New Roman" w:hAnsi="Times New Roman"/>
                <w:sz w:val="24"/>
                <w:szCs w:val="24"/>
              </w:rPr>
              <w:t>2018)Ngritja</w:t>
            </w:r>
            <w:proofErr w:type="gramEnd"/>
            <w:r w:rsidRPr="006D6C21">
              <w:rPr>
                <w:rFonts w:ascii="Times New Roman" w:hAnsi="Times New Roman"/>
                <w:sz w:val="24"/>
                <w:szCs w:val="24"/>
              </w:rPr>
              <w:t xml:space="preserve"> e regjistrit qëndror dhe miratimi nga Këshilli i Ministrave për ta bërë përdorimin e këtij regjistri të detyrueshëm. (2019) 30 institucione përdorin sistemin e raportimit (psh. të gjitha Ministritë dhe institucionet e pavarura); (2020) 80 % e insstitucioneve shtesë përdorin sistemin e raportimit në lidhje me të dhënat e vitit 2019.</w:t>
            </w:r>
          </w:p>
          <w:p w:rsidR="00F85303" w:rsidRPr="006D6C21" w:rsidRDefault="00F85303" w:rsidP="004A4678">
            <w:pPr>
              <w:tabs>
                <w:tab w:val="left" w:pos="2351"/>
                <w:tab w:val="left" w:pos="3510"/>
              </w:tabs>
              <w:spacing w:after="134" w:line="240" w:lineRule="auto"/>
              <w:jc w:val="both"/>
              <w:rPr>
                <w:rFonts w:ascii="Times New Roman" w:hAnsi="Times New Roman"/>
                <w:sz w:val="24"/>
                <w:szCs w:val="24"/>
              </w:rPr>
            </w:pPr>
            <w:r w:rsidRPr="006D6C21">
              <w:rPr>
                <w:rFonts w:ascii="Times New Roman" w:hAnsi="Times New Roman"/>
                <w:sz w:val="24"/>
                <w:szCs w:val="24"/>
              </w:rPr>
              <w:t>Çdo autoritet publik ka për detyrë të mbajë dhë përditësojë një regjistër të kërkesave dhe përgjigjeve. Por për të patur një pasqyrë të plotë të kërkesave për informacion publik është i nevojshme një regjistër qëndror. Koordinatorët e të drejtës së informimit do ta përditësojnë këtë regjistër duke dhënë të gjithë informacionin që është i nevojshëm.</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Zyra e Komisionerit është duke ngritur një regjistër qëndror për kërkesat dhe përgjigjet, për të harmonizuar mbledhjen dhe procesin e ankesave. Ky proces është i rëndësishëm për të siguruar efektivitetin e punës të Komisionerit për të Drejtën e Informimit dhe Mbrojtjen e të Dhënave Personale, si dhe për të rritur transparencën dhe llogaridhënien e institucioneve publike “vis-à-vis” qytetarëve dhe OJQ-ve.</w:t>
            </w:r>
          </w:p>
          <w:p w:rsidR="00F85303" w:rsidRPr="00EE7620" w:rsidRDefault="00F85303" w:rsidP="004A4678">
            <w:pPr>
              <w:spacing w:before="40" w:after="40" w:line="0" w:lineRule="atLeast"/>
              <w:ind w:left="95" w:right="94"/>
              <w:rPr>
                <w:rFonts w:ascii="Times New Roman" w:eastAsia="Times New Roman" w:hAnsi="Times New Roman"/>
                <w:sz w:val="16"/>
                <w:szCs w:val="16"/>
              </w:rPr>
            </w:pPr>
          </w:p>
          <w:p w:rsidR="00F85303" w:rsidRPr="006D6C21" w:rsidRDefault="00F85303" w:rsidP="004A4678">
            <w:pPr>
              <w:tabs>
                <w:tab w:val="left" w:pos="2351"/>
                <w:tab w:val="left" w:pos="3510"/>
              </w:tabs>
              <w:spacing w:after="134" w:line="240" w:lineRule="auto"/>
              <w:rPr>
                <w:rFonts w:ascii="Times New Roman" w:hAnsi="Times New Roman"/>
                <w:sz w:val="24"/>
                <w:szCs w:val="24"/>
              </w:rPr>
            </w:pPr>
            <w:r w:rsidRPr="006D6C21">
              <w:rPr>
                <w:rFonts w:ascii="Times New Roman" w:eastAsia="Times New Roman" w:hAnsi="Times New Roman"/>
                <w:sz w:val="24"/>
                <w:szCs w:val="24"/>
              </w:rPr>
              <w:t>Treguesi do të vlerësohet duke matur në fillim krijimin e regjistrit</w:t>
            </w:r>
            <w:r w:rsidRPr="006D6C21">
              <w:rPr>
                <w:rFonts w:ascii="Times New Roman" w:eastAsia="Times New Roman" w:hAnsi="Times New Roman"/>
                <w:b/>
                <w:sz w:val="24"/>
                <w:szCs w:val="24"/>
              </w:rPr>
              <w:t xml:space="preserve"> (procesi)</w:t>
            </w:r>
            <w:r w:rsidRPr="006D6C21">
              <w:rPr>
                <w:rFonts w:ascii="Times New Roman" w:eastAsia="Times New Roman" w:hAnsi="Times New Roman"/>
                <w:sz w:val="24"/>
                <w:szCs w:val="24"/>
              </w:rPr>
              <w:t xml:space="preserve"> dhe më pas përdorimin operacional të tij </w:t>
            </w:r>
            <w:r w:rsidRPr="006D6C21">
              <w:rPr>
                <w:rFonts w:ascii="Times New Roman" w:eastAsia="Times New Roman" w:hAnsi="Times New Roman"/>
                <w:b/>
                <w:sz w:val="24"/>
                <w:szCs w:val="24"/>
              </w:rPr>
              <w:t>(performanca).</w:t>
            </w:r>
          </w:p>
        </w:tc>
      </w:tr>
      <w:tr w:rsidR="00F85303" w:rsidRPr="006D6C21" w:rsidTr="004A4678">
        <w:trPr>
          <w:trHeight w:val="1169"/>
        </w:trPr>
        <w:tc>
          <w:tcPr>
            <w:tcW w:w="340" w:type="dxa"/>
            <w:gridSpan w:val="2"/>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lastRenderedPageBreak/>
              <w:t>Nr</w:t>
            </w:r>
          </w:p>
        </w:tc>
        <w:tc>
          <w:tcPr>
            <w:tcW w:w="2059" w:type="dxa"/>
            <w:gridSpan w:val="10"/>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Masa/Aktiviteti</w:t>
            </w:r>
          </w:p>
        </w:tc>
        <w:tc>
          <w:tcPr>
            <w:tcW w:w="1464" w:type="dxa"/>
            <w:gridSpan w:val="14"/>
            <w:vMerge w:val="restart"/>
            <w:shd w:val="clear" w:color="auto" w:fill="DEEAF6"/>
          </w:tcPr>
          <w:p w:rsidR="00F85303" w:rsidRDefault="00F85303" w:rsidP="004A4678">
            <w:pPr>
              <w:pStyle w:val="BodyText"/>
            </w:pPr>
            <w:r w:rsidRPr="006D6C21">
              <w:t>Institucioni përgjegjës</w:t>
            </w:r>
          </w:p>
          <w:p w:rsidR="00F85303" w:rsidRPr="006D6C21" w:rsidRDefault="00F85303" w:rsidP="004A4678">
            <w:pPr>
              <w:pStyle w:val="BodyText"/>
            </w:pPr>
            <w:r w:rsidRPr="006D6C21">
              <w:t>/raportues</w:t>
            </w:r>
          </w:p>
          <w:p w:rsidR="00F85303" w:rsidRPr="006D6C21" w:rsidRDefault="00F85303" w:rsidP="004A4678">
            <w:pPr>
              <w:spacing w:after="134" w:line="240" w:lineRule="auto"/>
              <w:jc w:val="center"/>
              <w:rPr>
                <w:rFonts w:ascii="Times New Roman" w:hAnsi="Times New Roman"/>
                <w:b/>
                <w:sz w:val="24"/>
                <w:szCs w:val="24"/>
              </w:rPr>
            </w:pPr>
          </w:p>
        </w:tc>
        <w:tc>
          <w:tcPr>
            <w:tcW w:w="1548" w:type="dxa"/>
            <w:gridSpan w:val="14"/>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/Afati</w:t>
            </w:r>
          </w:p>
        </w:tc>
        <w:tc>
          <w:tcPr>
            <w:tcW w:w="1638" w:type="dxa"/>
            <w:gridSpan w:val="16"/>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26"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77" w:type="dxa"/>
            <w:gridSpan w:val="13"/>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  i Rezultatit</w:t>
            </w:r>
          </w:p>
        </w:tc>
        <w:tc>
          <w:tcPr>
            <w:tcW w:w="1235"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 i Impaktit</w:t>
            </w:r>
          </w:p>
        </w:tc>
        <w:tc>
          <w:tcPr>
            <w:tcW w:w="1421" w:type="dxa"/>
            <w:gridSpan w:val="9"/>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284" w:type="dxa"/>
            <w:gridSpan w:val="8"/>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 xml:space="preserve">Përshkrimi i arritjeve për periudhën </w:t>
            </w:r>
          </w:p>
          <w:p w:rsidR="00F85303" w:rsidRPr="0009170C" w:rsidRDefault="00F85303" w:rsidP="004A4678">
            <w:pPr>
              <w:spacing w:after="0" w:line="240" w:lineRule="auto"/>
              <w:jc w:val="center"/>
              <w:rPr>
                <w:rFonts w:ascii="Times New Roman" w:hAnsi="Times New Roman"/>
                <w:b/>
                <w:sz w:val="24"/>
                <w:szCs w:val="24"/>
              </w:rPr>
            </w:pPr>
            <w:r>
              <w:rPr>
                <w:rFonts w:ascii="Times New Roman" w:hAnsi="Times New Roman"/>
                <w:b/>
                <w:color w:val="FF0000"/>
                <w:sz w:val="24"/>
                <w:szCs w:val="24"/>
              </w:rPr>
              <w:t>janar-mars 2020</w:t>
            </w:r>
          </w:p>
        </w:tc>
      </w:tr>
      <w:tr w:rsidR="00F85303" w:rsidRPr="006D6C21" w:rsidTr="004A4678">
        <w:trPr>
          <w:trHeight w:val="592"/>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059" w:type="dxa"/>
            <w:gridSpan w:val="10"/>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64"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48" w:type="dxa"/>
            <w:gridSpan w:val="14"/>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2020</w:t>
            </w:r>
          </w:p>
        </w:tc>
        <w:tc>
          <w:tcPr>
            <w:tcW w:w="1638" w:type="dxa"/>
            <w:gridSpan w:val="16"/>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277" w:type="dxa"/>
            <w:gridSpan w:val="13"/>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235" w:type="dxa"/>
            <w:gridSpan w:val="15"/>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421" w:type="dxa"/>
            <w:gridSpan w:val="9"/>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4284" w:type="dxa"/>
            <w:gridSpan w:val="8"/>
            <w:vMerge/>
            <w:shd w:val="clear" w:color="auto" w:fill="auto"/>
          </w:tcPr>
          <w:p w:rsidR="00F85303" w:rsidRPr="006D6C21" w:rsidRDefault="00F85303" w:rsidP="004A4678">
            <w:pPr>
              <w:spacing w:after="134" w:line="240" w:lineRule="auto"/>
              <w:rPr>
                <w:rFonts w:ascii="Times New Roman" w:hAnsi="Times New Roman"/>
                <w:b/>
                <w:sz w:val="24"/>
                <w:szCs w:val="24"/>
              </w:rPr>
            </w:pPr>
          </w:p>
        </w:tc>
      </w:tr>
      <w:tr w:rsidR="00F85303" w:rsidRPr="006D6C21" w:rsidTr="004A4678">
        <w:trPr>
          <w:trHeight w:val="341"/>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A.1.1</w:t>
            </w:r>
            <w:r>
              <w:rPr>
                <w:rStyle w:val="FootnoteReference"/>
                <w:rFonts w:ascii="Times New Roman" w:hAnsi="Times New Roman"/>
                <w:sz w:val="24"/>
                <w:szCs w:val="24"/>
              </w:rPr>
              <w:footnoteReference w:id="3"/>
            </w:r>
          </w:p>
        </w:tc>
        <w:tc>
          <w:tcPr>
            <w:tcW w:w="2059" w:type="dxa"/>
            <w:gridSpan w:val="10"/>
            <w:shd w:val="clear" w:color="auto" w:fill="auto"/>
          </w:tcPr>
          <w:p w:rsidR="00F85303" w:rsidRPr="00590F25" w:rsidRDefault="00F85303" w:rsidP="004A4678">
            <w:pPr>
              <w:spacing w:after="134" w:line="240" w:lineRule="auto"/>
              <w:rPr>
                <w:rFonts w:ascii="Times New Roman" w:hAnsi="Times New Roman"/>
                <w:b/>
                <w:sz w:val="24"/>
                <w:szCs w:val="24"/>
              </w:rPr>
            </w:pPr>
            <w:r w:rsidRPr="00590F25">
              <w:rPr>
                <w:rFonts w:ascii="Times New Roman" w:hAnsi="Times New Roman"/>
                <w:sz w:val="24"/>
                <w:szCs w:val="24"/>
              </w:rPr>
              <w:t xml:space="preserve">Implementimi i plotë i Programeve të transparencës dhe rritja e numrit të institucioneve </w:t>
            </w:r>
            <w:r w:rsidRPr="00590F25">
              <w:rPr>
                <w:rFonts w:ascii="Times New Roman" w:hAnsi="Times New Roman"/>
                <w:sz w:val="24"/>
                <w:szCs w:val="24"/>
              </w:rPr>
              <w:lastRenderedPageBreak/>
              <w:t>qëndrore që e implementojnë</w:t>
            </w:r>
          </w:p>
        </w:tc>
        <w:tc>
          <w:tcPr>
            <w:tcW w:w="1464"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KMDIDP/ ministritë e linjës</w:t>
            </w:r>
          </w:p>
        </w:tc>
        <w:tc>
          <w:tcPr>
            <w:tcW w:w="1548" w:type="dxa"/>
            <w:gridSpan w:val="14"/>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t>Vazhdon</w:t>
            </w:r>
          </w:p>
        </w:tc>
        <w:tc>
          <w:tcPr>
            <w:tcW w:w="1638" w:type="dxa"/>
            <w:gridSpan w:val="16"/>
            <w:shd w:val="clear" w:color="auto" w:fill="auto"/>
          </w:tcPr>
          <w:p w:rsidR="00F85303" w:rsidRPr="00CE19BB" w:rsidRDefault="00F85303" w:rsidP="004A4678">
            <w:pPr>
              <w:spacing w:after="0" w:line="240" w:lineRule="auto"/>
              <w:jc w:val="center"/>
              <w:rPr>
                <w:rFonts w:ascii="Times New Roman" w:hAnsi="Times New Roman"/>
                <w:sz w:val="24"/>
                <w:szCs w:val="24"/>
              </w:rPr>
            </w:pPr>
            <w:r w:rsidRPr="00CE19BB">
              <w:rPr>
                <w:rFonts w:ascii="Times New Roman" w:hAnsi="Times New Roman"/>
                <w:sz w:val="24"/>
                <w:szCs w:val="24"/>
              </w:rPr>
              <w:t>Pa kosto</w:t>
            </w:r>
          </w:p>
          <w:p w:rsidR="00F85303" w:rsidRPr="00CE19BB" w:rsidRDefault="00002C9E" w:rsidP="004A4678">
            <w:pPr>
              <w:spacing w:after="0" w:line="240" w:lineRule="auto"/>
              <w:rPr>
                <w:rFonts w:ascii="Times New Roman" w:hAnsi="Times New Roman"/>
                <w:sz w:val="24"/>
                <w:szCs w:val="24"/>
              </w:rPr>
            </w:pPr>
            <w:r>
              <w:rPr>
                <w:rFonts w:ascii="Times New Roman" w:hAnsi="Times New Roman"/>
                <w:sz w:val="24"/>
                <w:szCs w:val="24"/>
              </w:rPr>
              <w:pict>
                <v:rect id="_x0000_i1027" style="width:0;height:1.5pt" o:hralign="center" o:hrstd="t" o:hr="t" fillcolor="#a0a0a0" stroked="f"/>
              </w:pict>
            </w:r>
          </w:p>
          <w:p w:rsidR="00F85303" w:rsidRPr="006D09CD" w:rsidRDefault="00F85303" w:rsidP="004A4678">
            <w:pPr>
              <w:spacing w:after="0" w:line="240" w:lineRule="auto"/>
              <w:jc w:val="center"/>
              <w:rPr>
                <w:rFonts w:ascii="Times New Roman" w:hAnsi="Times New Roman"/>
                <w:b/>
                <w:sz w:val="24"/>
                <w:szCs w:val="24"/>
              </w:rPr>
            </w:pPr>
            <w:r w:rsidRPr="006D09CD">
              <w:rPr>
                <w:rFonts w:ascii="Times New Roman" w:hAnsi="Times New Roman"/>
                <w:b/>
                <w:sz w:val="24"/>
                <w:szCs w:val="24"/>
              </w:rPr>
              <w:t>KDIMDHP</w:t>
            </w:r>
          </w:p>
          <w:p w:rsidR="00F85303" w:rsidRPr="00C81E74"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1,839,</w:t>
            </w:r>
            <w:r w:rsidRPr="006D09CD">
              <w:rPr>
                <w:rFonts w:ascii="Times New Roman" w:hAnsi="Times New Roman"/>
                <w:sz w:val="24"/>
                <w:szCs w:val="24"/>
              </w:rPr>
              <w:t>960</w:t>
            </w:r>
            <w:r w:rsidRPr="006D09CD">
              <w:rPr>
                <w:rFonts w:ascii="Times New Roman" w:hAnsi="Times New Roman"/>
                <w:color w:val="FF0000"/>
                <w:sz w:val="24"/>
                <w:szCs w:val="24"/>
              </w:rPr>
              <w:t xml:space="preserve"> </w:t>
            </w:r>
            <w:r w:rsidRPr="006D09CD">
              <w:rPr>
                <w:rFonts w:ascii="Times New Roman" w:hAnsi="Times New Roman"/>
                <w:sz w:val="24"/>
                <w:szCs w:val="24"/>
              </w:rPr>
              <w:t>lekë nga Buxheti i Shtetit</w:t>
            </w: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Default="00F85303" w:rsidP="004A4678">
            <w:pPr>
              <w:spacing w:after="134" w:line="240" w:lineRule="auto"/>
              <w:rPr>
                <w:rFonts w:ascii="Times New Roman" w:hAnsi="Times New Roman"/>
                <w:b/>
                <w:sz w:val="24"/>
                <w:szCs w:val="24"/>
              </w:rPr>
            </w:pPr>
          </w:p>
          <w:p w:rsidR="00F85303" w:rsidRPr="00726626" w:rsidRDefault="00F85303" w:rsidP="004A4678">
            <w:pPr>
              <w:spacing w:after="0" w:line="240" w:lineRule="auto"/>
              <w:jc w:val="center"/>
              <w:rPr>
                <w:rFonts w:ascii="Times New Roman" w:hAnsi="Times New Roman"/>
                <w:b/>
                <w:sz w:val="24"/>
                <w:szCs w:val="24"/>
                <w:lang w:val="en-US"/>
              </w:rPr>
            </w:pPr>
            <w:r w:rsidRPr="00726626">
              <w:rPr>
                <w:rFonts w:ascii="Times New Roman" w:hAnsi="Times New Roman"/>
                <w:b/>
                <w:sz w:val="24"/>
                <w:szCs w:val="24"/>
                <w:lang w:val="en-US"/>
              </w:rPr>
              <w:t>Buxheti i shtetit në total për MBZHR dhe varësitë</w:t>
            </w:r>
          </w:p>
          <w:p w:rsidR="00F85303" w:rsidRPr="00722289" w:rsidRDefault="00F85303" w:rsidP="004A4678">
            <w:pPr>
              <w:spacing w:after="0" w:line="240" w:lineRule="auto"/>
              <w:jc w:val="center"/>
              <w:rPr>
                <w:rFonts w:ascii="Times New Roman" w:hAnsi="Times New Roman"/>
                <w:b/>
                <w:sz w:val="24"/>
                <w:szCs w:val="24"/>
                <w:u w:val="single"/>
                <w:lang w:val="en-US"/>
              </w:rPr>
            </w:pPr>
            <w:r w:rsidRPr="00722289">
              <w:rPr>
                <w:rFonts w:ascii="Times New Roman" w:hAnsi="Times New Roman"/>
                <w:b/>
                <w:sz w:val="24"/>
                <w:szCs w:val="24"/>
                <w:u w:val="single"/>
                <w:lang w:val="en-US"/>
              </w:rPr>
              <w:t>92.463 lekë</w:t>
            </w:r>
          </w:p>
          <w:p w:rsidR="00F85303" w:rsidRDefault="00F85303" w:rsidP="004A4678">
            <w:pPr>
              <w:spacing w:after="0" w:line="240" w:lineRule="auto"/>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MBZHR</w:t>
            </w: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sz w:val="24"/>
                <w:szCs w:val="24"/>
              </w:rPr>
              <w:lastRenderedPageBreak/>
              <w:t>5.000 lekë</w:t>
            </w:r>
          </w:p>
          <w:p w:rsidR="00F85303" w:rsidRPr="00F25600" w:rsidRDefault="00F85303" w:rsidP="004A4678">
            <w:pPr>
              <w:spacing w:after="0" w:line="240" w:lineRule="auto"/>
              <w:jc w:val="center"/>
              <w:rPr>
                <w:rFonts w:ascii="Times New Roman" w:hAnsi="Times New Roman"/>
                <w:b/>
                <w:sz w:val="24"/>
                <w:szCs w:val="24"/>
                <w:lang w:val="en-US"/>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 xml:space="preserve">AZHBR </w:t>
            </w:r>
            <w:r w:rsidRPr="0094732C">
              <w:rPr>
                <w:rFonts w:ascii="Times New Roman" w:hAnsi="Times New Roman"/>
                <w:sz w:val="24"/>
                <w:szCs w:val="24"/>
              </w:rPr>
              <w:t xml:space="preserve">75,000 </w:t>
            </w:r>
            <w:r w:rsidRPr="00F25600">
              <w:rPr>
                <w:rFonts w:ascii="Times New Roman" w:hAnsi="Times New Roman"/>
                <w:sz w:val="24"/>
                <w:szCs w:val="24"/>
              </w:rPr>
              <w:t>lekë</w:t>
            </w:r>
          </w:p>
          <w:p w:rsidR="00F85303" w:rsidRPr="00F25600" w:rsidRDefault="00F85303" w:rsidP="004A4678">
            <w:pPr>
              <w:spacing w:after="0" w:line="240" w:lineRule="auto"/>
              <w:jc w:val="center"/>
              <w:rPr>
                <w:rFonts w:ascii="Times New Roman" w:hAnsi="Times New Roman"/>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AKU</w:t>
            </w:r>
          </w:p>
          <w:p w:rsidR="00F85303" w:rsidRDefault="00F85303" w:rsidP="004A4678">
            <w:pPr>
              <w:spacing w:after="0" w:line="240" w:lineRule="auto"/>
              <w:jc w:val="center"/>
              <w:rPr>
                <w:rFonts w:ascii="Times New Roman" w:hAnsi="Times New Roman"/>
                <w:sz w:val="24"/>
                <w:szCs w:val="24"/>
              </w:rPr>
            </w:pPr>
            <w:r w:rsidRPr="00F25600">
              <w:rPr>
                <w:rFonts w:ascii="Times New Roman" w:hAnsi="Times New Roman"/>
                <w:sz w:val="24"/>
                <w:szCs w:val="24"/>
              </w:rPr>
              <w:t>12.463 lekë</w:t>
            </w: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Pr="00785FD1" w:rsidRDefault="00F85303" w:rsidP="004A4678">
            <w:pPr>
              <w:spacing w:after="0" w:line="240" w:lineRule="auto"/>
              <w:jc w:val="center"/>
              <w:rPr>
                <w:rFonts w:ascii="Times New Roman" w:hAnsi="Times New Roman"/>
                <w:b/>
                <w:sz w:val="24"/>
                <w:szCs w:val="24"/>
              </w:rPr>
            </w:pPr>
            <w:r w:rsidRPr="00785FD1">
              <w:rPr>
                <w:rFonts w:ascii="Times New Roman" w:hAnsi="Times New Roman"/>
                <w:b/>
                <w:sz w:val="24"/>
                <w:szCs w:val="24"/>
              </w:rPr>
              <w:t>MM</w:t>
            </w:r>
          </w:p>
          <w:p w:rsidR="00F85303" w:rsidRPr="00CE19BB"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129,325 lek</w:t>
            </w:r>
            <w:r w:rsidRPr="004726FF">
              <w:rPr>
                <w:rFonts w:ascii="Times New Roman" w:hAnsi="Times New Roman"/>
                <w:sz w:val="24"/>
                <w:szCs w:val="24"/>
              </w:rPr>
              <w:t>ë</w:t>
            </w:r>
          </w:p>
          <w:p w:rsidR="00F85303" w:rsidRPr="00CC6E08"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nga Buxheti i Shtetit</w:t>
            </w:r>
          </w:p>
          <w:p w:rsidR="00F85303" w:rsidRDefault="00F85303" w:rsidP="004A4678">
            <w:pPr>
              <w:spacing w:after="134" w:line="240" w:lineRule="auto"/>
              <w:rPr>
                <w:rFonts w:ascii="Times New Roman" w:hAnsi="Times New Roman"/>
                <w:b/>
                <w:sz w:val="24"/>
                <w:szCs w:val="24"/>
              </w:rPr>
            </w:pPr>
          </w:p>
          <w:p w:rsidR="00F85303" w:rsidRPr="006D6C21" w:rsidRDefault="00F85303" w:rsidP="004A4678">
            <w:pPr>
              <w:spacing w:after="134" w:line="240" w:lineRule="auto"/>
              <w:rPr>
                <w:rFonts w:ascii="Times New Roman" w:hAnsi="Times New Roman"/>
                <w:b/>
                <w:sz w:val="24"/>
                <w:szCs w:val="24"/>
              </w:rPr>
            </w:pPr>
          </w:p>
        </w:tc>
        <w:tc>
          <w:tcPr>
            <w:tcW w:w="1277" w:type="dxa"/>
            <w:gridSpan w:val="13"/>
            <w:shd w:val="clear" w:color="auto" w:fill="auto"/>
          </w:tcPr>
          <w:p w:rsidR="00F85303" w:rsidRPr="007C629D"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Numri i. programeve të  transparencës të mir</w:t>
            </w:r>
            <w:r>
              <w:rPr>
                <w:rFonts w:ascii="Times New Roman" w:hAnsi="Times New Roman"/>
                <w:sz w:val="24"/>
                <w:szCs w:val="24"/>
              </w:rPr>
              <w:t xml:space="preserve">atuara </w:t>
            </w:r>
            <w:r>
              <w:rPr>
                <w:rFonts w:ascii="Times New Roman" w:hAnsi="Times New Roman"/>
                <w:sz w:val="24"/>
                <w:szCs w:val="24"/>
              </w:rPr>
              <w:lastRenderedPageBreak/>
              <w:t>nga institucioni qëndror</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Rritja e transparencës</w:t>
            </w:r>
          </w:p>
        </w:tc>
        <w:tc>
          <w:tcPr>
            <w:tcW w:w="1421" w:type="dxa"/>
            <w:gridSpan w:val="9"/>
            <w:shd w:val="clear" w:color="auto" w:fill="auto"/>
          </w:tcPr>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b/>
                <w:sz w:val="24"/>
                <w:szCs w:val="24"/>
              </w:rPr>
            </w:pPr>
          </w:p>
          <w:p w:rsidR="00F85303" w:rsidRPr="008F56DB" w:rsidRDefault="00F85303" w:rsidP="004A4678">
            <w:pPr>
              <w:spacing w:after="134" w:line="240" w:lineRule="auto"/>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Default="00F85303" w:rsidP="004A4678">
            <w:pPr>
              <w:spacing w:after="134" w:line="240" w:lineRule="auto"/>
              <w:jc w:val="both"/>
              <w:rPr>
                <w:rFonts w:ascii="Times New Roman" w:hAnsi="Times New Roman"/>
                <w:sz w:val="24"/>
                <w:szCs w:val="24"/>
              </w:rPr>
            </w:pPr>
          </w:p>
          <w:p w:rsidR="00F85303" w:rsidRDefault="00F85303" w:rsidP="004A4678">
            <w:pPr>
              <w:spacing w:after="134" w:line="240" w:lineRule="auto"/>
              <w:jc w:val="both"/>
              <w:rPr>
                <w:rFonts w:ascii="Times New Roman" w:hAnsi="Times New Roman"/>
                <w:sz w:val="24"/>
                <w:szCs w:val="24"/>
              </w:rPr>
            </w:pPr>
          </w:p>
          <w:p w:rsidR="006A4B89" w:rsidRPr="008F56DB" w:rsidRDefault="006A4B89" w:rsidP="004A4678">
            <w:pPr>
              <w:spacing w:after="134" w:line="240" w:lineRule="auto"/>
              <w:jc w:val="both"/>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6A4B89" w:rsidRDefault="006A4B89" w:rsidP="004A4678">
            <w:pPr>
              <w:spacing w:after="134" w:line="240" w:lineRule="auto"/>
              <w:jc w:val="center"/>
              <w:rPr>
                <w:rFonts w:ascii="Times New Roman" w:hAnsi="Times New Roman"/>
                <w:sz w:val="24"/>
                <w:szCs w:val="24"/>
              </w:rPr>
            </w:pPr>
          </w:p>
          <w:p w:rsidR="006A4B89" w:rsidRDefault="006A4B89"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Pr="008F56DB" w:rsidRDefault="00F85303" w:rsidP="004A4678">
            <w:pPr>
              <w:spacing w:after="134" w:line="240" w:lineRule="auto"/>
              <w:jc w:val="center"/>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6A4B89" w:rsidRDefault="006A4B89" w:rsidP="004A4678">
            <w:pPr>
              <w:spacing w:after="134" w:line="240" w:lineRule="auto"/>
              <w:jc w:val="center"/>
              <w:rPr>
                <w:rFonts w:ascii="Times New Roman" w:hAnsi="Times New Roman"/>
                <w:sz w:val="24"/>
                <w:szCs w:val="24"/>
              </w:rPr>
            </w:pPr>
          </w:p>
          <w:p w:rsidR="006A4B89" w:rsidRDefault="006A4B89" w:rsidP="004A4678">
            <w:pPr>
              <w:spacing w:after="134" w:line="240" w:lineRule="auto"/>
              <w:jc w:val="center"/>
              <w:rPr>
                <w:rFonts w:ascii="Times New Roman" w:hAnsi="Times New Roman"/>
                <w:sz w:val="24"/>
                <w:szCs w:val="24"/>
              </w:rPr>
            </w:pPr>
          </w:p>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356269" w:rsidRDefault="00356269" w:rsidP="004A4678">
            <w:pPr>
              <w:spacing w:after="134" w:line="240" w:lineRule="auto"/>
              <w:jc w:val="both"/>
              <w:rPr>
                <w:rFonts w:ascii="Times New Roman" w:hAnsi="Times New Roman"/>
                <w:b/>
                <w:sz w:val="24"/>
                <w:szCs w:val="24"/>
              </w:rPr>
            </w:pPr>
          </w:p>
          <w:p w:rsidR="00356269" w:rsidRDefault="00356269"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both"/>
              <w:rPr>
                <w:rFonts w:ascii="Times New Roman" w:hAnsi="Times New Roman"/>
                <w:b/>
                <w:sz w:val="24"/>
                <w:szCs w:val="24"/>
              </w:rPr>
            </w:pPr>
          </w:p>
          <w:p w:rsidR="00F85303"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Pr="008F56DB" w:rsidRDefault="00F85303" w:rsidP="004A4678">
            <w:pPr>
              <w:spacing w:after="134" w:line="240" w:lineRule="auto"/>
              <w:jc w:val="center"/>
              <w:rPr>
                <w:rFonts w:ascii="Times New Roman" w:hAnsi="Times New Roman"/>
                <w:sz w:val="24"/>
                <w:szCs w:val="24"/>
              </w:rPr>
            </w:pPr>
            <w:r w:rsidRPr="008F56DB">
              <w:rPr>
                <w:rFonts w:ascii="Times New Roman" w:hAnsi="Times New Roman"/>
                <w:sz w:val="24"/>
                <w:szCs w:val="24"/>
              </w:rPr>
              <w:t>E realizuar</w:t>
            </w:r>
          </w:p>
          <w:p w:rsidR="00F85303" w:rsidRPr="008F56DB" w:rsidRDefault="00F85303" w:rsidP="004A4678">
            <w:pPr>
              <w:spacing w:after="134" w:line="240" w:lineRule="auto"/>
              <w:rPr>
                <w:rFonts w:ascii="Times New Roman" w:hAnsi="Times New Roman"/>
                <w:sz w:val="24"/>
                <w:szCs w:val="24"/>
              </w:rPr>
            </w:pPr>
          </w:p>
          <w:p w:rsidR="00F85303" w:rsidRPr="008F56DB" w:rsidRDefault="00F85303" w:rsidP="004A4678">
            <w:pPr>
              <w:spacing w:after="134" w:line="240" w:lineRule="auto"/>
              <w:jc w:val="both"/>
              <w:rPr>
                <w:rFonts w:ascii="Times New Roman" w:hAnsi="Times New Roman"/>
                <w:b/>
                <w:sz w:val="24"/>
                <w:szCs w:val="24"/>
              </w:rPr>
            </w:pPr>
          </w:p>
        </w:tc>
        <w:tc>
          <w:tcPr>
            <w:tcW w:w="4284" w:type="dxa"/>
            <w:gridSpan w:val="8"/>
            <w:shd w:val="clear" w:color="auto" w:fill="auto"/>
          </w:tcPr>
          <w:p w:rsidR="00F85303" w:rsidRPr="008F56DB" w:rsidRDefault="00F85303" w:rsidP="004A4678">
            <w:pPr>
              <w:spacing w:after="0" w:line="240" w:lineRule="auto"/>
              <w:jc w:val="both"/>
              <w:rPr>
                <w:rFonts w:ascii="Times New Roman" w:hAnsi="Times New Roman"/>
                <w:b/>
                <w:sz w:val="24"/>
                <w:szCs w:val="24"/>
                <w:u w:val="single"/>
              </w:rPr>
            </w:pPr>
            <w:r w:rsidRPr="008F56DB">
              <w:rPr>
                <w:rFonts w:ascii="Times New Roman" w:hAnsi="Times New Roman"/>
                <w:b/>
                <w:sz w:val="24"/>
                <w:szCs w:val="24"/>
                <w:u w:val="single"/>
              </w:rPr>
              <w:lastRenderedPageBreak/>
              <w:t>KDIMDHP</w:t>
            </w:r>
          </w:p>
          <w:p w:rsidR="00F85303" w:rsidRPr="008F56DB" w:rsidRDefault="00F85303" w:rsidP="004A4678">
            <w:pPr>
              <w:spacing w:line="240" w:lineRule="auto"/>
              <w:jc w:val="both"/>
              <w:rPr>
                <w:rFonts w:ascii="Times New Roman" w:hAnsi="Times New Roman"/>
                <w:sz w:val="24"/>
                <w:szCs w:val="24"/>
              </w:rPr>
            </w:pPr>
            <w:r w:rsidRPr="008F56DB">
              <w:rPr>
                <w:rFonts w:ascii="Times New Roman" w:hAnsi="Times New Roman"/>
                <w:sz w:val="24"/>
                <w:szCs w:val="24"/>
              </w:rPr>
              <w:t xml:space="preserve">Gjatë periudhës janar-mars 2020 Zyra e Komisionerit, ka monitoruar </w:t>
            </w:r>
            <w:r w:rsidRPr="008F56DB">
              <w:rPr>
                <w:rFonts w:ascii="Times New Roman" w:hAnsi="Times New Roman"/>
                <w:i/>
                <w:sz w:val="24"/>
                <w:szCs w:val="24"/>
              </w:rPr>
              <w:t xml:space="preserve">online </w:t>
            </w:r>
            <w:r w:rsidRPr="008F56DB">
              <w:rPr>
                <w:rFonts w:ascii="Times New Roman" w:hAnsi="Times New Roman"/>
                <w:sz w:val="24"/>
                <w:szCs w:val="24"/>
              </w:rPr>
              <w:t xml:space="preserve">133 autoritete publike (nga 419 Autoritete Publike në total) në lidhje me publikimin e </w:t>
            </w:r>
            <w:r w:rsidRPr="008F56DB">
              <w:rPr>
                <w:rFonts w:ascii="Times New Roman" w:hAnsi="Times New Roman"/>
                <w:sz w:val="24"/>
                <w:szCs w:val="24"/>
              </w:rPr>
              <w:lastRenderedPageBreak/>
              <w:t xml:space="preserve">programit të transparencës, koordinatorit dhe regjistrit të kërkesave dhe përgjigjeve. </w:t>
            </w:r>
          </w:p>
          <w:p w:rsidR="00F85303" w:rsidRPr="008F56DB" w:rsidRDefault="00F85303" w:rsidP="004A4678">
            <w:pPr>
              <w:tabs>
                <w:tab w:val="left" w:pos="960"/>
              </w:tabs>
              <w:spacing w:after="134" w:line="240" w:lineRule="auto"/>
              <w:jc w:val="both"/>
              <w:rPr>
                <w:rFonts w:ascii="Times New Roman" w:hAnsi="Times New Roman"/>
                <w:sz w:val="24"/>
                <w:szCs w:val="24"/>
              </w:rPr>
            </w:pPr>
            <w:r w:rsidRPr="008F56DB">
              <w:rPr>
                <w:rFonts w:ascii="Times New Roman" w:hAnsi="Times New Roman"/>
                <w:sz w:val="24"/>
                <w:szCs w:val="24"/>
              </w:rPr>
              <w:t xml:space="preserve">Nga monitorimi rezultoi se </w:t>
            </w:r>
            <w:proofErr w:type="gramStart"/>
            <w:r w:rsidRPr="008F56DB">
              <w:rPr>
                <w:rFonts w:ascii="Times New Roman" w:hAnsi="Times New Roman"/>
                <w:sz w:val="24"/>
                <w:szCs w:val="24"/>
              </w:rPr>
              <w:t>nga  autoritete</w:t>
            </w:r>
            <w:r w:rsidR="007F2492">
              <w:rPr>
                <w:rFonts w:ascii="Times New Roman" w:hAnsi="Times New Roman"/>
                <w:sz w:val="24"/>
                <w:szCs w:val="24"/>
              </w:rPr>
              <w:t>t</w:t>
            </w:r>
            <w:proofErr w:type="gramEnd"/>
            <w:r w:rsidRPr="008F56DB">
              <w:rPr>
                <w:rFonts w:ascii="Times New Roman" w:hAnsi="Times New Roman"/>
                <w:sz w:val="24"/>
                <w:szCs w:val="24"/>
              </w:rPr>
              <w:t xml:space="preserve"> publike 92 kanë publikuar në faqet e tyre zyrtare programe transparence, 36 kanë publikuar regjistër të kërkesave dhe përgjigjeve dhe 75 kanë publikuar kontaktet e koordinatorit për të drejtën e informimit në përputhje me përcaktimet e ligjit nr. 119/2014 “Për të drejtën e informimit”.</w:t>
            </w:r>
          </w:p>
          <w:p w:rsidR="00F85303" w:rsidRPr="008F56DB" w:rsidRDefault="00F85303" w:rsidP="004A4678">
            <w:pPr>
              <w:spacing w:after="0" w:line="240" w:lineRule="auto"/>
              <w:jc w:val="both"/>
              <w:rPr>
                <w:rFonts w:ascii="Times New Roman" w:hAnsi="Times New Roman"/>
                <w:b/>
                <w:sz w:val="24"/>
                <w:szCs w:val="24"/>
                <w:u w:val="single"/>
              </w:rPr>
            </w:pPr>
          </w:p>
          <w:p w:rsidR="00F85303" w:rsidRPr="008F56DB" w:rsidRDefault="00F85303" w:rsidP="004A4678">
            <w:pPr>
              <w:spacing w:after="0" w:line="240" w:lineRule="auto"/>
              <w:jc w:val="both"/>
              <w:rPr>
                <w:rFonts w:ascii="Times New Roman" w:hAnsi="Times New Roman"/>
                <w:b/>
                <w:sz w:val="24"/>
                <w:szCs w:val="24"/>
                <w:u w:val="single"/>
              </w:rPr>
            </w:pPr>
            <w:r w:rsidRPr="008F56DB">
              <w:rPr>
                <w:rFonts w:ascii="Times New Roman" w:hAnsi="Times New Roman"/>
                <w:b/>
                <w:sz w:val="24"/>
                <w:szCs w:val="24"/>
                <w:u w:val="single"/>
              </w:rPr>
              <w:t>Ministria e Arsimit, Sportit dhe Rinisë</w:t>
            </w:r>
          </w:p>
          <w:p w:rsidR="00F85303" w:rsidRPr="008F56DB" w:rsidRDefault="00F85303" w:rsidP="004A4678">
            <w:pPr>
              <w:tabs>
                <w:tab w:val="left" w:pos="960"/>
              </w:tabs>
              <w:spacing w:after="0" w:line="240" w:lineRule="auto"/>
              <w:jc w:val="both"/>
              <w:rPr>
                <w:rFonts w:ascii="Times New Roman" w:hAnsi="Times New Roman"/>
                <w:sz w:val="24"/>
                <w:szCs w:val="24"/>
              </w:rPr>
            </w:pPr>
            <w:r w:rsidRPr="008F56DB">
              <w:rPr>
                <w:rFonts w:ascii="Times New Roman" w:hAnsi="Times New Roman"/>
                <w:sz w:val="24"/>
                <w:szCs w:val="24"/>
              </w:rPr>
              <w:t xml:space="preserve">Programi i Transparencës është në zbatim, sipas Ligjit 119/2014 </w:t>
            </w:r>
            <w:r w:rsidRPr="008F56DB">
              <w:rPr>
                <w:rFonts w:ascii="Times New Roman" w:hAnsi="Times New Roman"/>
                <w:i/>
                <w:sz w:val="24"/>
                <w:szCs w:val="24"/>
              </w:rPr>
              <w:t>“Për të drejtën e Informimit”</w:t>
            </w:r>
            <w:r w:rsidRPr="008F56DB">
              <w:rPr>
                <w:rFonts w:ascii="Times New Roman" w:hAnsi="Times New Roman"/>
                <w:sz w:val="24"/>
                <w:szCs w:val="24"/>
              </w:rPr>
              <w:t>, në faqen zyrtare:</w:t>
            </w:r>
          </w:p>
          <w:p w:rsidR="00F85303" w:rsidRPr="008F56DB" w:rsidRDefault="00002C9E" w:rsidP="004A4678">
            <w:pPr>
              <w:tabs>
                <w:tab w:val="left" w:pos="960"/>
              </w:tabs>
              <w:spacing w:after="134" w:line="240" w:lineRule="auto"/>
              <w:jc w:val="both"/>
              <w:rPr>
                <w:rFonts w:ascii="Times New Roman" w:hAnsi="Times New Roman"/>
                <w:sz w:val="24"/>
                <w:szCs w:val="24"/>
              </w:rPr>
            </w:pPr>
            <w:hyperlink r:id="rId28" w:history="1">
              <w:r w:rsidR="00F85303" w:rsidRPr="008F56DB">
                <w:rPr>
                  <w:rStyle w:val="Hyperlink"/>
                  <w:rFonts w:ascii="Times New Roman" w:hAnsi="Times New Roman"/>
                  <w:sz w:val="24"/>
                  <w:szCs w:val="24"/>
                </w:rPr>
                <w:t>http://arsimi.gov.al/programi-i-transparences/</w:t>
              </w:r>
            </w:hyperlink>
            <w:r w:rsidR="00F85303" w:rsidRPr="008F56DB">
              <w:rPr>
                <w:rFonts w:ascii="Times New Roman" w:hAnsi="Times New Roman"/>
                <w:sz w:val="24"/>
                <w:szCs w:val="24"/>
              </w:rPr>
              <w:t xml:space="preserve">  </w:t>
            </w:r>
            <w:hyperlink r:id="rId29" w:history="1">
              <w:r w:rsidR="00F85303" w:rsidRPr="008F56DB">
                <w:rPr>
                  <w:rStyle w:val="Hyperlink"/>
                  <w:rFonts w:ascii="Times New Roman" w:hAnsi="Times New Roman"/>
                  <w:sz w:val="24"/>
                  <w:szCs w:val="24"/>
                </w:rPr>
                <w:t>http://www.arsimi.gov.al/regjistri-dhe-formati-i-kerkesave-per-informacion/</w:t>
              </w:r>
            </w:hyperlink>
            <w:r w:rsidR="00F85303" w:rsidRPr="008F56DB">
              <w:rPr>
                <w:rFonts w:ascii="Times New Roman" w:hAnsi="Times New Roman"/>
                <w:sz w:val="24"/>
                <w:szCs w:val="24"/>
              </w:rPr>
              <w:t xml:space="preserve">  Informacioni i bërë publik në website është i përditësuar. </w:t>
            </w:r>
          </w:p>
          <w:p w:rsidR="00F85303" w:rsidRPr="008F56DB" w:rsidRDefault="00F85303" w:rsidP="004A4678">
            <w:pPr>
              <w:tabs>
                <w:tab w:val="left" w:pos="960"/>
              </w:tabs>
              <w:spacing w:after="134" w:line="240" w:lineRule="auto"/>
              <w:jc w:val="both"/>
              <w:rPr>
                <w:rFonts w:ascii="Times New Roman" w:hAnsi="Times New Roman"/>
                <w:b/>
                <w:sz w:val="24"/>
                <w:szCs w:val="24"/>
                <w:u w:val="single"/>
              </w:rPr>
            </w:pPr>
          </w:p>
          <w:p w:rsidR="00F85303" w:rsidRPr="008F56DB" w:rsidRDefault="00F85303" w:rsidP="004A4678">
            <w:pPr>
              <w:tabs>
                <w:tab w:val="left" w:pos="960"/>
              </w:tabs>
              <w:spacing w:after="0" w:line="240" w:lineRule="auto"/>
              <w:jc w:val="both"/>
              <w:rPr>
                <w:rFonts w:ascii="Times New Roman" w:hAnsi="Times New Roman"/>
                <w:b/>
                <w:sz w:val="24"/>
                <w:szCs w:val="24"/>
                <w:u w:val="single"/>
              </w:rPr>
            </w:pPr>
            <w:r w:rsidRPr="008F56DB">
              <w:rPr>
                <w:rFonts w:ascii="Times New Roman" w:hAnsi="Times New Roman"/>
                <w:b/>
                <w:sz w:val="24"/>
                <w:szCs w:val="24"/>
                <w:u w:val="single"/>
              </w:rPr>
              <w:t>Ministria e Bujqësisë dhe Zhvillimit Rural</w:t>
            </w:r>
          </w:p>
          <w:p w:rsidR="00F85303" w:rsidRPr="008F56DB" w:rsidRDefault="00F85303" w:rsidP="004A4678">
            <w:pPr>
              <w:spacing w:after="0" w:line="240" w:lineRule="auto"/>
              <w:jc w:val="both"/>
              <w:rPr>
                <w:rFonts w:ascii="Times New Roman" w:eastAsia="Times New Roman" w:hAnsi="Times New Roman"/>
                <w:sz w:val="24"/>
                <w:szCs w:val="24"/>
                <w:lang w:val="en-GB" w:eastAsia="en-GB"/>
              </w:rPr>
            </w:pPr>
            <w:r w:rsidRPr="008F56DB">
              <w:rPr>
                <w:rFonts w:ascii="Times New Roman" w:eastAsia="Times New Roman" w:hAnsi="Times New Roman"/>
                <w:sz w:val="24"/>
                <w:szCs w:val="24"/>
                <w:lang w:val="en-GB" w:eastAsia="en-GB"/>
              </w:rPr>
              <w:t xml:space="preserve">Po vazhdohet me zbatimin e Programit të Transparencës, sipas Ligjit 119/2014 </w:t>
            </w:r>
            <w:r w:rsidRPr="008F56DB">
              <w:rPr>
                <w:rFonts w:ascii="Times New Roman" w:eastAsia="Times New Roman" w:hAnsi="Times New Roman"/>
                <w:i/>
                <w:sz w:val="24"/>
                <w:szCs w:val="24"/>
                <w:lang w:val="en-GB" w:eastAsia="en-GB"/>
              </w:rPr>
              <w:t>“Për të drejtën e Informimit”,</w:t>
            </w:r>
            <w:r w:rsidRPr="008F56DB">
              <w:rPr>
                <w:rFonts w:ascii="Times New Roman" w:eastAsia="Times New Roman" w:hAnsi="Times New Roman"/>
                <w:sz w:val="24"/>
                <w:szCs w:val="24"/>
                <w:lang w:val="en-GB" w:eastAsia="en-GB"/>
              </w:rPr>
              <w:t xml:space="preserve"> në faqen zyrtare </w:t>
            </w:r>
            <w:hyperlink r:id="rId30" w:history="1">
              <w:r w:rsidRPr="008F56DB">
                <w:rPr>
                  <w:rStyle w:val="Hyperlink"/>
                  <w:rFonts w:ascii="Times New Roman" w:eastAsia="Times New Roman" w:hAnsi="Times New Roman"/>
                  <w:sz w:val="24"/>
                  <w:szCs w:val="24"/>
                  <w:lang w:val="en-GB" w:eastAsia="en-GB"/>
                </w:rPr>
                <w:t>www.mbzhr.gov.al</w:t>
              </w:r>
            </w:hyperlink>
            <w:r w:rsidRPr="008F56DB">
              <w:rPr>
                <w:rFonts w:ascii="Times New Roman" w:eastAsia="Times New Roman" w:hAnsi="Times New Roman"/>
                <w:sz w:val="24"/>
                <w:szCs w:val="24"/>
                <w:lang w:val="en-GB" w:eastAsia="en-GB"/>
              </w:rPr>
              <w:t xml:space="preserve"> </w:t>
            </w:r>
          </w:p>
          <w:p w:rsidR="00F85303" w:rsidRPr="008F56DB" w:rsidRDefault="00F85303" w:rsidP="004A4678">
            <w:pPr>
              <w:spacing w:after="0" w:line="240" w:lineRule="auto"/>
              <w:jc w:val="both"/>
              <w:rPr>
                <w:rFonts w:ascii="Times New Roman" w:eastAsia="Times New Roman" w:hAnsi="Times New Roman"/>
                <w:b/>
                <w:sz w:val="24"/>
                <w:szCs w:val="24"/>
                <w:u w:val="single"/>
                <w:lang w:val="en-GB" w:eastAsia="en-GB"/>
              </w:rPr>
            </w:pPr>
            <w:r w:rsidRPr="008F56DB">
              <w:rPr>
                <w:rFonts w:ascii="Times New Roman" w:eastAsia="Times New Roman" w:hAnsi="Times New Roman"/>
                <w:sz w:val="24"/>
                <w:szCs w:val="24"/>
                <w:lang w:val="en-GB" w:eastAsia="en-GB"/>
              </w:rPr>
              <w:t xml:space="preserve">Me VKM nr.435 datë 11/07/2018, procedura e konkurimit publik për të </w:t>
            </w:r>
            <w:r w:rsidRPr="008F56DB">
              <w:rPr>
                <w:rFonts w:ascii="Times New Roman" w:eastAsia="Times New Roman" w:hAnsi="Times New Roman"/>
                <w:sz w:val="24"/>
                <w:szCs w:val="24"/>
                <w:lang w:val="en-GB" w:eastAsia="en-GB"/>
              </w:rPr>
              <w:lastRenderedPageBreak/>
              <w:t>drejtën e peshkimit në ujërat e brendshme realizohet online nëpërmjet portalit e-albania</w:t>
            </w:r>
            <w:r w:rsidRPr="008F56DB">
              <w:rPr>
                <w:rFonts w:ascii="Times New Roman" w:eastAsia="Times New Roman" w:hAnsi="Times New Roman"/>
                <w:sz w:val="24"/>
                <w:szCs w:val="24"/>
                <w:shd w:val="clear" w:color="auto" w:fill="FFFFFF"/>
                <w:lang w:val="en-GB" w:eastAsia="en-GB"/>
              </w:rPr>
              <w:t xml:space="preserve"> vetëm me plan biznesin për zhvillimin e kësaj veprimtarie.</w:t>
            </w:r>
            <w:r w:rsidRPr="008F56DB">
              <w:rPr>
                <w:rFonts w:ascii="Times New Roman" w:eastAsia="Times New Roman" w:hAnsi="Times New Roman"/>
                <w:sz w:val="24"/>
                <w:szCs w:val="24"/>
                <w:lang w:val="en-GB" w:eastAsia="en-GB"/>
              </w:rPr>
              <w:br/>
            </w:r>
            <w:r w:rsidRPr="008F56DB">
              <w:rPr>
                <w:rFonts w:ascii="Times New Roman" w:eastAsia="Times New Roman" w:hAnsi="Times New Roman"/>
                <w:sz w:val="24"/>
                <w:szCs w:val="24"/>
                <w:shd w:val="clear" w:color="auto" w:fill="FFFFFF"/>
                <w:lang w:val="en-GB" w:eastAsia="en-GB"/>
              </w:rPr>
              <w:t xml:space="preserve">Për periudhen janar-mars 2020, janë publikuar nga MBZHR nëpërmjet APP </w:t>
            </w:r>
            <w:r w:rsidRPr="008F56DB">
              <w:rPr>
                <w:rFonts w:ascii="Times New Roman" w:eastAsia="Times New Roman" w:hAnsi="Times New Roman"/>
                <w:b/>
                <w:sz w:val="24"/>
                <w:szCs w:val="24"/>
                <w:shd w:val="clear" w:color="auto" w:fill="FFFFFF"/>
                <w:lang w:val="en-GB" w:eastAsia="en-GB"/>
              </w:rPr>
              <w:t>13 zona ujore</w:t>
            </w:r>
            <w:r w:rsidRPr="008F56DB">
              <w:rPr>
                <w:rFonts w:ascii="Times New Roman" w:eastAsia="Times New Roman" w:hAnsi="Times New Roman"/>
                <w:sz w:val="24"/>
                <w:szCs w:val="24"/>
                <w:shd w:val="clear" w:color="auto" w:fill="FFFFFF"/>
                <w:lang w:val="en-GB" w:eastAsia="en-GB"/>
              </w:rPr>
              <w:t xml:space="preserve"> për t’ju nënshtruar konkurrimit publik me aplikim online tek e-Albania.</w:t>
            </w:r>
          </w:p>
          <w:p w:rsidR="00F85303" w:rsidRPr="008F56DB" w:rsidRDefault="00F85303" w:rsidP="004A4678">
            <w:pPr>
              <w:spacing w:after="0" w:line="240" w:lineRule="auto"/>
              <w:jc w:val="both"/>
              <w:rPr>
                <w:rFonts w:ascii="Times New Roman" w:eastAsia="Times New Roman" w:hAnsi="Times New Roman"/>
                <w:b/>
                <w:sz w:val="24"/>
                <w:szCs w:val="24"/>
                <w:u w:val="single"/>
              </w:rPr>
            </w:pPr>
          </w:p>
          <w:p w:rsidR="00F85303" w:rsidRPr="008F56DB" w:rsidRDefault="00F85303" w:rsidP="004A4678">
            <w:pPr>
              <w:spacing w:after="0" w:line="240" w:lineRule="auto"/>
              <w:jc w:val="both"/>
              <w:rPr>
                <w:rFonts w:ascii="Times New Roman" w:eastAsia="Times New Roman" w:hAnsi="Times New Roman"/>
                <w:b/>
                <w:sz w:val="24"/>
                <w:szCs w:val="24"/>
                <w:u w:val="single"/>
              </w:rPr>
            </w:pPr>
            <w:r w:rsidRPr="008F56DB">
              <w:rPr>
                <w:rFonts w:ascii="Times New Roman" w:eastAsia="Times New Roman" w:hAnsi="Times New Roman"/>
                <w:b/>
                <w:sz w:val="24"/>
                <w:szCs w:val="24"/>
                <w:u w:val="single"/>
              </w:rPr>
              <w:t>AZHBR</w:t>
            </w:r>
          </w:p>
          <w:p w:rsidR="00F85303" w:rsidRPr="008F56DB" w:rsidRDefault="00F85303" w:rsidP="004A4678">
            <w:pPr>
              <w:spacing w:after="134" w:line="240" w:lineRule="auto"/>
              <w:jc w:val="both"/>
              <w:rPr>
                <w:rFonts w:ascii="Times New Roman" w:eastAsia="Times New Roman" w:hAnsi="Times New Roman"/>
                <w:sz w:val="24"/>
                <w:szCs w:val="24"/>
                <w:lang w:val="en-US"/>
              </w:rPr>
            </w:pPr>
            <w:r w:rsidRPr="008F56DB">
              <w:rPr>
                <w:rFonts w:ascii="Times New Roman" w:eastAsia="Times New Roman" w:hAnsi="Times New Roman"/>
                <w:sz w:val="24"/>
                <w:szCs w:val="24"/>
                <w:lang w:val="en-US"/>
              </w:rPr>
              <w:t xml:space="preserve">Vijon me implementimin e Programit të Transparencës, në zbatim të Ligjit Nr. 119/2014 </w:t>
            </w:r>
            <w:r w:rsidRPr="008F56DB">
              <w:rPr>
                <w:rFonts w:ascii="Times New Roman" w:eastAsia="Times New Roman" w:hAnsi="Times New Roman"/>
                <w:i/>
                <w:sz w:val="24"/>
                <w:szCs w:val="24"/>
                <w:lang w:val="en-US"/>
              </w:rPr>
              <w:t>“Për të drejtën e Informimit”</w:t>
            </w:r>
            <w:r w:rsidRPr="008F56DB">
              <w:rPr>
                <w:rFonts w:ascii="Times New Roman" w:eastAsia="Times New Roman" w:hAnsi="Times New Roman"/>
                <w:sz w:val="24"/>
                <w:szCs w:val="24"/>
                <w:lang w:val="en-US"/>
              </w:rPr>
              <w:t xml:space="preserve">, duke e pasqyruar atë në faqen zyrtare të saj </w:t>
            </w:r>
            <w:hyperlink r:id="rId31" w:history="1">
              <w:r w:rsidRPr="008F56DB">
                <w:rPr>
                  <w:rStyle w:val="Hyperlink"/>
                  <w:rFonts w:ascii="Times New Roman" w:hAnsi="Times New Roman"/>
                  <w:sz w:val="24"/>
                  <w:szCs w:val="24"/>
                  <w:lang w:val="en-GB" w:eastAsia="en-GB"/>
                </w:rPr>
                <w:t>www.azhbr.gov.al</w:t>
              </w:r>
            </w:hyperlink>
            <w:r w:rsidRPr="008F56DB">
              <w:rPr>
                <w:rFonts w:ascii="Times New Roman" w:eastAsia="Times New Roman" w:hAnsi="Times New Roman"/>
                <w:sz w:val="24"/>
                <w:szCs w:val="24"/>
                <w:lang w:val="en-US"/>
              </w:rPr>
              <w:t xml:space="preserve">  </w:t>
            </w:r>
          </w:p>
          <w:p w:rsidR="00F85303" w:rsidRPr="008F56DB" w:rsidRDefault="00F85303" w:rsidP="004A4678">
            <w:pPr>
              <w:spacing w:after="134" w:line="240" w:lineRule="auto"/>
              <w:jc w:val="both"/>
              <w:rPr>
                <w:rFonts w:ascii="Times New Roman" w:eastAsia="Times New Roman" w:hAnsi="Times New Roman"/>
                <w:sz w:val="24"/>
                <w:szCs w:val="24"/>
                <w:lang w:val="en-US"/>
              </w:rPr>
            </w:pPr>
            <w:r w:rsidRPr="008F56DB">
              <w:rPr>
                <w:rFonts w:ascii="Times New Roman" w:eastAsia="Times New Roman" w:hAnsi="Times New Roman"/>
                <w:sz w:val="24"/>
                <w:szCs w:val="24"/>
                <w:lang w:val="en-US"/>
              </w:rPr>
              <w:t>Vazhdon të bëhen publike të gjitha projektet që implementon AZHBR, fondet përkatëse për secilin projekt, baza ligjore e mbështetjes fianciare nga të gjitha burimet e financimit, VKM dhe Udhëzimet përkatëse, kriteret e përfitimit dhe formularët për çdo masë mbështetëse etj.</w:t>
            </w:r>
          </w:p>
          <w:p w:rsidR="00F85303" w:rsidRPr="008F56DB" w:rsidRDefault="00F85303" w:rsidP="004A4678">
            <w:pPr>
              <w:spacing w:after="134" w:line="240" w:lineRule="auto"/>
              <w:jc w:val="both"/>
              <w:rPr>
                <w:rFonts w:ascii="Times New Roman" w:eastAsia="Times New Roman" w:hAnsi="Times New Roman"/>
                <w:sz w:val="24"/>
                <w:szCs w:val="24"/>
                <w:lang w:val="en-US"/>
              </w:rPr>
            </w:pPr>
            <w:r w:rsidRPr="008F56DB">
              <w:rPr>
                <w:rFonts w:ascii="Times New Roman" w:eastAsia="Times New Roman" w:hAnsi="Times New Roman"/>
                <w:sz w:val="24"/>
                <w:szCs w:val="24"/>
                <w:lang w:val="en-US"/>
              </w:rPr>
              <w:t>AZHBR ka publikuar në faqen zyrtare dhe në vende publike listat e aplikimeve të kualifikuara të skemave Kombëtare 2020, të ndarë sipas masave dhe qarqeve. Është publikuar dhe përditësohet në mënyrë progresive edhe lista e kontratave IPARD, si dhe Projekti i Shërbimeve Mjedisore.</w:t>
            </w:r>
          </w:p>
          <w:p w:rsidR="00F85303" w:rsidRPr="008F56DB" w:rsidRDefault="00F85303" w:rsidP="004A4678">
            <w:pPr>
              <w:spacing w:after="0" w:line="240" w:lineRule="auto"/>
              <w:jc w:val="both"/>
              <w:rPr>
                <w:rFonts w:ascii="Times New Roman" w:hAnsi="Times New Roman"/>
                <w:b/>
                <w:sz w:val="24"/>
                <w:szCs w:val="24"/>
                <w:u w:val="single"/>
                <w:lang w:val="sq-AL"/>
              </w:rPr>
            </w:pPr>
            <w:r w:rsidRPr="008F56DB">
              <w:rPr>
                <w:rFonts w:ascii="Times New Roman" w:hAnsi="Times New Roman"/>
                <w:b/>
                <w:sz w:val="24"/>
                <w:szCs w:val="24"/>
                <w:u w:val="single"/>
                <w:lang w:val="sq-AL"/>
              </w:rPr>
              <w:t xml:space="preserve">AKU </w:t>
            </w:r>
          </w:p>
          <w:p w:rsidR="00F85303" w:rsidRPr="008F56DB" w:rsidRDefault="00F85303" w:rsidP="004A4678">
            <w:pPr>
              <w:spacing w:after="134" w:line="240" w:lineRule="auto"/>
              <w:jc w:val="both"/>
              <w:rPr>
                <w:rFonts w:ascii="Times New Roman" w:hAnsi="Times New Roman"/>
                <w:sz w:val="24"/>
                <w:szCs w:val="24"/>
                <w:lang w:val="sq-AL"/>
              </w:rPr>
            </w:pPr>
            <w:r w:rsidRPr="008F56DB">
              <w:rPr>
                <w:rFonts w:ascii="Times New Roman" w:hAnsi="Times New Roman"/>
                <w:sz w:val="24"/>
                <w:szCs w:val="24"/>
                <w:lang w:val="sq-AL"/>
              </w:rPr>
              <w:t xml:space="preserve">Vazhdohet në vijueshmëri pasqyrimi i tarifave në faqen web dhe në ambientet e </w:t>
            </w:r>
            <w:r w:rsidRPr="008F56DB">
              <w:rPr>
                <w:rFonts w:ascii="Times New Roman" w:hAnsi="Times New Roman"/>
                <w:sz w:val="24"/>
                <w:szCs w:val="24"/>
                <w:lang w:val="sq-AL"/>
              </w:rPr>
              <w:lastRenderedPageBreak/>
              <w:t xml:space="preserve">PIK. Tarifat në faqen zyrtare </w:t>
            </w:r>
            <w:hyperlink r:id="rId32" w:history="1">
              <w:r w:rsidRPr="008F56DB">
                <w:rPr>
                  <w:rStyle w:val="Hyperlink"/>
                  <w:rFonts w:ascii="Times New Roman" w:hAnsi="Times New Roman"/>
                  <w:sz w:val="24"/>
                  <w:szCs w:val="24"/>
                  <w:lang w:val="en-GB" w:eastAsia="en-GB"/>
                </w:rPr>
                <w:t>www.aku.gov.al</w:t>
              </w:r>
            </w:hyperlink>
            <w:r w:rsidRPr="008F56DB">
              <w:rPr>
                <w:rFonts w:ascii="Times New Roman" w:hAnsi="Times New Roman"/>
                <w:sz w:val="24"/>
                <w:szCs w:val="24"/>
                <w:lang w:val="sq-AL"/>
              </w:rPr>
              <w:t>, si rubrikë më vehte.</w:t>
            </w:r>
          </w:p>
          <w:p w:rsidR="00F85303" w:rsidRPr="008F56DB" w:rsidRDefault="00F85303" w:rsidP="004A4678">
            <w:pPr>
              <w:spacing w:after="134" w:line="240" w:lineRule="auto"/>
              <w:jc w:val="both"/>
              <w:rPr>
                <w:rFonts w:ascii="Times New Roman" w:hAnsi="Times New Roman"/>
                <w:sz w:val="24"/>
                <w:szCs w:val="24"/>
                <w:lang w:val="sq-AL"/>
              </w:rPr>
            </w:pPr>
            <w:r w:rsidRPr="008F56DB">
              <w:rPr>
                <w:rFonts w:ascii="Times New Roman" w:hAnsi="Times New Roman"/>
                <w:sz w:val="24"/>
                <w:szCs w:val="24"/>
                <w:lang w:val="sq-AL"/>
              </w:rPr>
              <w:t>Në faqen zyrtare janë pasqyruar edhe masat administrative për subjektet e gjetur me shkelje në fushën e sigurisë ushqimore.</w:t>
            </w:r>
          </w:p>
          <w:p w:rsidR="00F85303" w:rsidRPr="008F56DB" w:rsidRDefault="00F85303" w:rsidP="004A4678">
            <w:pPr>
              <w:spacing w:after="0" w:line="240" w:lineRule="auto"/>
              <w:jc w:val="both"/>
              <w:rPr>
                <w:rFonts w:ascii="Times New Roman" w:hAnsi="Times New Roman"/>
                <w:sz w:val="24"/>
                <w:szCs w:val="24"/>
                <w:lang w:val="sq-AL"/>
              </w:rPr>
            </w:pPr>
            <w:r w:rsidRPr="008F56DB">
              <w:rPr>
                <w:rFonts w:ascii="Times New Roman" w:hAnsi="Times New Roman"/>
                <w:sz w:val="24"/>
                <w:szCs w:val="24"/>
                <w:lang w:val="sq-AL"/>
              </w:rPr>
              <w:t>Tarifat janë pasqyruar edhe në sportelin pritës, kërkesë kjo edhe nga reforma e shërbimeve.</w:t>
            </w:r>
          </w:p>
          <w:p w:rsidR="00F85303" w:rsidRPr="008F56DB" w:rsidRDefault="00F85303" w:rsidP="004A4678">
            <w:pPr>
              <w:spacing w:after="0" w:line="240" w:lineRule="auto"/>
              <w:jc w:val="both"/>
              <w:rPr>
                <w:rFonts w:ascii="Times New Roman" w:hAnsi="Times New Roman"/>
                <w:sz w:val="24"/>
                <w:szCs w:val="24"/>
                <w:lang w:val="sq-AL"/>
              </w:rPr>
            </w:pPr>
            <w:r w:rsidRPr="008F56DB">
              <w:rPr>
                <w:rFonts w:ascii="Times New Roman" w:hAnsi="Times New Roman"/>
                <w:sz w:val="24"/>
                <w:szCs w:val="24"/>
                <w:lang w:val="sq-AL"/>
              </w:rPr>
              <w:t>AKU ka përfunduar implementimin e kërkesave të reformës së shërbimeve në drejtimet:</w:t>
            </w:r>
          </w:p>
          <w:p w:rsidR="00F85303" w:rsidRPr="008F56DB" w:rsidRDefault="00F85303" w:rsidP="004A4678">
            <w:pPr>
              <w:numPr>
                <w:ilvl w:val="0"/>
                <w:numId w:val="16"/>
              </w:numPr>
              <w:spacing w:after="0" w:line="240" w:lineRule="auto"/>
              <w:ind w:left="360"/>
              <w:jc w:val="both"/>
              <w:rPr>
                <w:rFonts w:ascii="Times New Roman" w:hAnsi="Times New Roman"/>
                <w:sz w:val="24"/>
                <w:szCs w:val="24"/>
                <w:lang w:val="sq-AL"/>
              </w:rPr>
            </w:pPr>
            <w:r w:rsidRPr="008F56DB">
              <w:rPr>
                <w:rFonts w:ascii="Times New Roman" w:hAnsi="Times New Roman"/>
                <w:sz w:val="24"/>
                <w:szCs w:val="24"/>
                <w:lang w:val="sq-AL"/>
              </w:rPr>
              <w:t>Vendosja posterave të bashkëqeverisjes</w:t>
            </w:r>
          </w:p>
          <w:p w:rsidR="00F85303" w:rsidRPr="008F56DB" w:rsidRDefault="00F85303" w:rsidP="004A4678">
            <w:pPr>
              <w:numPr>
                <w:ilvl w:val="0"/>
                <w:numId w:val="16"/>
              </w:numPr>
              <w:spacing w:after="0" w:line="240" w:lineRule="auto"/>
              <w:ind w:left="360"/>
              <w:jc w:val="both"/>
              <w:rPr>
                <w:rFonts w:ascii="Times New Roman" w:hAnsi="Times New Roman"/>
                <w:sz w:val="24"/>
                <w:szCs w:val="24"/>
                <w:lang w:val="sq-AL"/>
              </w:rPr>
            </w:pPr>
            <w:r w:rsidRPr="008F56DB">
              <w:rPr>
                <w:rFonts w:ascii="Times New Roman" w:hAnsi="Times New Roman"/>
                <w:sz w:val="24"/>
                <w:szCs w:val="24"/>
                <w:lang w:val="sq-AL"/>
              </w:rPr>
              <w:t>Vendosja e posterave informues të De-rregullimit (ADISA)</w:t>
            </w:r>
          </w:p>
          <w:p w:rsidR="00F85303" w:rsidRPr="008F56DB" w:rsidRDefault="00F85303" w:rsidP="004A4678">
            <w:pPr>
              <w:numPr>
                <w:ilvl w:val="0"/>
                <w:numId w:val="16"/>
              </w:numPr>
              <w:spacing w:after="0" w:line="240" w:lineRule="auto"/>
              <w:ind w:left="360"/>
              <w:jc w:val="both"/>
              <w:rPr>
                <w:rFonts w:ascii="Times New Roman" w:hAnsi="Times New Roman"/>
                <w:sz w:val="24"/>
                <w:szCs w:val="24"/>
                <w:lang w:val="sq-AL"/>
              </w:rPr>
            </w:pPr>
            <w:r w:rsidRPr="008F56DB">
              <w:rPr>
                <w:rFonts w:ascii="Times New Roman" w:hAnsi="Times New Roman"/>
                <w:sz w:val="24"/>
                <w:szCs w:val="24"/>
                <w:lang w:val="sq-AL"/>
              </w:rPr>
              <w:t>Krijimi i ambienteve pritëse për qytetarët sipas kërkesave të Quick Wins;</w:t>
            </w:r>
          </w:p>
          <w:p w:rsidR="00F85303" w:rsidRPr="008F56DB" w:rsidRDefault="00F85303" w:rsidP="004A4678">
            <w:pPr>
              <w:numPr>
                <w:ilvl w:val="0"/>
                <w:numId w:val="16"/>
              </w:numPr>
              <w:spacing w:after="0" w:line="240" w:lineRule="auto"/>
              <w:ind w:left="360"/>
              <w:jc w:val="both"/>
              <w:rPr>
                <w:rFonts w:ascii="Times New Roman" w:hAnsi="Times New Roman"/>
                <w:sz w:val="24"/>
                <w:szCs w:val="24"/>
                <w:lang w:val="sq-AL"/>
              </w:rPr>
            </w:pPr>
            <w:r w:rsidRPr="008F56DB">
              <w:rPr>
                <w:rFonts w:ascii="Times New Roman" w:hAnsi="Times New Roman"/>
                <w:sz w:val="24"/>
                <w:szCs w:val="24"/>
                <w:lang w:val="sq-AL"/>
              </w:rPr>
              <w:t>Kartelat informuese sipas standardeve të ADISA.</w:t>
            </w:r>
          </w:p>
          <w:p w:rsidR="00F85303" w:rsidRPr="008F56DB" w:rsidRDefault="00F85303" w:rsidP="004A4678">
            <w:pPr>
              <w:tabs>
                <w:tab w:val="left" w:pos="960"/>
              </w:tabs>
              <w:spacing w:after="134" w:line="240" w:lineRule="auto"/>
              <w:jc w:val="both"/>
              <w:rPr>
                <w:rFonts w:ascii="Times New Roman" w:hAnsi="Times New Roman"/>
                <w:sz w:val="24"/>
                <w:szCs w:val="24"/>
                <w:lang w:val="sq-AL"/>
              </w:rPr>
            </w:pPr>
            <w:r w:rsidRPr="008F56DB">
              <w:rPr>
                <w:rFonts w:ascii="Times New Roman" w:hAnsi="Times New Roman"/>
                <w:sz w:val="24"/>
                <w:szCs w:val="24"/>
                <w:lang w:val="sq-AL"/>
              </w:rPr>
              <w:t>Vijon publikimi në faqen e AKU-së subjektet që konstatohen me shkelje dhe cënojnë sigurinë ushqimore.</w:t>
            </w:r>
          </w:p>
          <w:p w:rsidR="00F85303" w:rsidRPr="008F56DB" w:rsidRDefault="00F85303" w:rsidP="004A4678">
            <w:pPr>
              <w:tabs>
                <w:tab w:val="left" w:pos="960"/>
              </w:tabs>
              <w:spacing w:after="0" w:line="240" w:lineRule="auto"/>
              <w:jc w:val="both"/>
              <w:rPr>
                <w:rFonts w:ascii="Times New Roman" w:hAnsi="Times New Roman"/>
                <w:b/>
                <w:sz w:val="24"/>
                <w:szCs w:val="24"/>
                <w:u w:val="single"/>
                <w:lang w:val="sq-AL"/>
              </w:rPr>
            </w:pPr>
            <w:r w:rsidRPr="008F56DB">
              <w:rPr>
                <w:rFonts w:ascii="Times New Roman" w:hAnsi="Times New Roman"/>
                <w:b/>
                <w:sz w:val="24"/>
                <w:szCs w:val="24"/>
                <w:u w:val="single"/>
                <w:lang w:val="sq-AL"/>
              </w:rPr>
              <w:t>Ministria e Turizmit dhe Mjedisit</w:t>
            </w:r>
          </w:p>
          <w:p w:rsidR="00F85303" w:rsidRPr="008F56DB" w:rsidRDefault="00F85303" w:rsidP="004A4678">
            <w:pPr>
              <w:spacing w:after="134" w:line="240" w:lineRule="auto"/>
              <w:jc w:val="both"/>
              <w:rPr>
                <w:rFonts w:ascii="Times New Roman" w:hAnsi="Times New Roman"/>
                <w:sz w:val="24"/>
                <w:szCs w:val="24"/>
              </w:rPr>
            </w:pPr>
            <w:r w:rsidRPr="008F56DB">
              <w:rPr>
                <w:rFonts w:ascii="Times New Roman" w:hAnsi="Times New Roman"/>
                <w:sz w:val="24"/>
                <w:szCs w:val="24"/>
              </w:rPr>
              <w:t xml:space="preserve">Të gjitha institucionet e Mjedisit dhe Turizmit kanë hartuar dhe vijojnë punën për programet e transparencës. Të gjitha </w:t>
            </w:r>
            <w:r>
              <w:rPr>
                <w:rFonts w:ascii="Times New Roman" w:hAnsi="Times New Roman"/>
                <w:sz w:val="24"/>
                <w:szCs w:val="24"/>
              </w:rPr>
              <w:t>informacionet</w:t>
            </w:r>
            <w:r w:rsidRPr="008F56DB">
              <w:rPr>
                <w:rFonts w:ascii="Times New Roman" w:hAnsi="Times New Roman"/>
                <w:sz w:val="24"/>
                <w:szCs w:val="24"/>
              </w:rPr>
              <w:t xml:space="preserve"> janë të pasqyruar në faqen zyrtare të këtyre institucioneve.</w:t>
            </w:r>
          </w:p>
          <w:p w:rsidR="00F85303" w:rsidRDefault="00F85303" w:rsidP="004A4678">
            <w:pPr>
              <w:numPr>
                <w:ilvl w:val="0"/>
                <w:numId w:val="47"/>
              </w:numPr>
              <w:spacing w:after="134" w:line="240" w:lineRule="auto"/>
              <w:ind w:left="408" w:hanging="270"/>
              <w:jc w:val="both"/>
              <w:rPr>
                <w:rFonts w:ascii="Times New Roman" w:hAnsi="Times New Roman"/>
                <w:sz w:val="24"/>
                <w:szCs w:val="24"/>
              </w:rPr>
            </w:pPr>
            <w:r w:rsidRPr="008F56DB">
              <w:rPr>
                <w:rFonts w:ascii="Times New Roman" w:hAnsi="Times New Roman"/>
                <w:sz w:val="24"/>
                <w:szCs w:val="24"/>
              </w:rPr>
              <w:lastRenderedPageBreak/>
              <w:t>Ministria e Turizmit dhe Mjedisit</w:t>
            </w:r>
            <w:r>
              <w:rPr>
                <w:rFonts w:ascii="Times New Roman" w:hAnsi="Times New Roman"/>
                <w:sz w:val="24"/>
                <w:szCs w:val="24"/>
              </w:rPr>
              <w:t xml:space="preserve"> </w:t>
            </w:r>
            <w:r w:rsidRPr="008F56DB">
              <w:rPr>
                <w:rFonts w:ascii="Times New Roman" w:hAnsi="Times New Roman"/>
                <w:sz w:val="24"/>
                <w:szCs w:val="24"/>
              </w:rPr>
              <w:t>(MTM):</w:t>
            </w:r>
            <w:hyperlink r:id="rId33" w:history="1">
              <w:r w:rsidRPr="008F56DB">
                <w:rPr>
                  <w:rStyle w:val="Hyperlink"/>
                  <w:rFonts w:ascii="Times New Roman" w:hAnsi="Times New Roman"/>
                  <w:sz w:val="24"/>
                  <w:szCs w:val="24"/>
                </w:rPr>
                <w:t>http://www.mjedisi.gov.al/programi-i-transparences/</w:t>
              </w:r>
            </w:hyperlink>
          </w:p>
          <w:p w:rsidR="00F85303" w:rsidRPr="008F56DB" w:rsidRDefault="00F85303" w:rsidP="004A4678">
            <w:pPr>
              <w:numPr>
                <w:ilvl w:val="0"/>
                <w:numId w:val="47"/>
              </w:numPr>
              <w:spacing w:after="134" w:line="240" w:lineRule="auto"/>
              <w:ind w:left="408" w:hanging="270"/>
              <w:jc w:val="both"/>
              <w:rPr>
                <w:rStyle w:val="Hyperlink"/>
                <w:rFonts w:ascii="Times New Roman" w:hAnsi="Times New Roman"/>
                <w:color w:val="auto"/>
                <w:sz w:val="24"/>
                <w:szCs w:val="24"/>
                <w:u w:val="none"/>
              </w:rPr>
            </w:pPr>
            <w:r>
              <w:rPr>
                <w:rFonts w:ascii="Times New Roman" w:hAnsi="Times New Roman"/>
                <w:sz w:val="24"/>
                <w:szCs w:val="24"/>
              </w:rPr>
              <w:t>Agjensia Kombëtare e</w:t>
            </w:r>
            <w:r w:rsidRPr="008F56DB">
              <w:rPr>
                <w:rFonts w:ascii="Times New Roman" w:hAnsi="Times New Roman"/>
                <w:sz w:val="24"/>
                <w:szCs w:val="24"/>
              </w:rPr>
              <w:t xml:space="preserve"> Mjedisit (AKM):</w:t>
            </w:r>
            <w:hyperlink r:id="rId34" w:anchor="e_drejta_per_informin" w:history="1">
              <w:r w:rsidRPr="008F56DB">
                <w:rPr>
                  <w:rStyle w:val="Hyperlink"/>
                  <w:rFonts w:ascii="Times New Roman" w:hAnsi="Times New Roman"/>
                  <w:sz w:val="24"/>
                  <w:szCs w:val="24"/>
                  <w:lang w:val="sq-AL"/>
                </w:rPr>
                <w:t>http://www.akm.gov.al/informacione.html#e_drejta_per_informin</w:t>
              </w:r>
            </w:hyperlink>
            <w:r w:rsidRPr="008F56DB">
              <w:rPr>
                <w:rStyle w:val="Hyperlink"/>
                <w:rFonts w:ascii="Times New Roman" w:hAnsi="Times New Roman"/>
                <w:b/>
                <w:bCs/>
                <w:sz w:val="24"/>
                <w:szCs w:val="24"/>
                <w:lang w:val="sq-AL"/>
              </w:rPr>
              <w:t>​</w:t>
            </w:r>
          </w:p>
          <w:p w:rsidR="00F85303" w:rsidRDefault="00F85303" w:rsidP="004A4678">
            <w:pPr>
              <w:numPr>
                <w:ilvl w:val="0"/>
                <w:numId w:val="47"/>
              </w:numPr>
              <w:spacing w:line="240" w:lineRule="auto"/>
              <w:ind w:left="408" w:hanging="270"/>
              <w:jc w:val="both"/>
              <w:rPr>
                <w:rFonts w:ascii="Times New Roman" w:hAnsi="Times New Roman"/>
                <w:sz w:val="24"/>
                <w:szCs w:val="24"/>
              </w:rPr>
            </w:pPr>
            <w:r>
              <w:rPr>
                <w:rFonts w:ascii="Times New Roman" w:hAnsi="Times New Roman"/>
                <w:sz w:val="24"/>
                <w:szCs w:val="24"/>
              </w:rPr>
              <w:t>Agjensia</w:t>
            </w:r>
            <w:r w:rsidRPr="008F56DB">
              <w:rPr>
                <w:rFonts w:ascii="Times New Roman" w:hAnsi="Times New Roman"/>
                <w:sz w:val="24"/>
                <w:szCs w:val="24"/>
              </w:rPr>
              <w:t xml:space="preserve"> Kombë</w:t>
            </w:r>
            <w:r>
              <w:rPr>
                <w:rFonts w:ascii="Times New Roman" w:hAnsi="Times New Roman"/>
                <w:sz w:val="24"/>
                <w:szCs w:val="24"/>
              </w:rPr>
              <w:t>tare e</w:t>
            </w:r>
            <w:r w:rsidRPr="008F56DB">
              <w:rPr>
                <w:rFonts w:ascii="Times New Roman" w:hAnsi="Times New Roman"/>
                <w:sz w:val="24"/>
                <w:szCs w:val="24"/>
              </w:rPr>
              <w:t xml:space="preserve"> Zonave të Mbrojtura</w:t>
            </w:r>
            <w:r>
              <w:rPr>
                <w:rFonts w:ascii="Times New Roman" w:hAnsi="Times New Roman"/>
                <w:sz w:val="24"/>
                <w:szCs w:val="24"/>
              </w:rPr>
              <w:t>(AKZM):</w:t>
            </w:r>
            <w:hyperlink r:id="rId35" w:history="1">
              <w:r w:rsidRPr="008F56DB">
                <w:rPr>
                  <w:rStyle w:val="Hyperlink"/>
                  <w:rFonts w:ascii="Times New Roman" w:hAnsi="Times New Roman"/>
                  <w:sz w:val="24"/>
                  <w:szCs w:val="24"/>
                </w:rPr>
                <w:t>http://akzm.gov.al/akzm/programi-i-transparences</w:t>
              </w:r>
            </w:hyperlink>
          </w:p>
          <w:p w:rsidR="00F85303" w:rsidRDefault="00F85303" w:rsidP="004A4678">
            <w:pPr>
              <w:numPr>
                <w:ilvl w:val="0"/>
                <w:numId w:val="47"/>
              </w:numPr>
              <w:spacing w:line="240" w:lineRule="auto"/>
              <w:ind w:left="408" w:hanging="270"/>
              <w:jc w:val="both"/>
              <w:rPr>
                <w:rFonts w:ascii="Times New Roman" w:hAnsi="Times New Roman"/>
                <w:sz w:val="24"/>
                <w:szCs w:val="24"/>
              </w:rPr>
            </w:pPr>
            <w:r w:rsidRPr="00E274E4">
              <w:rPr>
                <w:rFonts w:ascii="Times New Roman" w:hAnsi="Times New Roman"/>
                <w:sz w:val="24"/>
                <w:szCs w:val="24"/>
              </w:rPr>
              <w:t>Agjensia Kombëtare e Bregdetit (AKB)</w:t>
            </w:r>
            <w:r>
              <w:rPr>
                <w:rFonts w:ascii="Times New Roman" w:hAnsi="Times New Roman"/>
                <w:sz w:val="24"/>
                <w:szCs w:val="24"/>
              </w:rPr>
              <w:t>:</w:t>
            </w:r>
            <w:hyperlink r:id="rId36" w:history="1">
              <w:r w:rsidRPr="00E274E4">
                <w:rPr>
                  <w:rStyle w:val="Hyperlink"/>
                  <w:rFonts w:ascii="Times New Roman" w:hAnsi="Times New Roman"/>
                  <w:sz w:val="24"/>
                  <w:szCs w:val="24"/>
                </w:rPr>
                <w:t>http://www.bregdeti.gov.al/index.php/en/rreth-nesh/transparenca</w:t>
              </w:r>
            </w:hyperlink>
            <w:r>
              <w:rPr>
                <w:rFonts w:ascii="Times New Roman" w:hAnsi="Times New Roman"/>
                <w:sz w:val="24"/>
                <w:szCs w:val="24"/>
              </w:rPr>
              <w:t>.</w:t>
            </w:r>
          </w:p>
          <w:p w:rsidR="00F85303" w:rsidRPr="00024BDE" w:rsidRDefault="00F85303" w:rsidP="004A4678">
            <w:pPr>
              <w:spacing w:after="0" w:line="240" w:lineRule="auto"/>
              <w:jc w:val="both"/>
              <w:rPr>
                <w:rFonts w:ascii="Times New Roman" w:hAnsi="Times New Roman"/>
                <w:b/>
                <w:sz w:val="24"/>
                <w:szCs w:val="24"/>
                <w:u w:val="single"/>
              </w:rPr>
            </w:pPr>
            <w:r w:rsidRPr="00024BDE">
              <w:rPr>
                <w:rFonts w:ascii="Times New Roman" w:hAnsi="Times New Roman"/>
                <w:b/>
                <w:sz w:val="24"/>
                <w:szCs w:val="24"/>
                <w:u w:val="single"/>
              </w:rPr>
              <w:t>Ministria e Shëndetësisë dhe Mbrojtjes Sociale</w:t>
            </w:r>
          </w:p>
          <w:p w:rsidR="00F85303" w:rsidRPr="007A5A92" w:rsidRDefault="00F85303" w:rsidP="004A4678">
            <w:pPr>
              <w:spacing w:after="134" w:line="240" w:lineRule="auto"/>
              <w:jc w:val="both"/>
              <w:rPr>
                <w:rFonts w:ascii="Times New Roman" w:hAnsi="Times New Roman"/>
                <w:b/>
                <w:sz w:val="24"/>
                <w:szCs w:val="24"/>
              </w:rPr>
            </w:pPr>
            <w:r>
              <w:rPr>
                <w:rFonts w:ascii="Times New Roman" w:hAnsi="Times New Roman"/>
                <w:sz w:val="24"/>
                <w:szCs w:val="24"/>
              </w:rPr>
              <w:t>Programi i</w:t>
            </w:r>
            <w:r w:rsidRPr="00D679C8">
              <w:rPr>
                <w:rFonts w:ascii="Times New Roman" w:hAnsi="Times New Roman"/>
                <w:sz w:val="24"/>
                <w:szCs w:val="24"/>
              </w:rPr>
              <w:t xml:space="preserve"> tr</w:t>
            </w:r>
            <w:r>
              <w:rPr>
                <w:rFonts w:ascii="Times New Roman" w:hAnsi="Times New Roman"/>
                <w:sz w:val="24"/>
                <w:szCs w:val="24"/>
              </w:rPr>
              <w:t xml:space="preserve">ansparencës është </w:t>
            </w:r>
            <w:r w:rsidRPr="007A5A92">
              <w:rPr>
                <w:rFonts w:ascii="Times New Roman" w:hAnsi="Times New Roman"/>
                <w:sz w:val="24"/>
                <w:szCs w:val="24"/>
              </w:rPr>
              <w:t xml:space="preserve">vazhdimisht i përditësuar çdo 3 muaj, sipas përcaktimeve të Ligjit 119/2014 </w:t>
            </w:r>
            <w:r w:rsidRPr="007A5A92">
              <w:rPr>
                <w:rFonts w:ascii="Times New Roman" w:hAnsi="Times New Roman"/>
                <w:i/>
                <w:sz w:val="24"/>
                <w:szCs w:val="24"/>
              </w:rPr>
              <w:t xml:space="preserve">“Për të drejtën e informimit”. </w:t>
            </w:r>
            <w:r w:rsidRPr="007A5A92">
              <w:rPr>
                <w:rFonts w:ascii="Times New Roman" w:hAnsi="Times New Roman"/>
                <w:sz w:val="24"/>
                <w:szCs w:val="24"/>
              </w:rPr>
              <w:t>Ky program është i implementuar në MSHMS që prej vitit 2015 dhe menaxhohet nga Koordinatori për të Drejtën e Informimit në MSHMS.</w:t>
            </w:r>
          </w:p>
          <w:p w:rsidR="00F85303" w:rsidRPr="007A5A92" w:rsidRDefault="00F85303" w:rsidP="004A4678">
            <w:pPr>
              <w:spacing w:after="134" w:line="240" w:lineRule="auto"/>
              <w:jc w:val="both"/>
              <w:rPr>
                <w:rFonts w:ascii="Times New Roman" w:hAnsi="Times New Roman"/>
                <w:b/>
                <w:sz w:val="24"/>
                <w:szCs w:val="24"/>
              </w:rPr>
            </w:pPr>
            <w:r w:rsidRPr="007A5A92">
              <w:rPr>
                <w:rFonts w:ascii="Times New Roman" w:hAnsi="Times New Roman"/>
                <w:sz w:val="24"/>
                <w:szCs w:val="24"/>
              </w:rPr>
              <w:t>Me Urdhërin Nr. Prot. 1369/1, Datë 11.03.2020, është emëruar Koordinatori i ri për të drejtën e Informimit në MSHMS.</w:t>
            </w:r>
          </w:p>
          <w:p w:rsidR="00F85303" w:rsidRPr="007A5A92" w:rsidRDefault="00F85303" w:rsidP="004A4678">
            <w:pPr>
              <w:spacing w:after="134" w:line="240" w:lineRule="auto"/>
              <w:jc w:val="both"/>
              <w:rPr>
                <w:rFonts w:ascii="Times New Roman" w:hAnsi="Times New Roman"/>
                <w:sz w:val="24"/>
                <w:szCs w:val="24"/>
              </w:rPr>
            </w:pPr>
            <w:r w:rsidRPr="007A5A92">
              <w:rPr>
                <w:rFonts w:ascii="Times New Roman" w:hAnsi="Times New Roman"/>
                <w:b/>
                <w:sz w:val="24"/>
                <w:szCs w:val="24"/>
              </w:rPr>
              <w:t>ISHSH</w:t>
            </w:r>
            <w:r w:rsidRPr="007A5A92">
              <w:rPr>
                <w:rFonts w:ascii="Times New Roman" w:hAnsi="Times New Roman"/>
                <w:sz w:val="24"/>
                <w:szCs w:val="24"/>
              </w:rPr>
              <w:t xml:space="preserve">: Për periudhën </w:t>
            </w:r>
            <w:r w:rsidRPr="007A5A92">
              <w:rPr>
                <w:rFonts w:ascii="Times New Roman" w:hAnsi="Times New Roman"/>
                <w:b/>
                <w:sz w:val="24"/>
                <w:szCs w:val="24"/>
              </w:rPr>
              <w:t>janar-mars 2020</w:t>
            </w:r>
            <w:r w:rsidRPr="007A5A92">
              <w:rPr>
                <w:rFonts w:ascii="Times New Roman" w:hAnsi="Times New Roman"/>
                <w:sz w:val="24"/>
                <w:szCs w:val="24"/>
              </w:rPr>
              <w:t xml:space="preserve">, në ISHSH kanë ardhur </w:t>
            </w:r>
            <w:r w:rsidRPr="007A5A92">
              <w:rPr>
                <w:rFonts w:ascii="Times New Roman" w:hAnsi="Times New Roman"/>
                <w:b/>
                <w:sz w:val="24"/>
                <w:szCs w:val="24"/>
              </w:rPr>
              <w:t>2</w:t>
            </w:r>
            <w:r w:rsidRPr="007A5A92">
              <w:rPr>
                <w:rFonts w:ascii="Times New Roman" w:hAnsi="Times New Roman"/>
                <w:sz w:val="24"/>
                <w:szCs w:val="24"/>
              </w:rPr>
              <w:t xml:space="preserve"> kërkesa për informacion në zbatim të Ligjit 119/2014 “Për të Drejtën e Informimit”, për të cilat </w:t>
            </w:r>
            <w:r w:rsidRPr="007A5A92">
              <w:rPr>
                <w:rFonts w:ascii="Times New Roman" w:hAnsi="Times New Roman"/>
                <w:sz w:val="24"/>
                <w:szCs w:val="24"/>
              </w:rPr>
              <w:lastRenderedPageBreak/>
              <w:t>institucioni ka dhënë përgjigje brenda afateve ligjore.</w:t>
            </w:r>
          </w:p>
          <w:p w:rsidR="00F85303" w:rsidRPr="00B22D87" w:rsidRDefault="00F85303" w:rsidP="004A4678">
            <w:pPr>
              <w:spacing w:after="134" w:line="240" w:lineRule="auto"/>
              <w:jc w:val="both"/>
              <w:rPr>
                <w:rFonts w:ascii="Times New Roman" w:eastAsia="Times New Roman" w:hAnsi="Times New Roman"/>
                <w:color w:val="000000"/>
                <w:sz w:val="24"/>
                <w:szCs w:val="24"/>
                <w:lang w:val="sq-AL" w:eastAsia="sq-AL"/>
              </w:rPr>
            </w:pPr>
            <w:r w:rsidRPr="007A5A92">
              <w:rPr>
                <w:rFonts w:ascii="Times New Roman" w:eastAsia="Times New Roman" w:hAnsi="Times New Roman"/>
                <w:b/>
                <w:sz w:val="24"/>
                <w:szCs w:val="24"/>
                <w:lang w:val="sq-AL" w:eastAsia="sq-AL"/>
              </w:rPr>
              <w:t xml:space="preserve">SHSSH:  </w:t>
            </w:r>
            <w:r w:rsidRPr="007A5A92">
              <w:rPr>
                <w:rFonts w:ascii="Times New Roman" w:eastAsia="Times New Roman" w:hAnsi="Times New Roman"/>
                <w:sz w:val="24"/>
                <w:szCs w:val="24"/>
                <w:lang w:val="sq-AL" w:eastAsia="sq-AL"/>
              </w:rPr>
              <w:t>Bazuar në ligjin nr. 119/2014 "Për të drejtën e informimit", SHSSH ka miratuar Programin e Transparencës. Informacioni i bërë publik synon të bëjë transparencën e veprimtarisë së punës së SHSSH-së në qendër dhe strukturave të saj në bazë, nëpërmjet pasqyrimit të detajuar të tij në faqen z</w:t>
            </w:r>
            <w:r w:rsidRPr="00B22D87">
              <w:rPr>
                <w:rFonts w:ascii="Times New Roman" w:eastAsia="Times New Roman" w:hAnsi="Times New Roman"/>
                <w:color w:val="000000"/>
                <w:sz w:val="24"/>
                <w:szCs w:val="24"/>
                <w:lang w:val="sq-AL" w:eastAsia="sq-AL"/>
              </w:rPr>
              <w:t>yrtare</w:t>
            </w:r>
            <w:hyperlink w:history="1">
              <w:r w:rsidRPr="00B22D87">
                <w:rPr>
                  <w:rStyle w:val="Hyperlink"/>
                  <w:rFonts w:ascii="Times New Roman" w:hAnsi="Times New Roman"/>
                  <w:sz w:val="24"/>
                  <w:szCs w:val="24"/>
                  <w:lang w:val="sq-AL"/>
                </w:rPr>
                <w:t xml:space="preserve"> www</w:t>
              </w:r>
              <w:r w:rsidRPr="00B22D87">
                <w:rPr>
                  <w:rStyle w:val="Hyperlink"/>
                  <w:rFonts w:ascii="Times New Roman" w:eastAsia="Times New Roman" w:hAnsi="Times New Roman"/>
                  <w:bCs/>
                  <w:sz w:val="24"/>
                  <w:szCs w:val="24"/>
                  <w:lang w:val="sq-AL" w:eastAsia="sq-AL"/>
                </w:rPr>
                <w:t>.sherbimisocial.gov.al</w:t>
              </w:r>
            </w:hyperlink>
            <w:r>
              <w:rPr>
                <w:rFonts w:ascii="Times New Roman" w:hAnsi="Times New Roman"/>
                <w:color w:val="0000FF"/>
                <w:sz w:val="24"/>
                <w:szCs w:val="24"/>
                <w:u w:val="single"/>
                <w:lang w:val="sq-AL"/>
              </w:rPr>
              <w:t>,</w:t>
            </w:r>
            <w:r w:rsidRPr="00B22D87">
              <w:rPr>
                <w:rFonts w:ascii="Times New Roman" w:eastAsia="Times New Roman" w:hAnsi="Times New Roman"/>
                <w:color w:val="000000"/>
                <w:sz w:val="24"/>
                <w:szCs w:val="24"/>
                <w:lang w:val="sq-AL" w:eastAsia="sq-AL"/>
              </w:rPr>
              <w:t> si dhe në mjediset e pritjes së publikut në SHSSH.</w:t>
            </w:r>
          </w:p>
          <w:p w:rsidR="00F85303" w:rsidRPr="007A5625" w:rsidRDefault="00F85303" w:rsidP="004A4678">
            <w:pPr>
              <w:pStyle w:val="normal0020table"/>
              <w:spacing w:after="120" w:afterAutospacing="0" w:line="240" w:lineRule="atLeast"/>
              <w:jc w:val="both"/>
              <w:rPr>
                <w:rStyle w:val="normal0020tablechar"/>
              </w:rPr>
            </w:pPr>
            <w:r w:rsidRPr="007A5625">
              <w:rPr>
                <w:rFonts w:eastAsia="Calibri"/>
                <w:b/>
                <w:lang w:val="en-CA"/>
              </w:rPr>
              <w:t>FSDKSH</w:t>
            </w:r>
            <w:r w:rsidRPr="007A5625">
              <w:rPr>
                <w:rFonts w:eastAsia="Calibri"/>
                <w:lang w:val="en-CA"/>
              </w:rPr>
              <w:t>: Është përditë</w:t>
            </w:r>
            <w:r>
              <w:rPr>
                <w:rFonts w:eastAsia="Calibri"/>
                <w:lang w:val="en-CA"/>
              </w:rPr>
              <w:t>suar në faqen zyrtare të FSDKSH</w:t>
            </w:r>
            <w:r w:rsidRPr="007A5625">
              <w:rPr>
                <w:rFonts w:eastAsia="Calibri"/>
                <w:lang w:val="en-CA"/>
              </w:rPr>
              <w:t xml:space="preserve"> informacioni në përputhje</w:t>
            </w:r>
            <w:r>
              <w:rPr>
                <w:rFonts w:eastAsia="Calibri"/>
                <w:lang w:val="en-CA"/>
              </w:rPr>
              <w:t xml:space="preserve"> me programin e transparencës së</w:t>
            </w:r>
            <w:r w:rsidRPr="007A5625">
              <w:rPr>
                <w:rFonts w:eastAsia="Calibri"/>
                <w:lang w:val="en-CA"/>
              </w:rPr>
              <w:t xml:space="preserve"> miratuar nga Fondi.</w:t>
            </w:r>
          </w:p>
          <w:p w:rsidR="00F85303" w:rsidRDefault="00F85303" w:rsidP="004A4678">
            <w:pPr>
              <w:pStyle w:val="normal0020table"/>
              <w:spacing w:before="0" w:beforeAutospacing="0" w:after="0" w:afterAutospacing="0"/>
              <w:jc w:val="both"/>
              <w:rPr>
                <w:rStyle w:val="normal0020tablechar"/>
              </w:rPr>
            </w:pPr>
            <w:r w:rsidRPr="007A5625">
              <w:rPr>
                <w:rStyle w:val="normal0020tablechar"/>
              </w:rPr>
              <w:t>FSDKSH ka caktuar sipas ligjit Koordinator</w:t>
            </w:r>
            <w:r>
              <w:rPr>
                <w:rStyle w:val="normal0020tablechar"/>
              </w:rPr>
              <w:t>in për të Drejtën e Informimit.</w:t>
            </w:r>
          </w:p>
          <w:p w:rsidR="00F85303" w:rsidRPr="007A5625" w:rsidRDefault="00F85303" w:rsidP="004A4678">
            <w:pPr>
              <w:pStyle w:val="normal0020table"/>
              <w:spacing w:before="0" w:beforeAutospacing="0" w:after="120" w:afterAutospacing="0"/>
              <w:jc w:val="both"/>
            </w:pPr>
            <w:r w:rsidRPr="007A5625">
              <w:rPr>
                <w:rStyle w:val="normal0020tablechar"/>
              </w:rPr>
              <w:t>Gjithashtu</w:t>
            </w:r>
            <w:r>
              <w:rPr>
                <w:rStyle w:val="normal0020tablechar"/>
              </w:rPr>
              <w:t>,</w:t>
            </w:r>
            <w:r w:rsidRPr="007A5625">
              <w:rPr>
                <w:rStyle w:val="normal0020tablechar"/>
              </w:rPr>
              <w:t xml:space="preserve"> ka vendosur në shërbim të qytetarëve numrat përkatës të telefonit, adresën e-mail: </w:t>
            </w:r>
            <w:hyperlink r:id="rId37" w:history="1">
              <w:r w:rsidRPr="00880BF1">
                <w:rPr>
                  <w:rStyle w:val="Hyperlink"/>
                </w:rPr>
                <w:t>info@fsdksh.gov.al</w:t>
              </w:r>
            </w:hyperlink>
            <w:r>
              <w:rPr>
                <w:rStyle w:val="normal0020tablechar"/>
              </w:rPr>
              <w:t xml:space="preserve"> </w:t>
            </w:r>
          </w:p>
          <w:p w:rsidR="00F85303" w:rsidRDefault="00F85303" w:rsidP="004A4678">
            <w:pPr>
              <w:pStyle w:val="normal0020table"/>
              <w:spacing w:after="120" w:afterAutospacing="0"/>
              <w:jc w:val="both"/>
            </w:pPr>
            <w:r w:rsidRPr="007A5625">
              <w:rPr>
                <w:rStyle w:val="normal0020tablechar"/>
              </w:rPr>
              <w:t>Pranë Koordinatorit për të drejtën e informimit gjatë kësaj periudhe janë regjistruar 3 (tre) kërkesa për informacion (në regjistrin përkatës), të c</w:t>
            </w:r>
            <w:r>
              <w:rPr>
                <w:rStyle w:val="normal0020tablechar"/>
              </w:rPr>
              <w:t>ilat janë trajtuar me drejtoritë</w:t>
            </w:r>
            <w:r w:rsidRPr="007A5625">
              <w:rPr>
                <w:rStyle w:val="normal0020tablechar"/>
              </w:rPr>
              <w:t xml:space="preserve"> teknike dhe kanë marrë përgjigje brenda afateve dhe kërkesave ligjore.</w:t>
            </w:r>
          </w:p>
          <w:p w:rsidR="00F85303" w:rsidRDefault="00F85303" w:rsidP="004A4678">
            <w:pPr>
              <w:spacing w:after="134" w:line="240" w:lineRule="auto"/>
              <w:jc w:val="both"/>
              <w:rPr>
                <w:rFonts w:ascii="Times New Roman" w:hAnsi="Times New Roman"/>
                <w:sz w:val="24"/>
                <w:szCs w:val="24"/>
              </w:rPr>
            </w:pPr>
            <w:r w:rsidRPr="00AC3B8A">
              <w:rPr>
                <w:rFonts w:ascii="Times New Roman" w:eastAsia="Times New Roman" w:hAnsi="Times New Roman"/>
                <w:b/>
                <w:color w:val="000000"/>
                <w:sz w:val="24"/>
                <w:szCs w:val="24"/>
                <w:lang w:val="sq-AL" w:eastAsia="sq-AL"/>
              </w:rPr>
              <w:lastRenderedPageBreak/>
              <w:t>ISHP:</w:t>
            </w:r>
            <w:r w:rsidRPr="00432C41">
              <w:rPr>
                <w:rFonts w:ascii="Times New Roman" w:eastAsia="Times New Roman" w:hAnsi="Times New Roman"/>
                <w:color w:val="000000"/>
                <w:sz w:val="24"/>
                <w:szCs w:val="24"/>
                <w:lang w:val="sq-AL" w:eastAsia="sq-AL"/>
              </w:rPr>
              <w:t xml:space="preserve"> </w:t>
            </w:r>
            <w:r>
              <w:rPr>
                <w:rFonts w:ascii="Times New Roman" w:hAnsi="Times New Roman"/>
                <w:sz w:val="24"/>
                <w:szCs w:val="24"/>
              </w:rPr>
              <w:t xml:space="preserve">Programi është implementuar </w:t>
            </w:r>
            <w:r w:rsidRPr="00432C41">
              <w:rPr>
                <w:rFonts w:ascii="Times New Roman" w:hAnsi="Times New Roman"/>
                <w:sz w:val="24"/>
                <w:szCs w:val="24"/>
              </w:rPr>
              <w:t>dhe i pasqyruar n</w:t>
            </w:r>
            <w:r>
              <w:rPr>
                <w:rFonts w:ascii="Times New Roman" w:hAnsi="Times New Roman"/>
                <w:sz w:val="24"/>
                <w:szCs w:val="24"/>
              </w:rPr>
              <w:t>ë</w:t>
            </w:r>
            <w:r w:rsidRPr="00432C41">
              <w:rPr>
                <w:rFonts w:ascii="Times New Roman" w:hAnsi="Times New Roman"/>
                <w:sz w:val="24"/>
                <w:szCs w:val="24"/>
              </w:rPr>
              <w:t xml:space="preserve"> faqen e ISHP.</w:t>
            </w:r>
          </w:p>
          <w:p w:rsidR="00F85303" w:rsidRDefault="00F85303" w:rsidP="004A4678">
            <w:pPr>
              <w:spacing w:after="0" w:line="240" w:lineRule="auto"/>
              <w:jc w:val="both"/>
              <w:rPr>
                <w:rFonts w:ascii="Times New Roman" w:hAnsi="Times New Roman"/>
                <w:b/>
                <w:sz w:val="24"/>
                <w:szCs w:val="24"/>
                <w:u w:val="single"/>
              </w:rPr>
            </w:pPr>
            <w:r w:rsidRPr="00E34DD1">
              <w:rPr>
                <w:rFonts w:ascii="Times New Roman" w:hAnsi="Times New Roman"/>
                <w:b/>
                <w:sz w:val="24"/>
                <w:szCs w:val="24"/>
                <w:u w:val="single"/>
              </w:rPr>
              <w:t>Ministria për Evropën dhe Punët e Jashtme</w:t>
            </w:r>
          </w:p>
          <w:p w:rsidR="00F85303" w:rsidRPr="002045FD"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 xml:space="preserve">Është përgatitur </w:t>
            </w:r>
            <w:r w:rsidRPr="002045FD">
              <w:rPr>
                <w:rFonts w:ascii="Times New Roman" w:hAnsi="Times New Roman"/>
                <w:sz w:val="24"/>
                <w:szCs w:val="24"/>
              </w:rPr>
              <w:t>dhe p</w:t>
            </w:r>
            <w:r>
              <w:rPr>
                <w:rFonts w:ascii="Times New Roman" w:hAnsi="Times New Roman"/>
                <w:sz w:val="24"/>
                <w:szCs w:val="24"/>
              </w:rPr>
              <w:t>ublikuar Programi i Transparencë</w:t>
            </w:r>
            <w:r w:rsidRPr="002045FD">
              <w:rPr>
                <w:rFonts w:ascii="Times New Roman" w:hAnsi="Times New Roman"/>
                <w:sz w:val="24"/>
                <w:szCs w:val="24"/>
              </w:rPr>
              <w:t>s për Ministrinë për Evropën dhe Punët e Jashtme në përputhje me nenin 7 të ligjit nr.119/2014 “Për të Drejtën e Informimit” në website të MEPJ</w:t>
            </w:r>
            <w:r>
              <w:rPr>
                <w:rFonts w:ascii="Times New Roman" w:hAnsi="Times New Roman"/>
                <w:sz w:val="24"/>
                <w:szCs w:val="24"/>
              </w:rPr>
              <w:t>.</w:t>
            </w:r>
          </w:p>
          <w:p w:rsidR="00F85303" w:rsidRDefault="00F85303" w:rsidP="004A4678">
            <w:pPr>
              <w:spacing w:after="134" w:line="240" w:lineRule="auto"/>
              <w:jc w:val="both"/>
              <w:rPr>
                <w:rFonts w:ascii="Times New Roman" w:hAnsi="Times New Roman"/>
                <w:sz w:val="24"/>
                <w:szCs w:val="24"/>
              </w:rPr>
            </w:pPr>
            <w:r w:rsidRPr="002045FD">
              <w:rPr>
                <w:rFonts w:ascii="Times New Roman" w:hAnsi="Times New Roman"/>
                <w:sz w:val="24"/>
                <w:szCs w:val="24"/>
              </w:rPr>
              <w:t>I</w:t>
            </w:r>
            <w:r>
              <w:rPr>
                <w:rFonts w:ascii="Times New Roman" w:hAnsi="Times New Roman"/>
                <w:sz w:val="24"/>
                <w:szCs w:val="24"/>
              </w:rPr>
              <w:t xml:space="preserve">nformacioni i bërë publik është </w:t>
            </w:r>
            <w:r w:rsidRPr="002045FD">
              <w:rPr>
                <w:rFonts w:ascii="Times New Roman" w:hAnsi="Times New Roman"/>
                <w:sz w:val="24"/>
                <w:szCs w:val="24"/>
              </w:rPr>
              <w:t>i përditësuar në formë e përmbajtje</w:t>
            </w:r>
            <w:r>
              <w:rPr>
                <w:rFonts w:ascii="Times New Roman" w:hAnsi="Times New Roman"/>
                <w:sz w:val="24"/>
                <w:szCs w:val="24"/>
              </w:rPr>
              <w:t xml:space="preserve">s ku </w:t>
            </w:r>
            <w:r w:rsidRPr="002045FD">
              <w:rPr>
                <w:rFonts w:ascii="Times New Roman" w:hAnsi="Times New Roman"/>
                <w:sz w:val="24"/>
                <w:szCs w:val="24"/>
              </w:rPr>
              <w:t>evidentohet skema e publikimit</w:t>
            </w:r>
            <w:r>
              <w:rPr>
                <w:rFonts w:ascii="Times New Roman" w:hAnsi="Times New Roman"/>
                <w:sz w:val="24"/>
                <w:szCs w:val="24"/>
              </w:rPr>
              <w:t>,</w:t>
            </w:r>
            <w:r w:rsidRPr="002045FD">
              <w:rPr>
                <w:rFonts w:ascii="Times New Roman" w:hAnsi="Times New Roman"/>
                <w:sz w:val="24"/>
                <w:szCs w:val="24"/>
              </w:rPr>
              <w:t xml:space="preserve"> e cila pasqyron menutë ku adres</w:t>
            </w:r>
            <w:r>
              <w:rPr>
                <w:rFonts w:ascii="Times New Roman" w:hAnsi="Times New Roman"/>
                <w:sz w:val="24"/>
                <w:szCs w:val="24"/>
              </w:rPr>
              <w:t xml:space="preserve">ohet dokumenti </w:t>
            </w:r>
            <w:r w:rsidRPr="002045FD">
              <w:rPr>
                <w:rFonts w:ascii="Times New Roman" w:hAnsi="Times New Roman"/>
                <w:sz w:val="24"/>
                <w:szCs w:val="24"/>
              </w:rPr>
              <w:t>në</w:t>
            </w:r>
            <w:r>
              <w:rPr>
                <w:rFonts w:ascii="Times New Roman" w:hAnsi="Times New Roman"/>
                <w:sz w:val="24"/>
                <w:szCs w:val="24"/>
              </w:rPr>
              <w:t xml:space="preserve"> faqen zyrtare në internet dhe </w:t>
            </w:r>
            <w:r w:rsidRPr="002045FD">
              <w:rPr>
                <w:rFonts w:ascii="Times New Roman" w:hAnsi="Times New Roman"/>
                <w:sz w:val="24"/>
                <w:szCs w:val="24"/>
              </w:rPr>
              <w:t>çdo dokument është i aksesueshëm edhe në skemë.</w:t>
            </w:r>
          </w:p>
          <w:p w:rsidR="00F85303" w:rsidRDefault="00F85303" w:rsidP="004A4678">
            <w:pPr>
              <w:spacing w:after="0" w:line="240" w:lineRule="auto"/>
              <w:jc w:val="both"/>
              <w:rPr>
                <w:rFonts w:ascii="Times New Roman" w:hAnsi="Times New Roman"/>
                <w:b/>
                <w:sz w:val="24"/>
                <w:szCs w:val="24"/>
                <w:u w:val="single"/>
              </w:rPr>
            </w:pPr>
            <w:r w:rsidRPr="00D51068">
              <w:rPr>
                <w:rFonts w:ascii="Times New Roman" w:hAnsi="Times New Roman"/>
                <w:b/>
                <w:sz w:val="24"/>
                <w:szCs w:val="24"/>
                <w:u w:val="single"/>
              </w:rPr>
              <w:t xml:space="preserve">Ministria </w:t>
            </w:r>
            <w:r>
              <w:rPr>
                <w:rFonts w:ascii="Times New Roman" w:hAnsi="Times New Roman"/>
                <w:b/>
                <w:sz w:val="24"/>
                <w:szCs w:val="24"/>
                <w:u w:val="single"/>
              </w:rPr>
              <w:t>e Infrastrukturës dhe Energjisë</w:t>
            </w:r>
          </w:p>
          <w:p w:rsidR="00F85303" w:rsidRDefault="00F85303" w:rsidP="004A4678">
            <w:pPr>
              <w:spacing w:after="0" w:line="240" w:lineRule="auto"/>
              <w:jc w:val="both"/>
              <w:rPr>
                <w:rFonts w:ascii="Times New Roman" w:hAnsi="Times New Roman"/>
                <w:sz w:val="24"/>
                <w:szCs w:val="24"/>
              </w:rPr>
            </w:pPr>
            <w:r w:rsidRPr="00402AD6">
              <w:rPr>
                <w:rFonts w:ascii="Times New Roman" w:hAnsi="Times New Roman"/>
                <w:sz w:val="24"/>
                <w:szCs w:val="24"/>
              </w:rPr>
              <w:t>Programi i Transparencës zbatohet dhe është i përditësuar n</w:t>
            </w:r>
            <w:r>
              <w:rPr>
                <w:rFonts w:ascii="Times New Roman" w:hAnsi="Times New Roman"/>
                <w:sz w:val="24"/>
                <w:szCs w:val="24"/>
              </w:rPr>
              <w:t>ë mënyrë</w:t>
            </w:r>
            <w:r w:rsidRPr="00402AD6">
              <w:rPr>
                <w:rFonts w:ascii="Times New Roman" w:hAnsi="Times New Roman"/>
                <w:sz w:val="24"/>
                <w:szCs w:val="24"/>
              </w:rPr>
              <w:t xml:space="preserve"> periodike. Përditësimi i informacioneve në faqen zyrtare të Ministrisë së Infrastrukturës dhe Energjisë është një proces i vazhdue</w:t>
            </w:r>
            <w:r>
              <w:rPr>
                <w:rFonts w:ascii="Times New Roman" w:hAnsi="Times New Roman"/>
                <w:sz w:val="24"/>
                <w:szCs w:val="24"/>
              </w:rPr>
              <w:t>shëm, që zbatohet pa probleme.</w:t>
            </w:r>
          </w:p>
          <w:p w:rsidR="00F85303" w:rsidRDefault="00002C9E" w:rsidP="004A4678">
            <w:pPr>
              <w:spacing w:after="0" w:line="240" w:lineRule="auto"/>
              <w:jc w:val="both"/>
              <w:rPr>
                <w:rFonts w:ascii="Times New Roman" w:hAnsi="Times New Roman"/>
                <w:b/>
                <w:sz w:val="24"/>
                <w:szCs w:val="24"/>
                <w:u w:val="single"/>
              </w:rPr>
            </w:pPr>
            <w:hyperlink r:id="rId38" w:history="1">
              <w:r w:rsidR="00F85303" w:rsidRPr="00827F35">
                <w:rPr>
                  <w:rStyle w:val="Hyperlink"/>
                  <w:rFonts w:ascii="Times New Roman" w:hAnsi="Times New Roman"/>
                  <w:sz w:val="24"/>
                  <w:szCs w:val="24"/>
                </w:rPr>
                <w:t>http://infrastruktura.gov.al/</w:t>
              </w:r>
            </w:hyperlink>
            <w:r w:rsidR="00F85303">
              <w:rPr>
                <w:rFonts w:ascii="Times New Roman" w:hAnsi="Times New Roman"/>
                <w:sz w:val="24"/>
                <w:szCs w:val="24"/>
              </w:rPr>
              <w:t xml:space="preserve"> </w:t>
            </w:r>
            <w:r w:rsidR="00F85303" w:rsidRPr="00402AD6">
              <w:rPr>
                <w:rFonts w:ascii="Times New Roman" w:hAnsi="Times New Roman"/>
                <w:b/>
                <w:sz w:val="24"/>
                <w:szCs w:val="24"/>
                <w:u w:val="single"/>
              </w:rPr>
              <w:t xml:space="preserve">  </w:t>
            </w:r>
          </w:p>
          <w:p w:rsidR="00F85303" w:rsidRDefault="00F85303" w:rsidP="004A4678">
            <w:pPr>
              <w:spacing w:after="0" w:line="240" w:lineRule="auto"/>
              <w:jc w:val="both"/>
              <w:rPr>
                <w:rFonts w:ascii="Times New Roman" w:hAnsi="Times New Roman"/>
                <w:b/>
                <w:sz w:val="24"/>
                <w:szCs w:val="24"/>
                <w:u w:val="single"/>
              </w:rPr>
            </w:pP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Ministria e Mbrojtjes</w:t>
            </w:r>
          </w:p>
          <w:p w:rsidR="00F85303" w:rsidRDefault="00F85303" w:rsidP="004A4678">
            <w:pPr>
              <w:spacing w:after="0" w:line="240" w:lineRule="auto"/>
              <w:jc w:val="both"/>
              <w:rPr>
                <w:rFonts w:ascii="Times New Roman" w:hAnsi="Times New Roman"/>
                <w:sz w:val="24"/>
                <w:szCs w:val="24"/>
              </w:rPr>
            </w:pPr>
            <w:r w:rsidRPr="000114CA">
              <w:rPr>
                <w:rFonts w:ascii="Times New Roman" w:hAnsi="Times New Roman"/>
                <w:sz w:val="24"/>
                <w:szCs w:val="24"/>
              </w:rPr>
              <w:t>Ministria e Mbrojtjes dhe strukturat e saj vartëse kanë implementuar Programet e Transparencës me gjithë informacionet e kërkuara nga ligji. Vi</w:t>
            </w:r>
            <w:r>
              <w:rPr>
                <w:rFonts w:ascii="Times New Roman" w:hAnsi="Times New Roman"/>
                <w:sz w:val="24"/>
                <w:szCs w:val="24"/>
              </w:rPr>
              <w:t xml:space="preserve">jon puna në disa </w:t>
            </w:r>
            <w:r>
              <w:rPr>
                <w:rFonts w:ascii="Times New Roman" w:hAnsi="Times New Roman"/>
                <w:sz w:val="24"/>
                <w:szCs w:val="24"/>
              </w:rPr>
              <w:lastRenderedPageBreak/>
              <w:t>struktura vartë</w:t>
            </w:r>
            <w:r w:rsidRPr="000114CA">
              <w:rPr>
                <w:rFonts w:ascii="Times New Roman" w:hAnsi="Times New Roman"/>
                <w:sz w:val="24"/>
                <w:szCs w:val="24"/>
              </w:rPr>
              <w:t>se për përmirësimin dhe p</w:t>
            </w:r>
            <w:r w:rsidRPr="0024106F">
              <w:rPr>
                <w:rFonts w:ascii="Times New Roman" w:hAnsi="Times New Roman"/>
                <w:sz w:val="24"/>
                <w:szCs w:val="24"/>
              </w:rPr>
              <w:t>ë</w:t>
            </w:r>
            <w:r w:rsidRPr="000114CA">
              <w:rPr>
                <w:rFonts w:ascii="Times New Roman" w:hAnsi="Times New Roman"/>
                <w:sz w:val="24"/>
                <w:szCs w:val="24"/>
              </w:rPr>
              <w:t>rditësimin e tyre.</w:t>
            </w:r>
          </w:p>
          <w:p w:rsidR="00F85303" w:rsidRDefault="00F85303" w:rsidP="004A4678">
            <w:pPr>
              <w:spacing w:after="0" w:line="240" w:lineRule="auto"/>
              <w:jc w:val="both"/>
              <w:rPr>
                <w:rFonts w:ascii="Times New Roman" w:hAnsi="Times New Roman"/>
                <w:sz w:val="24"/>
                <w:szCs w:val="24"/>
              </w:rPr>
            </w:pPr>
          </w:p>
          <w:p w:rsidR="00F85303" w:rsidRDefault="00F85303" w:rsidP="004A4678">
            <w:pPr>
              <w:spacing w:after="0" w:line="240" w:lineRule="auto"/>
              <w:jc w:val="both"/>
              <w:rPr>
                <w:rFonts w:ascii="Times New Roman" w:hAnsi="Times New Roman"/>
                <w:b/>
                <w:sz w:val="24"/>
                <w:szCs w:val="24"/>
                <w:u w:val="single"/>
              </w:rPr>
            </w:pPr>
            <w:r w:rsidRPr="00A145B3">
              <w:rPr>
                <w:rFonts w:ascii="Times New Roman" w:hAnsi="Times New Roman"/>
                <w:b/>
                <w:sz w:val="24"/>
                <w:szCs w:val="24"/>
                <w:u w:val="single"/>
              </w:rPr>
              <w:t>Ministria e Kulturës</w:t>
            </w:r>
          </w:p>
          <w:p w:rsidR="00F85303" w:rsidRPr="00A145B3" w:rsidRDefault="00F85303" w:rsidP="004A4678">
            <w:pPr>
              <w:spacing w:after="0" w:line="240" w:lineRule="auto"/>
              <w:jc w:val="both"/>
              <w:rPr>
                <w:rFonts w:ascii="Times New Roman" w:hAnsi="Times New Roman"/>
                <w:sz w:val="24"/>
                <w:szCs w:val="24"/>
              </w:rPr>
            </w:pPr>
            <w:r w:rsidRPr="00A145B3">
              <w:rPr>
                <w:rFonts w:ascii="Times New Roman" w:hAnsi="Times New Roman"/>
                <w:sz w:val="24"/>
                <w:szCs w:val="24"/>
              </w:rPr>
              <w:t xml:space="preserve">Programi i transparencës është publikuar në faqen zyrtare </w:t>
            </w:r>
          </w:p>
          <w:p w:rsidR="00F85303" w:rsidRDefault="00002C9E" w:rsidP="004A4678">
            <w:pPr>
              <w:spacing w:after="0" w:line="240" w:lineRule="auto"/>
              <w:jc w:val="both"/>
              <w:rPr>
                <w:rFonts w:ascii="Times New Roman" w:hAnsi="Times New Roman"/>
                <w:sz w:val="24"/>
                <w:szCs w:val="24"/>
              </w:rPr>
            </w:pPr>
            <w:hyperlink r:id="rId39" w:history="1">
              <w:r w:rsidR="00F85303" w:rsidRPr="004013BC">
                <w:rPr>
                  <w:rStyle w:val="Hyperlink"/>
                  <w:rFonts w:ascii="Times New Roman" w:hAnsi="Times New Roman"/>
                  <w:sz w:val="24"/>
                  <w:szCs w:val="24"/>
                </w:rPr>
                <w:t>https://kultura.gov.al/programi-i-transparences-2/</w:t>
              </w:r>
            </w:hyperlink>
          </w:p>
          <w:p w:rsidR="00F85303" w:rsidRPr="00A145B3" w:rsidRDefault="00F85303" w:rsidP="004A4678">
            <w:pPr>
              <w:spacing w:after="0" w:line="240" w:lineRule="auto"/>
              <w:jc w:val="both"/>
              <w:rPr>
                <w:rFonts w:ascii="Times New Roman" w:hAnsi="Times New Roman"/>
                <w:sz w:val="24"/>
                <w:szCs w:val="24"/>
              </w:rPr>
            </w:pPr>
            <w:r w:rsidRPr="00A145B3">
              <w:rPr>
                <w:rFonts w:ascii="Times New Roman" w:hAnsi="Times New Roman"/>
                <w:sz w:val="24"/>
                <w:szCs w:val="24"/>
              </w:rPr>
              <w:t xml:space="preserve">Gjithashtu programet e transparencës janë publikuar edhe nga disa nga institucionet e varësisë. </w:t>
            </w:r>
          </w:p>
          <w:p w:rsidR="00F85303" w:rsidRPr="00A145B3" w:rsidRDefault="00F85303" w:rsidP="004A4678">
            <w:pPr>
              <w:spacing w:after="0" w:line="240" w:lineRule="auto"/>
              <w:jc w:val="both"/>
              <w:rPr>
                <w:rFonts w:ascii="Times New Roman" w:hAnsi="Times New Roman"/>
                <w:sz w:val="24"/>
                <w:szCs w:val="24"/>
              </w:rPr>
            </w:pPr>
          </w:p>
          <w:p w:rsidR="00F85303" w:rsidRPr="00A145B3" w:rsidRDefault="00F85303" w:rsidP="004A4678">
            <w:pPr>
              <w:spacing w:after="0" w:line="240" w:lineRule="auto"/>
              <w:jc w:val="both"/>
              <w:rPr>
                <w:rFonts w:ascii="Times New Roman" w:hAnsi="Times New Roman"/>
                <w:sz w:val="24"/>
                <w:szCs w:val="24"/>
              </w:rPr>
            </w:pPr>
            <w:r w:rsidRPr="00A145B3">
              <w:rPr>
                <w:rFonts w:ascii="Times New Roman" w:hAnsi="Times New Roman"/>
                <w:sz w:val="24"/>
                <w:szCs w:val="24"/>
              </w:rPr>
              <w:t>Në kuadër të transparencës Ministria e Kulturës ka ndërmarrë hapat e mëposhtëm:</w:t>
            </w:r>
          </w:p>
          <w:p w:rsidR="00F85303" w:rsidRDefault="00F85303" w:rsidP="004A4678">
            <w:pPr>
              <w:numPr>
                <w:ilvl w:val="0"/>
                <w:numId w:val="54"/>
              </w:numPr>
              <w:spacing w:after="0" w:line="240" w:lineRule="auto"/>
              <w:ind w:left="430"/>
              <w:jc w:val="both"/>
              <w:rPr>
                <w:rFonts w:ascii="Times New Roman" w:hAnsi="Times New Roman"/>
                <w:sz w:val="24"/>
                <w:szCs w:val="24"/>
              </w:rPr>
            </w:pPr>
            <w:r w:rsidRPr="00A145B3">
              <w:rPr>
                <w:rFonts w:ascii="Times New Roman" w:hAnsi="Times New Roman"/>
                <w:sz w:val="24"/>
                <w:szCs w:val="24"/>
              </w:rPr>
              <w:t>Është miratuar Vendimi nr. 169, datë 20.02.2</w:t>
            </w:r>
            <w:r>
              <w:rPr>
                <w:rFonts w:ascii="Times New Roman" w:hAnsi="Times New Roman"/>
                <w:sz w:val="24"/>
                <w:szCs w:val="24"/>
              </w:rPr>
              <w:t xml:space="preserve">020 “Për shtrirjen, strukturën, </w:t>
            </w:r>
            <w:r w:rsidRPr="00A145B3">
              <w:rPr>
                <w:rFonts w:ascii="Times New Roman" w:hAnsi="Times New Roman"/>
                <w:sz w:val="24"/>
                <w:szCs w:val="24"/>
              </w:rPr>
              <w:t>përmbajtjen metodoligjinë e përgatitjes dhe procedurën e diskutimit, pu</w:t>
            </w:r>
            <w:r>
              <w:rPr>
                <w:rFonts w:ascii="Times New Roman" w:hAnsi="Times New Roman"/>
                <w:sz w:val="24"/>
                <w:szCs w:val="24"/>
              </w:rPr>
              <w:t>blik të planeve të menaxhimit të</w:t>
            </w:r>
            <w:r w:rsidRPr="00A145B3">
              <w:rPr>
                <w:rFonts w:ascii="Times New Roman" w:hAnsi="Times New Roman"/>
                <w:sz w:val="24"/>
                <w:szCs w:val="24"/>
              </w:rPr>
              <w:t xml:space="preserve"> pasurive kulturore të paluajtshme”, si element i rëndësishem i lidhur me transparencën dhe shmangien e korrupsionit</w:t>
            </w:r>
            <w:r>
              <w:rPr>
                <w:rFonts w:ascii="Times New Roman" w:hAnsi="Times New Roman"/>
                <w:sz w:val="24"/>
                <w:szCs w:val="24"/>
              </w:rPr>
              <w:t>;</w:t>
            </w:r>
            <w:r w:rsidRPr="00A145B3">
              <w:rPr>
                <w:rFonts w:ascii="Times New Roman" w:hAnsi="Times New Roman"/>
                <w:sz w:val="24"/>
                <w:szCs w:val="24"/>
              </w:rPr>
              <w:t xml:space="preserve"> </w:t>
            </w:r>
          </w:p>
          <w:p w:rsidR="00F85303" w:rsidRPr="004C486D" w:rsidRDefault="00F85303" w:rsidP="004A4678">
            <w:pPr>
              <w:numPr>
                <w:ilvl w:val="0"/>
                <w:numId w:val="54"/>
              </w:numPr>
              <w:spacing w:after="0" w:line="240" w:lineRule="auto"/>
              <w:ind w:left="430"/>
              <w:jc w:val="both"/>
              <w:rPr>
                <w:rFonts w:ascii="Times New Roman" w:hAnsi="Times New Roman"/>
                <w:sz w:val="24"/>
                <w:szCs w:val="24"/>
              </w:rPr>
            </w:pPr>
            <w:r w:rsidRPr="004C486D">
              <w:rPr>
                <w:rFonts w:ascii="Times New Roman" w:hAnsi="Times New Roman"/>
                <w:sz w:val="24"/>
                <w:szCs w:val="24"/>
              </w:rPr>
              <w:t xml:space="preserve">Janë rishikuar dhe miratuar dy dokumenta, </w:t>
            </w:r>
            <w:proofErr w:type="gramStart"/>
            <w:r w:rsidRPr="004C486D">
              <w:rPr>
                <w:rFonts w:ascii="Times New Roman" w:hAnsi="Times New Roman"/>
                <w:sz w:val="24"/>
                <w:szCs w:val="24"/>
              </w:rPr>
              <w:t>që  përcaktojnë</w:t>
            </w:r>
            <w:proofErr w:type="gramEnd"/>
            <w:r w:rsidRPr="004C486D">
              <w:rPr>
                <w:rFonts w:ascii="Times New Roman" w:hAnsi="Times New Roman"/>
                <w:sz w:val="24"/>
                <w:szCs w:val="24"/>
              </w:rPr>
              <w:t xml:space="preserve">  metodat e brendshme të punës dhe sjelljen e personelit, që janë të lidhura me masat antikorrupsion, konkretisht: </w:t>
            </w:r>
          </w:p>
          <w:p w:rsidR="00F85303" w:rsidRDefault="00F85303" w:rsidP="004A4678">
            <w:pPr>
              <w:numPr>
                <w:ilvl w:val="0"/>
                <w:numId w:val="55"/>
              </w:numPr>
              <w:spacing w:after="0" w:line="240" w:lineRule="auto"/>
              <w:jc w:val="both"/>
              <w:rPr>
                <w:rFonts w:ascii="Times New Roman" w:hAnsi="Times New Roman"/>
                <w:sz w:val="24"/>
                <w:szCs w:val="24"/>
              </w:rPr>
            </w:pPr>
            <w:r w:rsidRPr="00A145B3">
              <w:rPr>
                <w:rFonts w:ascii="Times New Roman" w:hAnsi="Times New Roman"/>
                <w:sz w:val="24"/>
                <w:szCs w:val="24"/>
              </w:rPr>
              <w:t xml:space="preserve">Me Urdhër të Ministrit nr.  92, datë 19.02.2020, </w:t>
            </w:r>
            <w:proofErr w:type="gramStart"/>
            <w:r w:rsidRPr="00A145B3">
              <w:rPr>
                <w:rFonts w:ascii="Times New Roman" w:hAnsi="Times New Roman"/>
                <w:sz w:val="24"/>
                <w:szCs w:val="24"/>
              </w:rPr>
              <w:t>është  miratuar</w:t>
            </w:r>
            <w:proofErr w:type="gramEnd"/>
            <w:r w:rsidRPr="00A145B3">
              <w:rPr>
                <w:rFonts w:ascii="Times New Roman" w:hAnsi="Times New Roman"/>
                <w:sz w:val="24"/>
                <w:szCs w:val="24"/>
              </w:rPr>
              <w:t xml:space="preserve">  "Rregullorja për organizimin dhe funksionimin e brendshëm";</w:t>
            </w:r>
          </w:p>
          <w:p w:rsidR="00F85303" w:rsidRDefault="00F85303" w:rsidP="004A4678">
            <w:pPr>
              <w:numPr>
                <w:ilvl w:val="0"/>
                <w:numId w:val="55"/>
              </w:numPr>
              <w:spacing w:after="0" w:line="240" w:lineRule="auto"/>
              <w:jc w:val="both"/>
              <w:rPr>
                <w:rFonts w:ascii="Times New Roman" w:hAnsi="Times New Roman"/>
                <w:sz w:val="24"/>
                <w:szCs w:val="24"/>
              </w:rPr>
            </w:pPr>
            <w:r w:rsidRPr="004C486D">
              <w:rPr>
                <w:rFonts w:ascii="Times New Roman" w:hAnsi="Times New Roman"/>
                <w:sz w:val="24"/>
                <w:szCs w:val="24"/>
              </w:rPr>
              <w:lastRenderedPageBreak/>
              <w:t>Me Urdhër të Ministrit nr. 93, date 19.02.2020, është miratuar Kodi i Etikës për Ministrinë e Kulturës dhe për Institucionet e varësisë.</w:t>
            </w:r>
          </w:p>
          <w:p w:rsidR="00F85303" w:rsidRPr="004C486D" w:rsidRDefault="00F85303" w:rsidP="004A4678">
            <w:pPr>
              <w:numPr>
                <w:ilvl w:val="0"/>
                <w:numId w:val="55"/>
              </w:numPr>
              <w:spacing w:after="0" w:line="240" w:lineRule="auto"/>
              <w:jc w:val="both"/>
              <w:rPr>
                <w:rFonts w:ascii="Times New Roman" w:hAnsi="Times New Roman"/>
                <w:sz w:val="24"/>
                <w:szCs w:val="24"/>
              </w:rPr>
            </w:pPr>
            <w:r w:rsidRPr="004C486D">
              <w:rPr>
                <w:rFonts w:ascii="Times New Roman" w:hAnsi="Times New Roman"/>
                <w:sz w:val="24"/>
                <w:szCs w:val="24"/>
              </w:rPr>
              <w:t>Janë në proces miratimi rregulloret e brendshme për Drejtoritë Rajonale të Trashëgimisë Kulturore; ka përfunduar hartimi i dy prej tyre, konkretisht DRTK-së Gjirokastër dhe Tiranë.</w:t>
            </w:r>
          </w:p>
          <w:p w:rsidR="00F85303" w:rsidRPr="00A145B3" w:rsidRDefault="00F85303" w:rsidP="004A4678">
            <w:pPr>
              <w:numPr>
                <w:ilvl w:val="0"/>
                <w:numId w:val="54"/>
              </w:numPr>
              <w:spacing w:after="0" w:line="240" w:lineRule="auto"/>
              <w:ind w:left="430"/>
              <w:jc w:val="both"/>
              <w:rPr>
                <w:rFonts w:ascii="Times New Roman" w:hAnsi="Times New Roman"/>
                <w:sz w:val="24"/>
                <w:szCs w:val="24"/>
              </w:rPr>
            </w:pPr>
            <w:r w:rsidRPr="00A145B3">
              <w:rPr>
                <w:rFonts w:ascii="Times New Roman" w:hAnsi="Times New Roman"/>
                <w:sz w:val="24"/>
                <w:szCs w:val="24"/>
              </w:rPr>
              <w:t>Thirrja për Projektet 2020 në fushën e artit, kulturës dhe trashëgimisë kulturore u organizua me një transparencë më të plotë e cila konsistoi në hapat:</w:t>
            </w:r>
          </w:p>
          <w:p w:rsidR="00F85303" w:rsidRDefault="00F85303" w:rsidP="004A4678">
            <w:pPr>
              <w:numPr>
                <w:ilvl w:val="1"/>
                <w:numId w:val="56"/>
              </w:numPr>
              <w:spacing w:after="0" w:line="240" w:lineRule="auto"/>
              <w:ind w:left="700"/>
              <w:jc w:val="both"/>
              <w:rPr>
                <w:rFonts w:ascii="Times New Roman" w:hAnsi="Times New Roman"/>
                <w:sz w:val="24"/>
                <w:szCs w:val="24"/>
              </w:rPr>
            </w:pPr>
            <w:r w:rsidRPr="00A145B3">
              <w:rPr>
                <w:rFonts w:ascii="Times New Roman" w:hAnsi="Times New Roman"/>
                <w:sz w:val="24"/>
                <w:szCs w:val="24"/>
              </w:rPr>
              <w:t xml:space="preserve">detajim të të dhënave për </w:t>
            </w:r>
            <w:proofErr w:type="gramStart"/>
            <w:r w:rsidRPr="00A145B3">
              <w:rPr>
                <w:rFonts w:ascii="Times New Roman" w:hAnsi="Times New Roman"/>
                <w:sz w:val="24"/>
                <w:szCs w:val="24"/>
              </w:rPr>
              <w:t>çdo  OJF</w:t>
            </w:r>
            <w:proofErr w:type="gramEnd"/>
            <w:r w:rsidRPr="00A145B3">
              <w:rPr>
                <w:rFonts w:ascii="Times New Roman" w:hAnsi="Times New Roman"/>
                <w:sz w:val="24"/>
                <w:szCs w:val="24"/>
              </w:rPr>
              <w:t>, shoqatë, individ;</w:t>
            </w:r>
          </w:p>
          <w:p w:rsidR="00F85303" w:rsidRDefault="00F85303" w:rsidP="004A4678">
            <w:pPr>
              <w:numPr>
                <w:ilvl w:val="1"/>
                <w:numId w:val="56"/>
              </w:numPr>
              <w:spacing w:after="0" w:line="240" w:lineRule="auto"/>
              <w:ind w:left="700"/>
              <w:jc w:val="both"/>
              <w:rPr>
                <w:rFonts w:ascii="Times New Roman" w:hAnsi="Times New Roman"/>
                <w:sz w:val="24"/>
                <w:szCs w:val="24"/>
              </w:rPr>
            </w:pPr>
            <w:r w:rsidRPr="004C486D">
              <w:rPr>
                <w:rFonts w:ascii="Times New Roman" w:hAnsi="Times New Roman"/>
                <w:sz w:val="24"/>
                <w:szCs w:val="24"/>
              </w:rPr>
              <w:t>kriteret e pj</w:t>
            </w:r>
            <w:r>
              <w:rPr>
                <w:rFonts w:ascii="Times New Roman" w:hAnsi="Times New Roman"/>
                <w:sz w:val="24"/>
                <w:szCs w:val="24"/>
              </w:rPr>
              <w:t>esëmarrjes u shpallën në faqen w</w:t>
            </w:r>
            <w:r w:rsidRPr="004C486D">
              <w:rPr>
                <w:rFonts w:ascii="Times New Roman" w:hAnsi="Times New Roman"/>
                <w:sz w:val="24"/>
                <w:szCs w:val="24"/>
              </w:rPr>
              <w:t>eb të Ministrisë së Kultuës;</w:t>
            </w:r>
          </w:p>
          <w:p w:rsidR="00F85303" w:rsidRDefault="00F85303" w:rsidP="004A4678">
            <w:pPr>
              <w:numPr>
                <w:ilvl w:val="1"/>
                <w:numId w:val="56"/>
              </w:numPr>
              <w:spacing w:after="0" w:line="240" w:lineRule="auto"/>
              <w:ind w:left="700"/>
              <w:jc w:val="both"/>
              <w:rPr>
                <w:rFonts w:ascii="Times New Roman" w:hAnsi="Times New Roman"/>
                <w:sz w:val="24"/>
                <w:szCs w:val="24"/>
              </w:rPr>
            </w:pPr>
            <w:r w:rsidRPr="004C486D">
              <w:rPr>
                <w:rFonts w:ascii="Times New Roman" w:hAnsi="Times New Roman"/>
                <w:sz w:val="24"/>
                <w:szCs w:val="24"/>
              </w:rPr>
              <w:t>për herë të parë në Kolegjiumin e MK u përfshinë edhe pjesëmarrës nga komuniteti i artistëve dhe Këshilli Strategjik;</w:t>
            </w:r>
          </w:p>
          <w:p w:rsidR="00F85303" w:rsidRPr="004C486D" w:rsidRDefault="00F85303" w:rsidP="004A4678">
            <w:pPr>
              <w:numPr>
                <w:ilvl w:val="1"/>
                <w:numId w:val="56"/>
              </w:numPr>
              <w:spacing w:after="0" w:line="240" w:lineRule="auto"/>
              <w:ind w:left="700"/>
              <w:jc w:val="both"/>
              <w:rPr>
                <w:rFonts w:ascii="Times New Roman" w:hAnsi="Times New Roman"/>
                <w:sz w:val="24"/>
                <w:szCs w:val="24"/>
              </w:rPr>
            </w:pPr>
            <w:r w:rsidRPr="004C486D">
              <w:rPr>
                <w:rFonts w:ascii="Times New Roman" w:hAnsi="Times New Roman"/>
                <w:sz w:val="24"/>
                <w:szCs w:val="24"/>
              </w:rPr>
              <w:t>për herë të parë për</w:t>
            </w:r>
            <w:r>
              <w:rPr>
                <w:rFonts w:ascii="Times New Roman" w:hAnsi="Times New Roman"/>
                <w:sz w:val="24"/>
                <w:szCs w:val="24"/>
              </w:rPr>
              <w:t>zgjedhja u organizua në dy faza</w:t>
            </w:r>
            <w:r w:rsidRPr="004C486D">
              <w:rPr>
                <w:rFonts w:ascii="Times New Roman" w:hAnsi="Times New Roman"/>
                <w:sz w:val="24"/>
                <w:szCs w:val="24"/>
              </w:rPr>
              <w:t>:</w:t>
            </w:r>
          </w:p>
          <w:p w:rsidR="00F85303" w:rsidRDefault="00F85303" w:rsidP="004A4678">
            <w:pPr>
              <w:spacing w:after="0" w:line="240" w:lineRule="auto"/>
              <w:ind w:left="1150" w:hanging="360"/>
              <w:jc w:val="both"/>
              <w:rPr>
                <w:rFonts w:ascii="Times New Roman" w:hAnsi="Times New Roman"/>
                <w:sz w:val="24"/>
                <w:szCs w:val="24"/>
              </w:rPr>
            </w:pPr>
            <w:r w:rsidRPr="00A145B3">
              <w:rPr>
                <w:rFonts w:ascii="Times New Roman" w:hAnsi="Times New Roman"/>
                <w:sz w:val="24"/>
                <w:szCs w:val="24"/>
              </w:rPr>
              <w:t xml:space="preserve">I </w:t>
            </w:r>
            <w:r>
              <w:rPr>
                <w:rFonts w:ascii="Times New Roman" w:hAnsi="Times New Roman"/>
                <w:sz w:val="24"/>
                <w:szCs w:val="24"/>
              </w:rPr>
              <w:t>- Përzgjedhja e projekteve më të</w:t>
            </w:r>
            <w:r w:rsidRPr="00A145B3">
              <w:rPr>
                <w:rFonts w:ascii="Times New Roman" w:hAnsi="Times New Roman"/>
                <w:sz w:val="24"/>
                <w:szCs w:val="24"/>
              </w:rPr>
              <w:t xml:space="preserve"> mira për fazën e parë.</w:t>
            </w:r>
          </w:p>
          <w:p w:rsidR="00F85303" w:rsidRPr="00A145B3" w:rsidRDefault="00F85303" w:rsidP="004A4678">
            <w:pPr>
              <w:spacing w:after="0" w:line="240" w:lineRule="auto"/>
              <w:ind w:left="1150" w:hanging="360"/>
              <w:jc w:val="both"/>
              <w:rPr>
                <w:rFonts w:ascii="Times New Roman" w:hAnsi="Times New Roman"/>
                <w:sz w:val="24"/>
                <w:szCs w:val="24"/>
              </w:rPr>
            </w:pPr>
            <w:r w:rsidRPr="00A145B3">
              <w:rPr>
                <w:rFonts w:ascii="Times New Roman" w:hAnsi="Times New Roman"/>
                <w:sz w:val="24"/>
                <w:szCs w:val="24"/>
              </w:rPr>
              <w:t>II - Prezantimi i projekteve para Kolegjiumit në një takim të hapur.</w:t>
            </w:r>
          </w:p>
          <w:p w:rsidR="00F85303" w:rsidRDefault="00F85303" w:rsidP="004A4678">
            <w:pPr>
              <w:spacing w:after="0" w:line="240" w:lineRule="auto"/>
              <w:jc w:val="both"/>
              <w:rPr>
                <w:rFonts w:ascii="Times New Roman" w:hAnsi="Times New Roman"/>
                <w:i/>
                <w:sz w:val="24"/>
                <w:szCs w:val="24"/>
              </w:rPr>
            </w:pPr>
            <w:r w:rsidRPr="008E2239">
              <w:rPr>
                <w:rFonts w:ascii="Times New Roman" w:hAnsi="Times New Roman"/>
                <w:i/>
                <w:sz w:val="24"/>
                <w:szCs w:val="24"/>
              </w:rPr>
              <w:lastRenderedPageBreak/>
              <w:t>Mbas fazës së dytë procesi u ndërpre për shkak të masave ndaj pandemisë COVID 19.</w:t>
            </w:r>
          </w:p>
          <w:p w:rsidR="00F85303" w:rsidRDefault="00F85303" w:rsidP="004A4678">
            <w:pPr>
              <w:spacing w:after="0" w:line="240" w:lineRule="auto"/>
              <w:jc w:val="both"/>
              <w:rPr>
                <w:rFonts w:ascii="Times New Roman" w:hAnsi="Times New Roman"/>
                <w:i/>
                <w:sz w:val="24"/>
                <w:szCs w:val="24"/>
              </w:rPr>
            </w:pPr>
          </w:p>
          <w:p w:rsidR="00F85303" w:rsidRDefault="00F85303" w:rsidP="004A4678">
            <w:pPr>
              <w:spacing w:after="0" w:line="240" w:lineRule="auto"/>
              <w:jc w:val="both"/>
              <w:rPr>
                <w:rFonts w:ascii="Times New Roman" w:hAnsi="Times New Roman"/>
                <w:b/>
                <w:sz w:val="24"/>
                <w:szCs w:val="24"/>
                <w:u w:val="single"/>
              </w:rPr>
            </w:pPr>
            <w:r w:rsidRPr="00E33994">
              <w:rPr>
                <w:rFonts w:ascii="Times New Roman" w:hAnsi="Times New Roman"/>
                <w:b/>
                <w:sz w:val="24"/>
                <w:szCs w:val="24"/>
                <w:u w:val="single"/>
              </w:rPr>
              <w:t>Ministria e Financave dhe Ekonomisë</w:t>
            </w:r>
          </w:p>
          <w:p w:rsidR="00F85303" w:rsidRDefault="00F85303" w:rsidP="004A4678">
            <w:pPr>
              <w:spacing w:after="134" w:line="240" w:lineRule="auto"/>
              <w:jc w:val="both"/>
              <w:rPr>
                <w:rFonts w:ascii="Times New Roman" w:hAnsi="Times New Roman"/>
                <w:sz w:val="24"/>
                <w:szCs w:val="24"/>
              </w:rPr>
            </w:pPr>
            <w:r w:rsidRPr="00003332">
              <w:rPr>
                <w:rFonts w:ascii="Times New Roman" w:hAnsi="Times New Roman"/>
                <w:sz w:val="24"/>
                <w:szCs w:val="24"/>
              </w:rPr>
              <w:t xml:space="preserve">Gjatë </w:t>
            </w:r>
            <w:r>
              <w:rPr>
                <w:rFonts w:ascii="Times New Roman" w:hAnsi="Times New Roman"/>
                <w:sz w:val="24"/>
                <w:szCs w:val="24"/>
              </w:rPr>
              <w:t>tremujorit të parë 2020 janë përditësuar listat e informacioneve të cilat jan</w:t>
            </w:r>
            <w:r w:rsidRPr="00003332">
              <w:rPr>
                <w:rFonts w:ascii="Times New Roman" w:hAnsi="Times New Roman"/>
                <w:sz w:val="24"/>
                <w:szCs w:val="24"/>
              </w:rPr>
              <w:t>ë</w:t>
            </w:r>
            <w:r>
              <w:rPr>
                <w:rFonts w:ascii="Times New Roman" w:hAnsi="Times New Roman"/>
                <w:sz w:val="24"/>
                <w:szCs w:val="24"/>
              </w:rPr>
              <w:t xml:space="preserve"> </w:t>
            </w:r>
            <w:r w:rsidRPr="00003332">
              <w:rPr>
                <w:rFonts w:ascii="Times New Roman" w:hAnsi="Times New Roman"/>
                <w:sz w:val="24"/>
                <w:szCs w:val="24"/>
              </w:rPr>
              <w:t>objekt ndryshimesh të vazhdueshme për</w:t>
            </w:r>
            <w:r>
              <w:rPr>
                <w:rFonts w:ascii="Times New Roman" w:hAnsi="Times New Roman"/>
                <w:sz w:val="24"/>
                <w:szCs w:val="24"/>
              </w:rPr>
              <w:t xml:space="preserve"> shkak të </w:t>
            </w:r>
            <w:r w:rsidRPr="00003332">
              <w:rPr>
                <w:rFonts w:ascii="Times New Roman" w:hAnsi="Times New Roman"/>
                <w:sz w:val="24"/>
                <w:szCs w:val="24"/>
              </w:rPr>
              <w:t>riorganizimit strukturor të institucioneve publike.</w:t>
            </w:r>
          </w:p>
          <w:p w:rsidR="00F85303" w:rsidRPr="00003332" w:rsidRDefault="00F85303" w:rsidP="004A4678">
            <w:pPr>
              <w:spacing w:after="0" w:line="240" w:lineRule="auto"/>
              <w:jc w:val="both"/>
              <w:rPr>
                <w:rFonts w:ascii="Times New Roman" w:hAnsi="Times New Roman"/>
                <w:sz w:val="24"/>
                <w:szCs w:val="24"/>
              </w:rPr>
            </w:pPr>
            <w:r>
              <w:rPr>
                <w:rFonts w:ascii="Times New Roman" w:hAnsi="Times New Roman"/>
                <w:sz w:val="24"/>
                <w:szCs w:val="24"/>
              </w:rPr>
              <w:t>Ministria e Financave dhe Ekonomisë</w:t>
            </w:r>
            <w:r w:rsidRPr="00003332">
              <w:rPr>
                <w:rFonts w:ascii="Times New Roman" w:hAnsi="Times New Roman"/>
                <w:sz w:val="24"/>
                <w:szCs w:val="24"/>
              </w:rPr>
              <w:t xml:space="preserve"> dhe strukturat e saj vartëse, kanë implementuar Programet e Transparencës me gjithë informacionet e kërkuara nga ligji. Vijon puna në disa struktura vartëse për përmirësimin dhe përditësimin e tyre.</w:t>
            </w:r>
          </w:p>
          <w:p w:rsidR="00F85303" w:rsidRPr="00E33994" w:rsidRDefault="00F85303" w:rsidP="004A4678">
            <w:pPr>
              <w:spacing w:after="0" w:line="240" w:lineRule="auto"/>
              <w:jc w:val="both"/>
              <w:rPr>
                <w:rFonts w:ascii="Times New Roman" w:hAnsi="Times New Roman"/>
                <w:b/>
                <w:sz w:val="24"/>
                <w:szCs w:val="24"/>
                <w:u w:val="single"/>
              </w:rPr>
            </w:pPr>
          </w:p>
        </w:tc>
      </w:tr>
      <w:tr w:rsidR="00F85303" w:rsidRPr="006D6C21" w:rsidTr="004A4678">
        <w:trPr>
          <w:trHeight w:val="562"/>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A.1.2</w:t>
            </w:r>
          </w:p>
        </w:tc>
        <w:tc>
          <w:tcPr>
            <w:tcW w:w="2059" w:type="dxa"/>
            <w:gridSpan w:val="1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Implementimi i plotë i programeve të transparencës dhe rritja e numrit të institucioneve nga qeverisja vendore që e implementojnë.</w:t>
            </w:r>
          </w:p>
        </w:tc>
        <w:tc>
          <w:tcPr>
            <w:tcW w:w="1464"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KMDIDP/ bashkitë</w:t>
            </w:r>
          </w:p>
          <w:p w:rsidR="00F85303" w:rsidRPr="006D6C21" w:rsidRDefault="00F85303" w:rsidP="004A4678">
            <w:pPr>
              <w:spacing w:after="134" w:line="240" w:lineRule="auto"/>
              <w:jc w:val="center"/>
              <w:rPr>
                <w:rFonts w:ascii="Times New Roman" w:hAnsi="Times New Roman"/>
                <w:sz w:val="24"/>
                <w:szCs w:val="24"/>
              </w:rPr>
            </w:pPr>
          </w:p>
        </w:tc>
        <w:tc>
          <w:tcPr>
            <w:tcW w:w="1548"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Vazhdon</w:t>
            </w:r>
          </w:p>
        </w:tc>
        <w:tc>
          <w:tcPr>
            <w:tcW w:w="1638" w:type="dxa"/>
            <w:gridSpan w:val="16"/>
            <w:shd w:val="clear" w:color="auto" w:fill="auto"/>
          </w:tcPr>
          <w:p w:rsidR="00F85303" w:rsidRPr="00CE19BB" w:rsidRDefault="00F85303" w:rsidP="004A4678">
            <w:pPr>
              <w:spacing w:after="0" w:line="240" w:lineRule="auto"/>
              <w:jc w:val="center"/>
              <w:rPr>
                <w:rFonts w:ascii="Times New Roman" w:hAnsi="Times New Roman"/>
                <w:sz w:val="24"/>
                <w:szCs w:val="24"/>
              </w:rPr>
            </w:pPr>
            <w:r w:rsidRPr="00CE19BB">
              <w:rPr>
                <w:rFonts w:ascii="Times New Roman" w:hAnsi="Times New Roman"/>
                <w:sz w:val="24"/>
                <w:szCs w:val="24"/>
              </w:rPr>
              <w:t>Kostot mbulohen nga Projekti STAR 2</w:t>
            </w:r>
          </w:p>
          <w:p w:rsidR="00F85303" w:rsidRPr="00CE19BB" w:rsidRDefault="00002C9E" w:rsidP="004A4678">
            <w:pPr>
              <w:spacing w:after="0" w:line="240" w:lineRule="auto"/>
              <w:rPr>
                <w:rFonts w:ascii="Times New Roman" w:hAnsi="Times New Roman"/>
                <w:sz w:val="24"/>
                <w:szCs w:val="24"/>
              </w:rPr>
            </w:pPr>
            <w:r>
              <w:rPr>
                <w:rFonts w:ascii="Times New Roman" w:hAnsi="Times New Roman"/>
                <w:sz w:val="24"/>
                <w:szCs w:val="24"/>
              </w:rPr>
              <w:pict>
                <v:rect id="_x0000_i1028" style="width:0;height:1.5pt" o:hralign="center" o:hrstd="t" o:hr="t" fillcolor="#a0a0a0" stroked="f"/>
              </w:pict>
            </w:r>
          </w:p>
          <w:p w:rsidR="00F85303" w:rsidRDefault="00F85303" w:rsidP="004A4678">
            <w:pPr>
              <w:spacing w:after="0" w:line="240" w:lineRule="auto"/>
              <w:rPr>
                <w:rFonts w:ascii="Times New Roman" w:hAnsi="Times New Roman"/>
                <w:sz w:val="24"/>
                <w:szCs w:val="24"/>
              </w:rPr>
            </w:pPr>
            <w:r w:rsidRPr="00C81E74">
              <w:rPr>
                <w:rFonts w:ascii="Times New Roman" w:hAnsi="Times New Roman"/>
                <w:sz w:val="24"/>
                <w:szCs w:val="24"/>
              </w:rPr>
              <w:t xml:space="preserve"> </w:t>
            </w:r>
          </w:p>
          <w:p w:rsidR="00F85303"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0 (shiko footnote 1)</w:t>
            </w:r>
          </w:p>
          <w:p w:rsidR="00F85303" w:rsidRPr="00CE19BB" w:rsidRDefault="00F85303" w:rsidP="004A4678">
            <w:pPr>
              <w:spacing w:after="0" w:line="240" w:lineRule="auto"/>
              <w:rPr>
                <w:rFonts w:ascii="Times New Roman" w:hAnsi="Times New Roman"/>
                <w:sz w:val="24"/>
                <w:szCs w:val="24"/>
              </w:rPr>
            </w:pPr>
          </w:p>
        </w:tc>
        <w:tc>
          <w:tcPr>
            <w:tcW w:w="1277"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Numri i programeve të transpar</w:t>
            </w:r>
            <w:r>
              <w:rPr>
                <w:rFonts w:ascii="Times New Roman" w:hAnsi="Times New Roman"/>
                <w:sz w:val="24"/>
                <w:szCs w:val="24"/>
              </w:rPr>
              <w:t>encës të miratuara nga bashkitë</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Rritja  e transparencës</w:t>
            </w:r>
          </w:p>
        </w:tc>
        <w:tc>
          <w:tcPr>
            <w:tcW w:w="1421" w:type="dxa"/>
            <w:gridSpan w:val="9"/>
            <w:shd w:val="clear" w:color="auto" w:fill="auto"/>
          </w:tcPr>
          <w:p w:rsidR="00F85303" w:rsidRPr="00C81E74" w:rsidRDefault="00F85303" w:rsidP="004A4678">
            <w:pPr>
              <w:spacing w:after="134" w:line="240" w:lineRule="auto"/>
              <w:jc w:val="center"/>
              <w:rPr>
                <w:rFonts w:ascii="Times New Roman" w:hAnsi="Times New Roman"/>
                <w:sz w:val="24"/>
                <w:szCs w:val="24"/>
              </w:rPr>
            </w:pPr>
            <w:r w:rsidRPr="00372753">
              <w:rPr>
                <w:rFonts w:ascii="Times New Roman" w:hAnsi="Times New Roman"/>
                <w:sz w:val="24"/>
                <w:szCs w:val="24"/>
              </w:rPr>
              <w:t>E realizuar</w:t>
            </w:r>
          </w:p>
        </w:tc>
        <w:tc>
          <w:tcPr>
            <w:tcW w:w="4284" w:type="dxa"/>
            <w:gridSpan w:val="8"/>
            <w:shd w:val="clear" w:color="auto" w:fill="auto"/>
          </w:tcPr>
          <w:p w:rsidR="00F85303" w:rsidRPr="001D7878" w:rsidRDefault="00F85303" w:rsidP="004A4678">
            <w:pPr>
              <w:spacing w:after="0" w:line="240" w:lineRule="auto"/>
              <w:jc w:val="both"/>
              <w:rPr>
                <w:rFonts w:ascii="Times New Roman" w:hAnsi="Times New Roman"/>
                <w:b/>
                <w:sz w:val="24"/>
                <w:szCs w:val="24"/>
                <w:u w:val="single"/>
              </w:rPr>
            </w:pPr>
            <w:r>
              <w:rPr>
                <w:rFonts w:ascii="Times New Roman" w:hAnsi="Times New Roman"/>
                <w:b/>
                <w:sz w:val="24"/>
                <w:szCs w:val="24"/>
                <w:u w:val="single"/>
              </w:rPr>
              <w:t>K</w:t>
            </w:r>
            <w:r w:rsidRPr="004556EF">
              <w:rPr>
                <w:rFonts w:ascii="Times New Roman" w:hAnsi="Times New Roman"/>
                <w:b/>
                <w:sz w:val="24"/>
                <w:szCs w:val="24"/>
                <w:u w:val="single"/>
              </w:rPr>
              <w:t>DI</w:t>
            </w:r>
            <w:r>
              <w:rPr>
                <w:rFonts w:ascii="Times New Roman" w:hAnsi="Times New Roman"/>
                <w:b/>
                <w:sz w:val="24"/>
                <w:szCs w:val="24"/>
                <w:u w:val="single"/>
              </w:rPr>
              <w:t>M</w:t>
            </w:r>
            <w:r w:rsidRPr="004556EF">
              <w:rPr>
                <w:rFonts w:ascii="Times New Roman" w:hAnsi="Times New Roman"/>
                <w:b/>
                <w:sz w:val="24"/>
                <w:szCs w:val="24"/>
                <w:u w:val="single"/>
              </w:rPr>
              <w:t>D</w:t>
            </w:r>
            <w:r>
              <w:rPr>
                <w:rFonts w:ascii="Times New Roman" w:hAnsi="Times New Roman"/>
                <w:b/>
                <w:sz w:val="24"/>
                <w:szCs w:val="24"/>
                <w:u w:val="single"/>
              </w:rPr>
              <w:t>H</w:t>
            </w:r>
            <w:r w:rsidRPr="004556EF">
              <w:rPr>
                <w:rFonts w:ascii="Times New Roman" w:hAnsi="Times New Roman"/>
                <w:b/>
                <w:sz w:val="24"/>
                <w:szCs w:val="24"/>
                <w:u w:val="single"/>
              </w:rPr>
              <w:t>P</w:t>
            </w:r>
          </w:p>
          <w:p w:rsidR="00F85303" w:rsidRDefault="00F85303" w:rsidP="004A4678">
            <w:pPr>
              <w:spacing w:after="134" w:line="240" w:lineRule="auto"/>
              <w:jc w:val="both"/>
              <w:rPr>
                <w:rFonts w:ascii="Times New Roman" w:hAnsi="Times New Roman"/>
                <w:sz w:val="24"/>
                <w:szCs w:val="24"/>
              </w:rPr>
            </w:pPr>
            <w:r w:rsidRPr="002A6B2C">
              <w:rPr>
                <w:rFonts w:ascii="Times New Roman" w:hAnsi="Times New Roman"/>
                <w:sz w:val="24"/>
                <w:szCs w:val="24"/>
              </w:rPr>
              <w:t xml:space="preserve">Bazuar në Urdhrin nr. 211 datë 20.09.2018, “Për miratimin e programit model të transparencës për njësitë e vetëqeverisjes vendore” të Komisionerit për të Drejtën e Informimit dhe Mbrojtjen e të Dhënave Personale njësitë e vetëqeverisjes vendore duhet të zbatonin brenda datës 01.01.2019 programin institucional të transparencës. </w:t>
            </w:r>
          </w:p>
          <w:p w:rsidR="00F85303" w:rsidRDefault="00F85303" w:rsidP="004A4678">
            <w:pPr>
              <w:spacing w:after="0" w:line="240" w:lineRule="auto"/>
              <w:jc w:val="both"/>
              <w:rPr>
                <w:rFonts w:ascii="Times New Roman" w:hAnsi="Times New Roman"/>
                <w:b/>
                <w:sz w:val="24"/>
                <w:szCs w:val="24"/>
                <w:lang w:eastAsia="sq-AL"/>
              </w:rPr>
            </w:pPr>
            <w:r w:rsidRPr="00E32D1D">
              <w:rPr>
                <w:rFonts w:ascii="Times New Roman" w:hAnsi="Times New Roman"/>
                <w:sz w:val="24"/>
                <w:szCs w:val="24"/>
                <w:lang w:eastAsia="sq-AL"/>
              </w:rPr>
              <w:t xml:space="preserve">Nga monitorimi </w:t>
            </w:r>
            <w:r w:rsidRPr="00FA51A8">
              <w:rPr>
                <w:rFonts w:ascii="Times New Roman" w:hAnsi="Times New Roman"/>
                <w:i/>
                <w:sz w:val="24"/>
                <w:szCs w:val="24"/>
                <w:lang w:eastAsia="sq-AL"/>
              </w:rPr>
              <w:t>on-line</w:t>
            </w:r>
            <w:r w:rsidRPr="00E32D1D">
              <w:rPr>
                <w:rFonts w:ascii="Times New Roman" w:hAnsi="Times New Roman"/>
                <w:sz w:val="24"/>
                <w:szCs w:val="24"/>
                <w:lang w:eastAsia="sq-AL"/>
              </w:rPr>
              <w:t xml:space="preserve"> i faqeve zyrtare rezultoi se </w:t>
            </w:r>
            <w:r>
              <w:rPr>
                <w:rFonts w:ascii="Times New Roman" w:hAnsi="Times New Roman"/>
                <w:sz w:val="24"/>
                <w:szCs w:val="24"/>
                <w:lang w:eastAsia="sq-AL"/>
              </w:rPr>
              <w:t>55</w:t>
            </w:r>
            <w:r w:rsidRPr="00E32D1D">
              <w:rPr>
                <w:rFonts w:ascii="Times New Roman" w:hAnsi="Times New Roman"/>
                <w:sz w:val="24"/>
                <w:szCs w:val="24"/>
                <w:lang w:eastAsia="sq-AL"/>
              </w:rPr>
              <w:t xml:space="preserve"> NJQV k</w:t>
            </w:r>
            <w:r>
              <w:rPr>
                <w:rFonts w:ascii="Times New Roman" w:hAnsi="Times New Roman"/>
                <w:sz w:val="24"/>
                <w:szCs w:val="24"/>
                <w:lang w:eastAsia="sq-AL"/>
              </w:rPr>
              <w:t>anë</w:t>
            </w:r>
            <w:r w:rsidRPr="00E32D1D">
              <w:rPr>
                <w:rFonts w:ascii="Times New Roman" w:hAnsi="Times New Roman"/>
                <w:sz w:val="24"/>
                <w:szCs w:val="24"/>
                <w:lang w:eastAsia="sq-AL"/>
              </w:rPr>
              <w:t xml:space="preserve"> vënë në zbatim Programin</w:t>
            </w:r>
            <w:r>
              <w:rPr>
                <w:rFonts w:ascii="Times New Roman" w:hAnsi="Times New Roman"/>
                <w:sz w:val="24"/>
                <w:szCs w:val="24"/>
                <w:lang w:eastAsia="sq-AL"/>
              </w:rPr>
              <w:t xml:space="preserve"> Model</w:t>
            </w:r>
            <w:r w:rsidRPr="00E32D1D">
              <w:rPr>
                <w:rFonts w:ascii="Times New Roman" w:hAnsi="Times New Roman"/>
                <w:sz w:val="24"/>
                <w:szCs w:val="24"/>
                <w:lang w:eastAsia="sq-AL"/>
              </w:rPr>
              <w:t xml:space="preserve"> të Transparencës për Njësitë e Vetëqeverisjes Vendore</w:t>
            </w:r>
            <w:r w:rsidRPr="00B24CC2">
              <w:rPr>
                <w:rFonts w:ascii="Times New Roman" w:hAnsi="Times New Roman"/>
                <w:sz w:val="24"/>
                <w:szCs w:val="24"/>
                <w:lang w:eastAsia="sq-AL"/>
              </w:rPr>
              <w:t>.</w:t>
            </w:r>
          </w:p>
          <w:p w:rsidR="00F85303" w:rsidRPr="00C81E74" w:rsidRDefault="00F85303" w:rsidP="004A4678">
            <w:pPr>
              <w:spacing w:after="0" w:line="240" w:lineRule="auto"/>
              <w:jc w:val="both"/>
              <w:rPr>
                <w:rFonts w:ascii="Times New Roman" w:hAnsi="Times New Roman"/>
                <w:sz w:val="24"/>
                <w:szCs w:val="24"/>
                <w:lang w:eastAsia="sq-AL"/>
              </w:rPr>
            </w:pPr>
            <w:r w:rsidRPr="00E32D1D">
              <w:rPr>
                <w:rFonts w:ascii="Times New Roman" w:hAnsi="Times New Roman"/>
                <w:sz w:val="24"/>
                <w:szCs w:val="24"/>
                <w:lang w:eastAsia="sq-AL"/>
              </w:rPr>
              <w:lastRenderedPageBreak/>
              <w:t>Pjesa tjetër e Njës</w:t>
            </w:r>
            <w:r>
              <w:rPr>
                <w:rFonts w:ascii="Times New Roman" w:hAnsi="Times New Roman"/>
                <w:sz w:val="24"/>
                <w:szCs w:val="24"/>
                <w:lang w:eastAsia="sq-AL"/>
              </w:rPr>
              <w:t>ive</w:t>
            </w:r>
            <w:r w:rsidRPr="00E32D1D">
              <w:rPr>
                <w:rFonts w:ascii="Times New Roman" w:hAnsi="Times New Roman"/>
                <w:sz w:val="24"/>
                <w:szCs w:val="24"/>
                <w:lang w:eastAsia="sq-AL"/>
              </w:rPr>
              <w:t xml:space="preserve"> të Vetëqeverisjes Vendore (NJQV) nuk kanë të publikuar programin në përputhje me programin model të transparencës për Njësitë e Vetëqeverisjes Vendore </w:t>
            </w:r>
            <w:r w:rsidRPr="00BD3FF4">
              <w:rPr>
                <w:rFonts w:ascii="Times New Roman" w:hAnsi="Times New Roman"/>
                <w:sz w:val="24"/>
                <w:szCs w:val="24"/>
                <w:lang w:eastAsia="sq-AL"/>
              </w:rPr>
              <w:t>ose nuk kan</w:t>
            </w:r>
            <w:r>
              <w:rPr>
                <w:rFonts w:ascii="Times New Roman" w:hAnsi="Times New Roman"/>
                <w:sz w:val="24"/>
                <w:szCs w:val="24"/>
                <w:lang w:eastAsia="sq-AL"/>
              </w:rPr>
              <w:t>ë</w:t>
            </w:r>
            <w:r w:rsidRPr="00BD3FF4">
              <w:rPr>
                <w:rFonts w:ascii="Times New Roman" w:hAnsi="Times New Roman"/>
                <w:sz w:val="24"/>
                <w:szCs w:val="24"/>
                <w:lang w:eastAsia="sq-AL"/>
              </w:rPr>
              <w:t xml:space="preserve"> faqe zyrtare interneti.</w:t>
            </w:r>
          </w:p>
        </w:tc>
      </w:tr>
      <w:tr w:rsidR="00F85303" w:rsidRPr="006D6C21" w:rsidTr="004A4678">
        <w:trPr>
          <w:trHeight w:val="796"/>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A.1.3</w:t>
            </w:r>
          </w:p>
        </w:tc>
        <w:tc>
          <w:tcPr>
            <w:tcW w:w="2059" w:type="dxa"/>
            <w:gridSpan w:val="10"/>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Ngritja e regjistrit qëndror të kërkesave dhe përgjigjeve</w:t>
            </w:r>
          </w:p>
        </w:tc>
        <w:tc>
          <w:tcPr>
            <w:tcW w:w="1464"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KMDIDP/ të gjitha ins</w:t>
            </w:r>
            <w:r w:rsidR="00FF1871">
              <w:rPr>
                <w:rFonts w:ascii="Times New Roman" w:hAnsi="Times New Roman"/>
                <w:sz w:val="24"/>
                <w:szCs w:val="24"/>
              </w:rPr>
              <w:t>t</w:t>
            </w:r>
            <w:r w:rsidRPr="006D6C21">
              <w:rPr>
                <w:rFonts w:ascii="Times New Roman" w:hAnsi="Times New Roman"/>
                <w:sz w:val="24"/>
                <w:szCs w:val="24"/>
              </w:rPr>
              <w:t xml:space="preserve">itucionet </w:t>
            </w:r>
          </w:p>
        </w:tc>
        <w:tc>
          <w:tcPr>
            <w:tcW w:w="1548" w:type="dxa"/>
            <w:gridSpan w:val="14"/>
            <w:shd w:val="clear" w:color="auto" w:fill="auto"/>
          </w:tcPr>
          <w:p w:rsidR="00F85303" w:rsidRPr="006414A9" w:rsidRDefault="00F85303" w:rsidP="004A4678">
            <w:pPr>
              <w:spacing w:after="134" w:line="240" w:lineRule="auto"/>
              <w:jc w:val="center"/>
              <w:rPr>
                <w:rFonts w:ascii="Times New Roman" w:hAnsi="Times New Roman"/>
                <w:sz w:val="24"/>
                <w:szCs w:val="24"/>
              </w:rPr>
            </w:pPr>
            <w:r w:rsidRPr="006414A9">
              <w:rPr>
                <w:rFonts w:ascii="Times New Roman" w:hAnsi="Times New Roman"/>
                <w:sz w:val="24"/>
                <w:szCs w:val="24"/>
              </w:rPr>
              <w:t>Dhjetor</w:t>
            </w:r>
          </w:p>
        </w:tc>
        <w:tc>
          <w:tcPr>
            <w:tcW w:w="1638" w:type="dxa"/>
            <w:gridSpan w:val="16"/>
            <w:shd w:val="clear" w:color="auto" w:fill="auto"/>
          </w:tcPr>
          <w:p w:rsidR="00F85303"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Për fazën e parë të implementimit kostot mbulohen nga Fondacioni Shoqëria e Hapur, për fazën e dytë kostot janë parashikuar në mbështetjen buxhetore të RAP.</w:t>
            </w:r>
          </w:p>
          <w:p w:rsidR="00F85303"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29" style="width:0;height:1.5pt" o:hralign="center" o:hrstd="t" o:hr="t" fillcolor="#a0a0a0" stroked="f"/>
              </w:pict>
            </w:r>
          </w:p>
          <w:p w:rsidR="00F85303" w:rsidRPr="00DD5ACE" w:rsidRDefault="00F85303" w:rsidP="004A4678">
            <w:pPr>
              <w:spacing w:after="0" w:line="240" w:lineRule="auto"/>
              <w:jc w:val="center"/>
              <w:rPr>
                <w:rFonts w:ascii="Times New Roman" w:hAnsi="Times New Roman"/>
                <w:b/>
                <w:sz w:val="24"/>
                <w:szCs w:val="24"/>
              </w:rPr>
            </w:pPr>
            <w:r w:rsidRPr="00DD5ACE">
              <w:rPr>
                <w:rFonts w:ascii="Times New Roman" w:hAnsi="Times New Roman"/>
                <w:b/>
                <w:sz w:val="24"/>
                <w:szCs w:val="24"/>
              </w:rPr>
              <w:t>KDIMDHP</w:t>
            </w:r>
          </w:p>
          <w:p w:rsidR="00F85303" w:rsidRPr="00DD5ACE"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338,</w:t>
            </w:r>
            <w:r w:rsidRPr="00DD5ACE">
              <w:rPr>
                <w:rFonts w:ascii="Times New Roman" w:hAnsi="Times New Roman"/>
                <w:sz w:val="24"/>
                <w:szCs w:val="24"/>
              </w:rPr>
              <w:t>832 lekë</w:t>
            </w:r>
          </w:p>
          <w:p w:rsidR="00F85303" w:rsidRDefault="00F85303" w:rsidP="004A4678">
            <w:pPr>
              <w:tabs>
                <w:tab w:val="left" w:pos="408"/>
                <w:tab w:val="center" w:pos="652"/>
              </w:tabs>
              <w:spacing w:after="0" w:line="240" w:lineRule="auto"/>
              <w:jc w:val="center"/>
              <w:rPr>
                <w:rFonts w:ascii="Times New Roman" w:hAnsi="Times New Roman"/>
                <w:sz w:val="24"/>
                <w:szCs w:val="24"/>
                <w:lang w:val="it-IT"/>
              </w:rPr>
            </w:pPr>
            <w:r w:rsidRPr="00DD5ACE">
              <w:rPr>
                <w:rFonts w:ascii="Times New Roman" w:hAnsi="Times New Roman"/>
                <w:sz w:val="24"/>
                <w:szCs w:val="24"/>
                <w:lang w:val="it-IT"/>
              </w:rPr>
              <w:t>nga Buxheti i Shtetit</w:t>
            </w: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Default="00F85303" w:rsidP="004A4678">
            <w:pPr>
              <w:spacing w:after="0" w:line="240" w:lineRule="auto"/>
              <w:rPr>
                <w:rFonts w:ascii="Times New Roman" w:hAnsi="Times New Roman"/>
                <w:sz w:val="24"/>
                <w:szCs w:val="24"/>
                <w:lang w:val="it-IT"/>
              </w:rPr>
            </w:pPr>
          </w:p>
          <w:p w:rsidR="00F85303" w:rsidRDefault="00F85303" w:rsidP="004A4678">
            <w:pPr>
              <w:spacing w:after="0" w:line="240" w:lineRule="auto"/>
              <w:jc w:val="center"/>
              <w:rPr>
                <w:rFonts w:ascii="Times New Roman" w:hAnsi="Times New Roman"/>
                <w:sz w:val="24"/>
                <w:szCs w:val="24"/>
                <w:lang w:val="it-IT"/>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Buxheti i Shtetit</w:t>
            </w:r>
            <w:r>
              <w:rPr>
                <w:rFonts w:ascii="Times New Roman" w:hAnsi="Times New Roman"/>
                <w:b/>
                <w:sz w:val="24"/>
                <w:szCs w:val="24"/>
              </w:rPr>
              <w:t xml:space="preserve"> në total MBZHR dhe varësitë</w:t>
            </w:r>
          </w:p>
          <w:p w:rsidR="00F85303" w:rsidRPr="00E40D68" w:rsidRDefault="00F85303" w:rsidP="004A4678">
            <w:pPr>
              <w:spacing w:after="0" w:line="240" w:lineRule="auto"/>
              <w:jc w:val="center"/>
              <w:rPr>
                <w:rFonts w:ascii="Times New Roman" w:hAnsi="Times New Roman"/>
                <w:b/>
                <w:sz w:val="24"/>
                <w:szCs w:val="24"/>
                <w:u w:val="single"/>
              </w:rPr>
            </w:pPr>
            <w:r w:rsidRPr="00E40D68">
              <w:rPr>
                <w:rFonts w:ascii="Times New Roman" w:hAnsi="Times New Roman"/>
                <w:b/>
                <w:sz w:val="24"/>
                <w:szCs w:val="24"/>
                <w:u w:val="single"/>
              </w:rPr>
              <w:t>87.000 lekë</w:t>
            </w:r>
          </w:p>
          <w:p w:rsidR="00F85303" w:rsidRPr="00F25600" w:rsidRDefault="00F85303" w:rsidP="004A4678">
            <w:pPr>
              <w:spacing w:after="0" w:line="240" w:lineRule="auto"/>
              <w:rPr>
                <w:rFonts w:ascii="Times New Roman" w:hAnsi="Times New Roman"/>
                <w:b/>
                <w:sz w:val="24"/>
                <w:szCs w:val="24"/>
              </w:rPr>
            </w:pPr>
          </w:p>
          <w:p w:rsidR="00F85303" w:rsidRPr="00F25600" w:rsidRDefault="00F85303" w:rsidP="004A4678">
            <w:pPr>
              <w:spacing w:after="0" w:line="240" w:lineRule="auto"/>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MBZHR</w:t>
            </w:r>
          </w:p>
          <w:p w:rsidR="00F85303" w:rsidRPr="00BB15C1" w:rsidRDefault="00F85303" w:rsidP="004A4678">
            <w:pPr>
              <w:numPr>
                <w:ilvl w:val="1"/>
                <w:numId w:val="40"/>
              </w:numPr>
              <w:spacing w:after="0" w:line="240" w:lineRule="auto"/>
              <w:contextualSpacing/>
              <w:jc w:val="center"/>
              <w:rPr>
                <w:rFonts w:ascii="Times New Roman" w:hAnsi="Times New Roman"/>
                <w:sz w:val="24"/>
                <w:szCs w:val="24"/>
              </w:rPr>
            </w:pPr>
            <w:r w:rsidRPr="00BB15C1">
              <w:rPr>
                <w:rFonts w:ascii="Times New Roman" w:hAnsi="Times New Roman"/>
                <w:sz w:val="24"/>
                <w:szCs w:val="24"/>
              </w:rPr>
              <w:t>lekë</w:t>
            </w:r>
          </w:p>
          <w:p w:rsidR="00F85303" w:rsidRDefault="00F85303" w:rsidP="004A4678">
            <w:pPr>
              <w:spacing w:after="0"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DSHPA</w:t>
            </w: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sz w:val="24"/>
                <w:szCs w:val="24"/>
              </w:rPr>
              <w:t>4.500 lekë</w:t>
            </w:r>
          </w:p>
          <w:p w:rsidR="00F85303" w:rsidRDefault="00F85303" w:rsidP="004A4678">
            <w:pPr>
              <w:spacing w:after="0"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 xml:space="preserve">AZHBR </w:t>
            </w:r>
            <w:r w:rsidRPr="00BB15C1">
              <w:rPr>
                <w:rFonts w:ascii="Times New Roman" w:hAnsi="Times New Roman"/>
                <w:sz w:val="24"/>
                <w:szCs w:val="24"/>
              </w:rPr>
              <w:t xml:space="preserve">37.300 </w:t>
            </w:r>
            <w:r w:rsidRPr="00F25600">
              <w:rPr>
                <w:rFonts w:ascii="Times New Roman" w:hAnsi="Times New Roman"/>
                <w:sz w:val="24"/>
                <w:szCs w:val="24"/>
              </w:rPr>
              <w:t>lekë</w:t>
            </w:r>
          </w:p>
          <w:p w:rsidR="00F85303" w:rsidRDefault="00F85303" w:rsidP="004A4678">
            <w:pPr>
              <w:spacing w:after="134"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AKU</w:t>
            </w:r>
          </w:p>
          <w:p w:rsidR="00F85303" w:rsidRDefault="00F85303" w:rsidP="004A4678">
            <w:pPr>
              <w:spacing w:after="0" w:line="240" w:lineRule="auto"/>
              <w:jc w:val="center"/>
              <w:rPr>
                <w:rFonts w:ascii="Times New Roman" w:hAnsi="Times New Roman"/>
                <w:sz w:val="24"/>
                <w:szCs w:val="24"/>
              </w:rPr>
            </w:pPr>
            <w:r w:rsidRPr="00F25600">
              <w:rPr>
                <w:rFonts w:ascii="Times New Roman" w:hAnsi="Times New Roman"/>
                <w:sz w:val="24"/>
                <w:szCs w:val="24"/>
              </w:rPr>
              <w:t>0 lekë</w:t>
            </w: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rPr>
                <w:rFonts w:ascii="Times New Roman" w:hAnsi="Times New Roman"/>
                <w:b/>
                <w:sz w:val="24"/>
                <w:szCs w:val="24"/>
              </w:rPr>
            </w:pPr>
          </w:p>
          <w:p w:rsidR="00F85303" w:rsidRDefault="00F85303" w:rsidP="004A4678">
            <w:pPr>
              <w:spacing w:after="0" w:line="240" w:lineRule="auto"/>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Pr="00DF5A37" w:rsidRDefault="00F85303" w:rsidP="004A4678">
            <w:pPr>
              <w:spacing w:after="0" w:line="240" w:lineRule="auto"/>
              <w:jc w:val="center"/>
              <w:rPr>
                <w:rFonts w:ascii="Times New Roman" w:hAnsi="Times New Roman"/>
                <w:b/>
                <w:sz w:val="24"/>
                <w:szCs w:val="24"/>
              </w:rPr>
            </w:pPr>
            <w:r w:rsidRPr="00DF5A37">
              <w:rPr>
                <w:rFonts w:ascii="Times New Roman" w:hAnsi="Times New Roman"/>
                <w:b/>
                <w:sz w:val="24"/>
                <w:szCs w:val="24"/>
              </w:rPr>
              <w:t>MM</w:t>
            </w:r>
          </w:p>
          <w:p w:rsidR="00F85303"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78,17</w:t>
            </w:r>
            <w:r w:rsidRPr="00833D2A">
              <w:rPr>
                <w:rFonts w:ascii="Times New Roman" w:hAnsi="Times New Roman"/>
                <w:sz w:val="24"/>
                <w:szCs w:val="24"/>
              </w:rPr>
              <w:t>0 lekë</w:t>
            </w:r>
          </w:p>
          <w:p w:rsidR="00F85303" w:rsidRPr="00F25600" w:rsidRDefault="00F85303" w:rsidP="004A4678">
            <w:pPr>
              <w:spacing w:after="0" w:line="240" w:lineRule="auto"/>
              <w:jc w:val="center"/>
              <w:rPr>
                <w:rFonts w:ascii="Times New Roman" w:hAnsi="Times New Roman"/>
                <w:b/>
                <w:sz w:val="24"/>
                <w:szCs w:val="24"/>
              </w:rPr>
            </w:pPr>
            <w:r>
              <w:rPr>
                <w:rFonts w:ascii="Times New Roman" w:hAnsi="Times New Roman"/>
                <w:sz w:val="24"/>
                <w:szCs w:val="24"/>
              </w:rPr>
              <w:t>nga Buxheti i</w:t>
            </w:r>
            <w:r w:rsidRPr="00E26D62">
              <w:rPr>
                <w:rFonts w:ascii="Times New Roman" w:hAnsi="Times New Roman"/>
                <w:sz w:val="24"/>
                <w:szCs w:val="24"/>
              </w:rPr>
              <w:t xml:space="preserve"> </w:t>
            </w:r>
            <w:r>
              <w:rPr>
                <w:rFonts w:ascii="Times New Roman" w:hAnsi="Times New Roman"/>
                <w:sz w:val="24"/>
                <w:szCs w:val="24"/>
              </w:rPr>
              <w:t>S</w:t>
            </w:r>
            <w:r w:rsidRPr="00E26D62">
              <w:rPr>
                <w:rFonts w:ascii="Times New Roman" w:hAnsi="Times New Roman"/>
                <w:sz w:val="24"/>
                <w:szCs w:val="24"/>
              </w:rPr>
              <w:t>htetit</w:t>
            </w:r>
          </w:p>
          <w:p w:rsidR="00F85303" w:rsidRPr="00AB2CEB" w:rsidRDefault="00F85303" w:rsidP="004A4678">
            <w:pPr>
              <w:spacing w:after="0" w:line="240" w:lineRule="auto"/>
              <w:jc w:val="center"/>
              <w:rPr>
                <w:rFonts w:ascii="Times New Roman" w:hAnsi="Times New Roman"/>
                <w:sz w:val="24"/>
                <w:szCs w:val="24"/>
              </w:rPr>
            </w:pPr>
          </w:p>
        </w:tc>
        <w:tc>
          <w:tcPr>
            <w:tcW w:w="1277"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DD5ACE">
              <w:rPr>
                <w:rFonts w:ascii="Times New Roman" w:hAnsi="Times New Roman"/>
                <w:sz w:val="24"/>
                <w:szCs w:val="24"/>
              </w:rPr>
              <w:lastRenderedPageBreak/>
              <w:t xml:space="preserve">Regjistri qëndror i kërkesave dhe përgjigjeve është operacional </w:t>
            </w:r>
            <w:r w:rsidRPr="00DD5ACE">
              <w:rPr>
                <w:rFonts w:ascii="Times New Roman" w:hAnsi="Times New Roman"/>
                <w:sz w:val="24"/>
                <w:szCs w:val="24"/>
                <w:lang w:val="sq-AL"/>
              </w:rPr>
              <w:t xml:space="preserve">dhe </w:t>
            </w:r>
            <w:r w:rsidRPr="00DD5ACE">
              <w:rPr>
                <w:rFonts w:ascii="Times New Roman" w:hAnsi="Times New Roman"/>
                <w:sz w:val="24"/>
                <w:szCs w:val="24"/>
              </w:rPr>
              <w:t>miratimi i vendimit të Këshillit të Ministrave për përdorim të detyrueshëm</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Rritja e transparecës</w:t>
            </w:r>
          </w:p>
        </w:tc>
        <w:tc>
          <w:tcPr>
            <w:tcW w:w="1421" w:type="dxa"/>
            <w:gridSpan w:val="9"/>
            <w:shd w:val="clear" w:color="auto" w:fill="auto"/>
          </w:tcPr>
          <w:p w:rsidR="00F85303" w:rsidRPr="00160CC8" w:rsidRDefault="00F85303" w:rsidP="004A4678">
            <w:pPr>
              <w:spacing w:after="134" w:line="240" w:lineRule="auto"/>
              <w:jc w:val="center"/>
              <w:rPr>
                <w:rFonts w:ascii="Times New Roman" w:hAnsi="Times New Roman"/>
                <w:sz w:val="24"/>
                <w:szCs w:val="24"/>
              </w:rPr>
            </w:pPr>
            <w:r w:rsidRPr="00160CC8">
              <w:rPr>
                <w:rFonts w:ascii="Times New Roman" w:hAnsi="Times New Roman"/>
                <w:sz w:val="24"/>
                <w:szCs w:val="24"/>
              </w:rPr>
              <w:t>Në proces</w:t>
            </w: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color w:val="FF0000"/>
                <w:sz w:val="24"/>
                <w:szCs w:val="24"/>
              </w:rPr>
            </w:pPr>
          </w:p>
          <w:p w:rsidR="00F85303" w:rsidRPr="00903E4F" w:rsidRDefault="00F85303" w:rsidP="004A4678">
            <w:pPr>
              <w:spacing w:after="134" w:line="240" w:lineRule="auto"/>
              <w:jc w:val="both"/>
              <w:rPr>
                <w:rFonts w:ascii="Times New Roman" w:hAnsi="Times New Roman"/>
                <w:color w:val="FF0000"/>
                <w:sz w:val="24"/>
                <w:szCs w:val="24"/>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Pr="00903E4F" w:rsidRDefault="00F85303" w:rsidP="004A4678">
            <w:pPr>
              <w:spacing w:after="134" w:line="240" w:lineRule="auto"/>
              <w:jc w:val="center"/>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highlight w:val="yellow"/>
              </w:rPr>
            </w:pPr>
          </w:p>
          <w:p w:rsidR="00F85303" w:rsidRDefault="00F85303" w:rsidP="004A4678">
            <w:pPr>
              <w:spacing w:after="134" w:line="240" w:lineRule="auto"/>
              <w:jc w:val="center"/>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D4B9A" w:rsidRDefault="00FD4B9A"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6A4B89" w:rsidRDefault="006A4B89" w:rsidP="004A4678">
            <w:pPr>
              <w:spacing w:after="134" w:line="240" w:lineRule="auto"/>
              <w:jc w:val="both"/>
              <w:rPr>
                <w:rFonts w:ascii="Times New Roman" w:hAnsi="Times New Roman"/>
                <w:sz w:val="24"/>
                <w:szCs w:val="24"/>
                <w:highlight w:val="yellow"/>
              </w:rPr>
            </w:pPr>
          </w:p>
          <w:p w:rsidR="006A4B89" w:rsidRPr="00903E4F" w:rsidRDefault="006A4B89"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Pr="00903E4F"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C52D27" w:rsidRDefault="00C52D27"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Pr="00903E4F"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D4B9A" w:rsidRDefault="00FD4B9A" w:rsidP="006A4B89">
            <w:pPr>
              <w:spacing w:after="134" w:line="240" w:lineRule="auto"/>
              <w:rPr>
                <w:rFonts w:ascii="Times New Roman" w:hAnsi="Times New Roman"/>
                <w:sz w:val="24"/>
                <w:szCs w:val="24"/>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Default="00F85303" w:rsidP="004A4678">
            <w:pPr>
              <w:spacing w:after="134" w:line="240" w:lineRule="auto"/>
              <w:jc w:val="both"/>
              <w:rPr>
                <w:rFonts w:ascii="Times New Roman" w:hAnsi="Times New Roman"/>
                <w:sz w:val="24"/>
                <w:szCs w:val="24"/>
                <w:highlight w:val="yellow"/>
              </w:rPr>
            </w:pPr>
          </w:p>
          <w:p w:rsidR="00F85303" w:rsidRPr="00903E4F" w:rsidRDefault="00F85303" w:rsidP="004A4678">
            <w:pPr>
              <w:spacing w:after="134" w:line="240" w:lineRule="auto"/>
              <w:jc w:val="center"/>
              <w:rPr>
                <w:rFonts w:ascii="Times New Roman" w:hAnsi="Times New Roman"/>
                <w:sz w:val="24"/>
                <w:szCs w:val="24"/>
              </w:rPr>
            </w:pPr>
            <w:r w:rsidRPr="00903E4F">
              <w:rPr>
                <w:rFonts w:ascii="Times New Roman" w:hAnsi="Times New Roman"/>
                <w:sz w:val="24"/>
                <w:szCs w:val="24"/>
              </w:rPr>
              <w:t>E realizuar</w:t>
            </w:r>
          </w:p>
          <w:p w:rsidR="00F85303" w:rsidRPr="00903E4F" w:rsidRDefault="00F85303" w:rsidP="004A4678">
            <w:pPr>
              <w:spacing w:after="134" w:line="240" w:lineRule="auto"/>
              <w:jc w:val="both"/>
              <w:rPr>
                <w:rFonts w:ascii="Times New Roman" w:hAnsi="Times New Roman"/>
                <w:sz w:val="24"/>
                <w:szCs w:val="24"/>
                <w:highlight w:val="yellow"/>
              </w:rPr>
            </w:pPr>
          </w:p>
        </w:tc>
        <w:tc>
          <w:tcPr>
            <w:tcW w:w="4284" w:type="dxa"/>
            <w:gridSpan w:val="8"/>
            <w:shd w:val="clear" w:color="auto" w:fill="auto"/>
          </w:tcPr>
          <w:p w:rsidR="00F85303" w:rsidRDefault="00F85303" w:rsidP="004A4678">
            <w:p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KDIMDHP</w:t>
            </w:r>
          </w:p>
          <w:p w:rsidR="00F85303" w:rsidRPr="001D6B31" w:rsidRDefault="00F85303" w:rsidP="004A4678">
            <w:pPr>
              <w:spacing w:after="0" w:line="240" w:lineRule="auto"/>
              <w:jc w:val="both"/>
              <w:rPr>
                <w:rFonts w:ascii="Times New Roman" w:hAnsi="Times New Roman"/>
                <w:sz w:val="24"/>
                <w:szCs w:val="24"/>
                <w:lang w:eastAsia="sq-AL"/>
              </w:rPr>
            </w:pPr>
            <w:r w:rsidRPr="001D6B31">
              <w:rPr>
                <w:rFonts w:ascii="Times New Roman" w:hAnsi="Times New Roman"/>
                <w:sz w:val="24"/>
                <w:szCs w:val="24"/>
                <w:lang w:eastAsia="sq-AL"/>
              </w:rPr>
              <w:t>Ngritja e regjistrit elektronik të kërkesave dhe përgjigjeve për të drejtën e informimi është realizuar nëpërmjet Vendimit të Këshillit të Ministrave 145/2018 datë 13.3.2018 "Për krijimin e bazës të të dhënave shtetërore “Regjistri Elektronik i Kërkesave dhe Përgjigjeve për të Drejtën e Informimit”</w:t>
            </w:r>
            <w:r>
              <w:rPr>
                <w:rFonts w:ascii="Times New Roman" w:hAnsi="Times New Roman"/>
                <w:sz w:val="24"/>
                <w:szCs w:val="24"/>
                <w:lang w:eastAsia="sq-AL"/>
              </w:rPr>
              <w:t>.</w:t>
            </w:r>
          </w:p>
          <w:p w:rsidR="00F85303" w:rsidRDefault="00F85303" w:rsidP="004A4678">
            <w:pPr>
              <w:pStyle w:val="ydp8014773fmsonormal"/>
              <w:shd w:val="clear" w:color="auto" w:fill="FFFFFF"/>
              <w:spacing w:after="0" w:afterAutospacing="0"/>
              <w:jc w:val="both"/>
              <w:rPr>
                <w:rFonts w:eastAsia="Calibri"/>
                <w:b/>
                <w:lang w:val="en-CA" w:eastAsia="sq-AL"/>
              </w:rPr>
            </w:pPr>
            <w:r w:rsidRPr="001D6B31">
              <w:rPr>
                <w:rFonts w:eastAsia="Calibri"/>
                <w:lang w:val="en-CA" w:eastAsia="sq-AL"/>
              </w:rPr>
              <w:t xml:space="preserve">Regjistri elektronik i kërkesave dhe përgjigjeve për të drejtën e informimit është instaluar tashmë në </w:t>
            </w:r>
            <w:r w:rsidRPr="00A93DBA">
              <w:rPr>
                <w:rFonts w:eastAsia="Calibri"/>
                <w:b/>
                <w:lang w:val="en-CA" w:eastAsia="sq-AL"/>
              </w:rPr>
              <w:t>31 autoritete publike. </w:t>
            </w:r>
          </w:p>
          <w:p w:rsidR="00F85303" w:rsidRPr="00A93DBA" w:rsidRDefault="00F85303" w:rsidP="004A4678">
            <w:pPr>
              <w:pStyle w:val="ydp8014773fmsonormal"/>
              <w:shd w:val="clear" w:color="auto" w:fill="FFFFFF"/>
              <w:spacing w:after="0" w:afterAutospacing="0"/>
              <w:jc w:val="both"/>
              <w:rPr>
                <w:rFonts w:eastAsia="Calibri"/>
                <w:b/>
                <w:lang w:val="en-CA" w:eastAsia="sq-AL"/>
              </w:rPr>
            </w:pPr>
            <w:r w:rsidRPr="001D6B31">
              <w:rPr>
                <w:rFonts w:eastAsia="Calibri"/>
                <w:lang w:val="en-CA" w:eastAsia="sq-AL"/>
              </w:rPr>
              <w:t xml:space="preserve">Gjatë periudhës </w:t>
            </w:r>
            <w:r w:rsidRPr="00A93DBA">
              <w:rPr>
                <w:rFonts w:eastAsia="Calibri"/>
                <w:i/>
                <w:lang w:val="en-CA" w:eastAsia="sq-AL"/>
              </w:rPr>
              <w:t>janar – mars 2020</w:t>
            </w:r>
            <w:r w:rsidRPr="001D6B31">
              <w:rPr>
                <w:rFonts w:eastAsia="Calibri"/>
                <w:lang w:val="en-CA" w:eastAsia="sq-AL"/>
              </w:rPr>
              <w:t xml:space="preserve"> numri i kërkesave për informacion publik të trajtuara nëpërmjet sistemit elektronik të kërkesave dhe</w:t>
            </w:r>
            <w:r>
              <w:rPr>
                <w:rFonts w:eastAsia="Calibri"/>
                <w:lang w:val="en-CA" w:eastAsia="sq-AL"/>
              </w:rPr>
              <w:t xml:space="preserve"> përgjigjeve nga 31 Autoritetet </w:t>
            </w:r>
            <w:r w:rsidRPr="001D6B31">
              <w:rPr>
                <w:rFonts w:eastAsia="Calibri"/>
                <w:lang w:val="en-CA" w:eastAsia="sq-AL"/>
              </w:rPr>
              <w:t xml:space="preserve">Publike ku regjistri është instaluar tashmë, është </w:t>
            </w:r>
            <w:r>
              <w:rPr>
                <w:rFonts w:eastAsia="Calibri"/>
                <w:b/>
                <w:lang w:val="en-CA" w:eastAsia="sq-AL"/>
              </w:rPr>
              <w:t>61</w:t>
            </w:r>
            <w:r w:rsidRPr="001D6B31">
              <w:rPr>
                <w:rFonts w:eastAsia="Calibri"/>
                <w:lang w:val="en-CA" w:eastAsia="sq-AL"/>
              </w:rPr>
              <w:t xml:space="preserve">.  Për të njëjtën periudhë numri i ankesave drejtuar </w:t>
            </w:r>
            <w:r>
              <w:rPr>
                <w:rFonts w:eastAsia="Calibri"/>
                <w:lang w:val="en-CA" w:eastAsia="sq-AL"/>
              </w:rPr>
              <w:t xml:space="preserve">Zyrës së Komisionerit nëpërmjet </w:t>
            </w:r>
            <w:r w:rsidRPr="001D6B31">
              <w:rPr>
                <w:rFonts w:eastAsia="Calibri"/>
                <w:lang w:val="en-CA" w:eastAsia="sq-AL"/>
              </w:rPr>
              <w:t xml:space="preserve">regjistrit elektronik është </w:t>
            </w:r>
            <w:r w:rsidRPr="00A93DBA">
              <w:rPr>
                <w:rFonts w:eastAsia="Calibri"/>
                <w:b/>
                <w:lang w:val="en-CA" w:eastAsia="sq-AL"/>
              </w:rPr>
              <w:t>19 në total</w:t>
            </w:r>
            <w:r w:rsidRPr="001D6B31">
              <w:rPr>
                <w:rFonts w:eastAsia="Calibri"/>
                <w:lang w:val="en-CA" w:eastAsia="sq-AL"/>
              </w:rPr>
              <w:t>. </w:t>
            </w:r>
          </w:p>
          <w:p w:rsidR="00F85303" w:rsidRDefault="00F85303" w:rsidP="004A4678">
            <w:pPr>
              <w:spacing w:after="0" w:line="240" w:lineRule="auto"/>
              <w:jc w:val="both"/>
              <w:rPr>
                <w:rFonts w:ascii="Times New Roman" w:hAnsi="Times New Roman"/>
                <w:sz w:val="24"/>
                <w:szCs w:val="24"/>
              </w:rPr>
            </w:pPr>
          </w:p>
          <w:p w:rsidR="00F85303" w:rsidRPr="00903E4F" w:rsidRDefault="00F85303" w:rsidP="004A4678">
            <w:pPr>
              <w:spacing w:after="0" w:line="240" w:lineRule="auto"/>
              <w:jc w:val="both"/>
              <w:rPr>
                <w:rFonts w:ascii="Times New Roman" w:hAnsi="Times New Roman"/>
                <w:b/>
                <w:sz w:val="24"/>
                <w:szCs w:val="24"/>
                <w:u w:val="single"/>
              </w:rPr>
            </w:pPr>
            <w:r w:rsidRPr="00903E4F">
              <w:rPr>
                <w:rFonts w:ascii="Times New Roman" w:hAnsi="Times New Roman"/>
                <w:b/>
                <w:sz w:val="24"/>
                <w:szCs w:val="24"/>
                <w:u w:val="single"/>
              </w:rPr>
              <w:t>Ministria e Arsimit, Sportit dhe Rinisë</w:t>
            </w:r>
          </w:p>
          <w:p w:rsidR="00F85303" w:rsidRPr="00903E4F" w:rsidRDefault="00F85303" w:rsidP="004A4678">
            <w:pPr>
              <w:spacing w:after="0" w:line="240" w:lineRule="auto"/>
              <w:jc w:val="both"/>
              <w:rPr>
                <w:rFonts w:ascii="Times New Roman" w:hAnsi="Times New Roman"/>
                <w:sz w:val="24"/>
                <w:szCs w:val="24"/>
              </w:rPr>
            </w:pPr>
            <w:r w:rsidRPr="00903E4F">
              <w:rPr>
                <w:rFonts w:ascii="Times New Roman" w:hAnsi="Times New Roman"/>
                <w:sz w:val="24"/>
                <w:szCs w:val="24"/>
              </w:rPr>
              <w:lastRenderedPageBreak/>
              <w:t xml:space="preserve">Sistemi elektronik i kërkesave dhe përgjigjeve për të drejtën e informimit është i ngritur në MASR dhe i ofron mundësinë çdo qytetari të mund të dërgojë në mënyrë të thjeshtë elektronike kërkesën/ankesën. Kjo masë është e realizuar. Përditësimi kryhet vazhdimisht. Për periudhën </w:t>
            </w:r>
            <w:r w:rsidRPr="00903E4F">
              <w:rPr>
                <w:rFonts w:ascii="Times New Roman" w:hAnsi="Times New Roman"/>
                <w:i/>
                <w:sz w:val="24"/>
                <w:szCs w:val="24"/>
              </w:rPr>
              <w:t>janar-mars 2020</w:t>
            </w:r>
            <w:r w:rsidRPr="00903E4F">
              <w:rPr>
                <w:rFonts w:ascii="Times New Roman" w:hAnsi="Times New Roman"/>
                <w:sz w:val="24"/>
                <w:szCs w:val="24"/>
              </w:rPr>
              <w:t xml:space="preserve"> numri i kërkesave është </w:t>
            </w:r>
            <w:r w:rsidRPr="00903E4F">
              <w:rPr>
                <w:rFonts w:ascii="Times New Roman" w:hAnsi="Times New Roman"/>
                <w:b/>
                <w:sz w:val="24"/>
                <w:szCs w:val="24"/>
              </w:rPr>
              <w:t>40</w:t>
            </w:r>
            <w:r w:rsidRPr="00903E4F">
              <w:rPr>
                <w:rFonts w:ascii="Times New Roman" w:hAnsi="Times New Roman"/>
                <w:sz w:val="24"/>
                <w:szCs w:val="24"/>
              </w:rPr>
              <w:t xml:space="preserve">.  </w:t>
            </w:r>
          </w:p>
          <w:p w:rsidR="00F85303" w:rsidRPr="00903E4F" w:rsidRDefault="00F85303" w:rsidP="004A4678">
            <w:pPr>
              <w:spacing w:after="0" w:line="240" w:lineRule="auto"/>
              <w:jc w:val="both"/>
              <w:rPr>
                <w:rFonts w:ascii="Times New Roman" w:hAnsi="Times New Roman"/>
                <w:sz w:val="24"/>
                <w:szCs w:val="24"/>
              </w:rPr>
            </w:pPr>
          </w:p>
          <w:p w:rsidR="00F85303" w:rsidRPr="00903E4F" w:rsidRDefault="00F85303" w:rsidP="004A4678">
            <w:pPr>
              <w:tabs>
                <w:tab w:val="left" w:pos="960"/>
              </w:tabs>
              <w:spacing w:after="0" w:line="240" w:lineRule="auto"/>
              <w:jc w:val="both"/>
              <w:rPr>
                <w:rFonts w:ascii="Times New Roman" w:hAnsi="Times New Roman"/>
                <w:b/>
                <w:sz w:val="24"/>
                <w:szCs w:val="24"/>
                <w:u w:val="single"/>
              </w:rPr>
            </w:pPr>
            <w:r w:rsidRPr="00903E4F">
              <w:rPr>
                <w:rFonts w:ascii="Times New Roman" w:hAnsi="Times New Roman"/>
                <w:b/>
                <w:sz w:val="24"/>
                <w:szCs w:val="24"/>
                <w:u w:val="single"/>
              </w:rPr>
              <w:t>Ministria e Bujqësisë dhe Zhvillimit Rural</w:t>
            </w:r>
          </w:p>
          <w:p w:rsidR="00F85303" w:rsidRPr="00903E4F" w:rsidRDefault="00F85303" w:rsidP="004A4678">
            <w:pPr>
              <w:spacing w:after="0" w:line="240" w:lineRule="auto"/>
              <w:jc w:val="both"/>
              <w:rPr>
                <w:rFonts w:ascii="Times New Roman" w:eastAsia="Times New Roman" w:hAnsi="Times New Roman"/>
                <w:sz w:val="24"/>
                <w:szCs w:val="24"/>
                <w:lang w:val="en-GB" w:eastAsia="en-GB"/>
              </w:rPr>
            </w:pPr>
            <w:r w:rsidRPr="00903E4F">
              <w:rPr>
                <w:rFonts w:ascii="Times New Roman" w:eastAsia="Times New Roman" w:hAnsi="Times New Roman"/>
                <w:sz w:val="24"/>
                <w:szCs w:val="24"/>
                <w:lang w:val="en-GB" w:eastAsia="en-GB"/>
              </w:rPr>
              <w:t xml:space="preserve">Po vazhdohet me administrimin dhe përditësimin e faqes zyrtare </w:t>
            </w:r>
            <w:hyperlink r:id="rId40" w:history="1">
              <w:r w:rsidRPr="00903E4F">
                <w:rPr>
                  <w:rStyle w:val="Hyperlink"/>
                  <w:rFonts w:ascii="Times New Roman" w:hAnsi="Times New Roman"/>
                  <w:sz w:val="24"/>
                  <w:szCs w:val="24"/>
                  <w:lang w:val="en-GB"/>
                </w:rPr>
                <w:t>www.mbzhr.gov.al</w:t>
              </w:r>
            </w:hyperlink>
            <w:r w:rsidRPr="00903E4F">
              <w:rPr>
                <w:rStyle w:val="Hyperlink"/>
                <w:rFonts w:ascii="Times New Roman" w:hAnsi="Times New Roman"/>
                <w:sz w:val="24"/>
                <w:szCs w:val="24"/>
              </w:rPr>
              <w:t>.</w:t>
            </w:r>
            <w:r w:rsidRPr="00903E4F">
              <w:rPr>
                <w:rFonts w:ascii="Times New Roman" w:eastAsia="Times New Roman" w:hAnsi="Times New Roman"/>
                <w:sz w:val="24"/>
                <w:szCs w:val="24"/>
                <w:lang w:val="en-GB" w:eastAsia="en-GB"/>
              </w:rPr>
              <w:t xml:space="preserve"> Është instaluar regjistri qëndror i kërkesave dhe përgjigjeve, me akses për të gjitha palët e interesuara.</w:t>
            </w:r>
          </w:p>
          <w:p w:rsidR="00F85303" w:rsidRPr="00903E4F" w:rsidRDefault="00F85303" w:rsidP="004A4678">
            <w:pPr>
              <w:spacing w:after="0" w:line="240" w:lineRule="auto"/>
              <w:jc w:val="both"/>
              <w:rPr>
                <w:rFonts w:ascii="Times New Roman" w:eastAsia="Times New Roman" w:hAnsi="Times New Roman"/>
                <w:sz w:val="24"/>
                <w:szCs w:val="24"/>
                <w:lang w:val="en-GB" w:eastAsia="en-GB"/>
              </w:rPr>
            </w:pPr>
            <w:r w:rsidRPr="00903E4F">
              <w:rPr>
                <w:rFonts w:ascii="Times New Roman" w:eastAsia="Times New Roman" w:hAnsi="Times New Roman"/>
                <w:sz w:val="24"/>
                <w:szCs w:val="24"/>
                <w:lang w:val="en-GB" w:eastAsia="en-GB"/>
              </w:rPr>
              <w:t xml:space="preserve">Për periudhën janar-Mars 2020, ka patur </w:t>
            </w:r>
            <w:r w:rsidR="006A4B89">
              <w:rPr>
                <w:rFonts w:ascii="Times New Roman" w:eastAsia="Times New Roman" w:hAnsi="Times New Roman"/>
                <w:b/>
                <w:sz w:val="24"/>
                <w:szCs w:val="24"/>
                <w:lang w:val="en-GB" w:eastAsia="en-GB"/>
              </w:rPr>
              <w:t>14</w:t>
            </w:r>
            <w:r w:rsidRPr="00903E4F">
              <w:rPr>
                <w:rFonts w:ascii="Times New Roman" w:eastAsia="Times New Roman" w:hAnsi="Times New Roman"/>
                <w:b/>
                <w:sz w:val="24"/>
                <w:szCs w:val="24"/>
                <w:lang w:val="en-GB" w:eastAsia="en-GB"/>
              </w:rPr>
              <w:t xml:space="preserve"> kërkesa</w:t>
            </w:r>
            <w:r w:rsidRPr="00903E4F">
              <w:rPr>
                <w:rFonts w:ascii="Times New Roman" w:eastAsia="Times New Roman" w:hAnsi="Times New Roman"/>
                <w:sz w:val="24"/>
                <w:szCs w:val="24"/>
                <w:lang w:val="en-GB" w:eastAsia="en-GB"/>
              </w:rPr>
              <w:t xml:space="preserve"> për informim, nga të cilat 10 janë zgjidhur nga MBZHR dhe 4 kërkesa janë deleguar për zgjidhje</w:t>
            </w:r>
            <w:r w:rsidRPr="00903E4F">
              <w:rPr>
                <w:rFonts w:ascii="Times New Roman" w:eastAsia="Times New Roman" w:hAnsi="Times New Roman"/>
                <w:sz w:val="24"/>
                <w:szCs w:val="24"/>
                <w:shd w:val="clear" w:color="auto" w:fill="FFFFFF"/>
                <w:lang w:val="en-GB" w:eastAsia="en-GB"/>
              </w:rPr>
              <w:t xml:space="preserve"> autoritetit kompetent për shkak të mungesës së informacionit të kërkuar</w:t>
            </w:r>
            <w:r w:rsidRPr="00903E4F">
              <w:rPr>
                <w:rFonts w:ascii="Times New Roman" w:eastAsia="Times New Roman" w:hAnsi="Times New Roman"/>
                <w:sz w:val="24"/>
                <w:szCs w:val="24"/>
                <w:lang w:val="en-GB" w:eastAsia="en-GB"/>
              </w:rPr>
              <w:t>.</w:t>
            </w:r>
          </w:p>
          <w:p w:rsidR="00F85303" w:rsidRPr="00903E4F" w:rsidRDefault="00F85303" w:rsidP="004A4678">
            <w:pPr>
              <w:spacing w:after="0" w:line="240" w:lineRule="auto"/>
              <w:jc w:val="both"/>
              <w:rPr>
                <w:rFonts w:ascii="Times New Roman" w:eastAsia="Times New Roman" w:hAnsi="Times New Roman"/>
                <w:sz w:val="24"/>
                <w:szCs w:val="24"/>
                <w:lang w:val="en-GB" w:eastAsia="en-GB"/>
              </w:rPr>
            </w:pPr>
            <w:r w:rsidRPr="00903E4F">
              <w:rPr>
                <w:rFonts w:ascii="Times New Roman" w:eastAsia="Times New Roman" w:hAnsi="Times New Roman"/>
                <w:sz w:val="24"/>
                <w:szCs w:val="24"/>
                <w:lang w:val="en-GB" w:eastAsia="en-GB"/>
              </w:rPr>
              <w:t>Për rastet e denoncuara në platformën e bashkëqeverisjes ato raportohen për MBZHR direkt nga Koordinatori i Agjensisë për Dialog dhe Ba</w:t>
            </w:r>
            <w:r>
              <w:rPr>
                <w:rFonts w:ascii="Times New Roman" w:eastAsia="Times New Roman" w:hAnsi="Times New Roman"/>
                <w:sz w:val="24"/>
                <w:szCs w:val="24"/>
                <w:lang w:val="en-GB" w:eastAsia="en-GB"/>
              </w:rPr>
              <w:t xml:space="preserve">shkëqeverisje në Kryeministri. </w:t>
            </w:r>
            <w:r w:rsidRPr="00903E4F">
              <w:rPr>
                <w:rFonts w:ascii="Times New Roman" w:eastAsia="Times New Roman" w:hAnsi="Times New Roman"/>
                <w:sz w:val="24"/>
                <w:szCs w:val="24"/>
                <w:lang w:val="en-GB" w:eastAsia="en-GB"/>
              </w:rPr>
              <w:t>Denoncime për procedim penal për periudhën raportuese nuk ka patur.</w:t>
            </w:r>
          </w:p>
          <w:p w:rsidR="00F85303" w:rsidRPr="00903E4F" w:rsidRDefault="00F85303" w:rsidP="004A4678">
            <w:pPr>
              <w:spacing w:after="0" w:line="240" w:lineRule="auto"/>
              <w:jc w:val="both"/>
              <w:rPr>
                <w:rFonts w:ascii="Times New Roman" w:eastAsia="Times New Roman" w:hAnsi="Times New Roman"/>
                <w:b/>
                <w:sz w:val="24"/>
                <w:szCs w:val="24"/>
                <w:u w:val="single"/>
              </w:rPr>
            </w:pPr>
          </w:p>
          <w:p w:rsidR="00F85303" w:rsidRPr="00903E4F" w:rsidRDefault="00F85303" w:rsidP="004A4678">
            <w:pPr>
              <w:spacing w:after="0" w:line="240" w:lineRule="auto"/>
              <w:jc w:val="both"/>
              <w:rPr>
                <w:rFonts w:ascii="Times New Roman" w:hAnsi="Times New Roman"/>
                <w:b/>
                <w:sz w:val="24"/>
                <w:szCs w:val="24"/>
                <w:lang w:val="en-US"/>
              </w:rPr>
            </w:pPr>
            <w:r w:rsidRPr="00903E4F">
              <w:rPr>
                <w:rFonts w:ascii="Times New Roman" w:hAnsi="Times New Roman"/>
                <w:b/>
                <w:sz w:val="24"/>
                <w:szCs w:val="24"/>
                <w:lang w:val="en-US"/>
              </w:rPr>
              <w:lastRenderedPageBreak/>
              <w:t>Drejtoria Shërbimeve të Peshkimit dhe Akuakulturës (DSHPA)</w:t>
            </w:r>
          </w:p>
          <w:p w:rsidR="00F85303" w:rsidRPr="00903E4F" w:rsidRDefault="00F85303" w:rsidP="004A4678">
            <w:pPr>
              <w:spacing w:after="0" w:line="240" w:lineRule="auto"/>
              <w:jc w:val="both"/>
              <w:rPr>
                <w:rFonts w:ascii="Times New Roman" w:hAnsi="Times New Roman"/>
                <w:sz w:val="24"/>
                <w:szCs w:val="24"/>
                <w:lang w:val="en-US"/>
              </w:rPr>
            </w:pPr>
            <w:r w:rsidRPr="00903E4F">
              <w:rPr>
                <w:rFonts w:ascii="Times New Roman" w:hAnsi="Times New Roman"/>
                <w:sz w:val="24"/>
                <w:szCs w:val="24"/>
                <w:lang w:val="en-US"/>
              </w:rPr>
              <w:t>Trajtimi ankesash për periudhën janar – mars 2020 nga Platforma e Bashkëqeverisjes.</w:t>
            </w:r>
          </w:p>
          <w:p w:rsidR="00F85303" w:rsidRPr="00903E4F" w:rsidRDefault="00F85303" w:rsidP="004A4678">
            <w:pPr>
              <w:spacing w:after="0" w:line="240" w:lineRule="auto"/>
              <w:jc w:val="both"/>
              <w:rPr>
                <w:rFonts w:ascii="Times New Roman" w:hAnsi="Times New Roman"/>
                <w:sz w:val="24"/>
                <w:szCs w:val="24"/>
                <w:lang w:val="en-US"/>
              </w:rPr>
            </w:pPr>
          </w:p>
          <w:p w:rsidR="00F85303" w:rsidRPr="00903E4F" w:rsidRDefault="00F85303" w:rsidP="004A4678">
            <w:pPr>
              <w:spacing w:after="0" w:line="240" w:lineRule="auto"/>
              <w:jc w:val="both"/>
              <w:rPr>
                <w:rFonts w:ascii="Times New Roman" w:hAnsi="Times New Roman"/>
                <w:sz w:val="24"/>
                <w:szCs w:val="24"/>
                <w:lang w:val="en-US"/>
              </w:rPr>
            </w:pPr>
            <w:r w:rsidRPr="00903E4F">
              <w:rPr>
                <w:rFonts w:ascii="Times New Roman" w:hAnsi="Times New Roman"/>
                <w:sz w:val="24"/>
                <w:szCs w:val="24"/>
                <w:lang w:val="en-US"/>
              </w:rPr>
              <w:t>Janë trajtuar 4 raste të cilat janë kryesisht denoncime për:</w:t>
            </w:r>
          </w:p>
          <w:p w:rsidR="00F85303" w:rsidRPr="00903E4F" w:rsidRDefault="00F85303" w:rsidP="004A4678">
            <w:pPr>
              <w:numPr>
                <w:ilvl w:val="0"/>
                <w:numId w:val="38"/>
              </w:numPr>
              <w:spacing w:after="0" w:line="240" w:lineRule="auto"/>
              <w:ind w:left="442"/>
              <w:jc w:val="both"/>
              <w:rPr>
                <w:rFonts w:ascii="Times New Roman" w:hAnsi="Times New Roman"/>
                <w:sz w:val="24"/>
                <w:szCs w:val="24"/>
                <w:lang w:val="en-US"/>
              </w:rPr>
            </w:pPr>
            <w:r w:rsidRPr="00903E4F">
              <w:rPr>
                <w:rFonts w:ascii="Times New Roman" w:hAnsi="Times New Roman"/>
                <w:sz w:val="24"/>
                <w:szCs w:val="24"/>
                <w:lang w:val="en-US"/>
              </w:rPr>
              <w:t>kërkesë për lidhje marrëveshje për pagesën me këste të masës administrative;</w:t>
            </w:r>
          </w:p>
          <w:p w:rsidR="00F85303" w:rsidRPr="00903E4F" w:rsidRDefault="00F85303" w:rsidP="004A4678">
            <w:pPr>
              <w:numPr>
                <w:ilvl w:val="0"/>
                <w:numId w:val="38"/>
              </w:numPr>
              <w:spacing w:after="0" w:line="240" w:lineRule="auto"/>
              <w:ind w:left="442"/>
              <w:jc w:val="both"/>
              <w:rPr>
                <w:rFonts w:ascii="Times New Roman" w:hAnsi="Times New Roman"/>
                <w:sz w:val="24"/>
                <w:szCs w:val="24"/>
                <w:lang w:val="en-US"/>
              </w:rPr>
            </w:pPr>
            <w:r w:rsidRPr="00903E4F">
              <w:rPr>
                <w:rFonts w:ascii="Times New Roman" w:hAnsi="Times New Roman"/>
                <w:sz w:val="24"/>
                <w:szCs w:val="24"/>
                <w:lang w:val="en-US"/>
              </w:rPr>
              <w:t>ankimim i masave administrative.</w:t>
            </w:r>
          </w:p>
          <w:p w:rsidR="00F85303" w:rsidRPr="00903E4F" w:rsidRDefault="00F85303" w:rsidP="004A4678">
            <w:pPr>
              <w:spacing w:after="0" w:line="240" w:lineRule="auto"/>
              <w:jc w:val="both"/>
              <w:rPr>
                <w:rFonts w:ascii="Times New Roman" w:eastAsia="Times New Roman" w:hAnsi="Times New Roman"/>
                <w:sz w:val="24"/>
                <w:szCs w:val="24"/>
                <w:lang w:val="en-US"/>
              </w:rPr>
            </w:pPr>
            <w:r w:rsidRPr="00903E4F">
              <w:rPr>
                <w:rFonts w:ascii="Times New Roman" w:hAnsi="Times New Roman"/>
                <w:sz w:val="24"/>
                <w:szCs w:val="24"/>
                <w:lang w:val="en-US"/>
              </w:rPr>
              <w:t xml:space="preserve">Të gjitha rastet janë verifikuar, janë </w:t>
            </w:r>
            <w:r w:rsidRPr="00903E4F">
              <w:rPr>
                <w:rFonts w:ascii="Times New Roman" w:eastAsia="Times New Roman" w:hAnsi="Times New Roman"/>
                <w:sz w:val="24"/>
                <w:szCs w:val="24"/>
                <w:lang w:val="en-US"/>
              </w:rPr>
              <w:t>trajtuar dhe janë kthyer përgjigje brenda afateve të platformës.</w:t>
            </w:r>
          </w:p>
          <w:p w:rsidR="00F85303" w:rsidRPr="00903E4F" w:rsidRDefault="00F85303" w:rsidP="004A4678">
            <w:pPr>
              <w:spacing w:after="0" w:line="240" w:lineRule="auto"/>
              <w:jc w:val="both"/>
              <w:rPr>
                <w:rFonts w:ascii="Times New Roman" w:eastAsia="Times New Roman" w:hAnsi="Times New Roman"/>
                <w:b/>
                <w:sz w:val="24"/>
                <w:szCs w:val="24"/>
                <w:u w:val="single"/>
              </w:rPr>
            </w:pPr>
          </w:p>
          <w:p w:rsidR="00F85303" w:rsidRPr="00903E4F" w:rsidRDefault="00F85303" w:rsidP="004A4678">
            <w:pPr>
              <w:spacing w:after="0" w:line="240" w:lineRule="auto"/>
              <w:jc w:val="both"/>
              <w:rPr>
                <w:rFonts w:ascii="Times New Roman" w:eastAsia="Times New Roman" w:hAnsi="Times New Roman"/>
                <w:b/>
                <w:sz w:val="24"/>
                <w:szCs w:val="24"/>
              </w:rPr>
            </w:pPr>
            <w:r w:rsidRPr="00903E4F">
              <w:rPr>
                <w:rFonts w:ascii="Times New Roman" w:eastAsia="Times New Roman" w:hAnsi="Times New Roman"/>
                <w:b/>
                <w:sz w:val="24"/>
                <w:szCs w:val="24"/>
              </w:rPr>
              <w:t xml:space="preserve">AZHBR </w:t>
            </w:r>
          </w:p>
          <w:p w:rsidR="00F85303" w:rsidRPr="00903E4F" w:rsidRDefault="00F85303" w:rsidP="004A4678">
            <w:pPr>
              <w:spacing w:after="0" w:line="240" w:lineRule="auto"/>
              <w:jc w:val="both"/>
              <w:rPr>
                <w:rFonts w:ascii="Times New Roman" w:eastAsia="Times New Roman" w:hAnsi="Times New Roman"/>
                <w:sz w:val="24"/>
                <w:szCs w:val="24"/>
                <w:lang w:val="en-US"/>
              </w:rPr>
            </w:pPr>
            <w:r w:rsidRPr="00903E4F">
              <w:rPr>
                <w:rFonts w:ascii="Times New Roman" w:eastAsia="Times New Roman" w:hAnsi="Times New Roman"/>
                <w:sz w:val="24"/>
                <w:szCs w:val="24"/>
                <w:lang w:val="en-US"/>
              </w:rPr>
              <w:t xml:space="preserve">AZHBR ka hartuar regjistrin e kërkesave dhe përgjigjeve dhe e përditëson atë periodikisht, në zbatim të Ligjit Nr. 119/2014 </w:t>
            </w:r>
            <w:r w:rsidRPr="00903E4F">
              <w:rPr>
                <w:rFonts w:ascii="Times New Roman" w:eastAsia="Times New Roman" w:hAnsi="Times New Roman"/>
                <w:i/>
                <w:sz w:val="24"/>
                <w:szCs w:val="24"/>
                <w:lang w:val="en-US"/>
              </w:rPr>
              <w:t>“Për të drejtën e Informimit”</w:t>
            </w:r>
            <w:r w:rsidRPr="00903E4F">
              <w:rPr>
                <w:rFonts w:ascii="Times New Roman" w:eastAsia="Times New Roman" w:hAnsi="Times New Roman"/>
                <w:sz w:val="24"/>
                <w:szCs w:val="24"/>
                <w:lang w:val="en-US"/>
              </w:rPr>
              <w:t xml:space="preserve">. Të gjitha e-mailet që vijnë në e-mailin zyrtar të Agjencisë për Zhvillim Bujqësor dhe Rural </w:t>
            </w:r>
            <w:hyperlink r:id="rId41" w:history="1">
              <w:r w:rsidRPr="00903E4F">
                <w:rPr>
                  <w:rStyle w:val="Hyperlink"/>
                  <w:rFonts w:ascii="Times New Roman" w:hAnsi="Times New Roman"/>
                  <w:sz w:val="24"/>
                  <w:szCs w:val="24"/>
                  <w:lang w:val="en-GB"/>
                </w:rPr>
                <w:t>info@azhbr.gov.al</w:t>
              </w:r>
            </w:hyperlink>
            <w:r w:rsidRPr="00903E4F">
              <w:rPr>
                <w:rFonts w:ascii="Times New Roman" w:eastAsia="Times New Roman" w:hAnsi="Times New Roman"/>
                <w:sz w:val="24"/>
                <w:szCs w:val="24"/>
                <w:u w:val="single"/>
                <w:lang w:val="en-US"/>
              </w:rPr>
              <w:t xml:space="preserve"> </w:t>
            </w:r>
            <w:r w:rsidRPr="00903E4F">
              <w:rPr>
                <w:rFonts w:ascii="Times New Roman" w:eastAsia="Times New Roman" w:hAnsi="Times New Roman"/>
                <w:sz w:val="24"/>
                <w:szCs w:val="24"/>
                <w:lang w:val="en-US"/>
              </w:rPr>
              <w:t>delegohen sipas drejtorive përkatëse që u drejtohet kërkesa për informacion nga të interesuarit.Tematikat:</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Kërkesa për informacion mbi programet nga aplikant potencial.</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Kërkesa për informacion mbi procesin e shqyrtimit të dosjeve nga aplikantë.</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lastRenderedPageBreak/>
              <w:t>Kërkesa për sqarim dokumentacioni shtesë nga aplikantët.</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Kërkesa për informacion, datat e aplikimeve, afatet ligjore etj.</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Kërkesa për sqarim në lidhje me skualifikimin e aplikantëve.</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Kërkesa për informacion në lidhje me institucionet bashkëpunuese me AZHBR.</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Aplikues që sjellin dokumentacione në lidhje me thirrjen për punësim nga AZHBR.</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Kërkesa nga studentët për informacion mbi veprimtarinë e AZHBR.</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Ankesa dhe pakënaqësi në lidhje me përzgjedhjen ose skualifikimet e aplikantëve.</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E-mail nga kolegë dhe administrata e brendshme e AZHBR.</w:t>
            </w:r>
          </w:p>
          <w:p w:rsidR="00F85303" w:rsidRPr="00903E4F" w:rsidRDefault="00F85303" w:rsidP="004A4678">
            <w:pPr>
              <w:numPr>
                <w:ilvl w:val="0"/>
                <w:numId w:val="39"/>
              </w:numPr>
              <w:spacing w:after="0" w:line="240" w:lineRule="auto"/>
              <w:ind w:left="442"/>
              <w:contextualSpacing/>
              <w:jc w:val="both"/>
              <w:rPr>
                <w:rFonts w:ascii="Times New Roman" w:hAnsi="Times New Roman"/>
                <w:sz w:val="24"/>
                <w:szCs w:val="24"/>
                <w:lang w:val="en-US"/>
              </w:rPr>
            </w:pPr>
            <w:r w:rsidRPr="00903E4F">
              <w:rPr>
                <w:rFonts w:ascii="Times New Roman" w:hAnsi="Times New Roman"/>
                <w:sz w:val="24"/>
                <w:szCs w:val="24"/>
                <w:lang w:val="en-US"/>
              </w:rPr>
              <w:t>E-maile të tjera.</w:t>
            </w:r>
          </w:p>
          <w:p w:rsidR="00F85303" w:rsidRPr="00903E4F" w:rsidRDefault="00F85303" w:rsidP="004A4678">
            <w:pPr>
              <w:spacing w:after="0" w:line="240" w:lineRule="auto"/>
              <w:jc w:val="both"/>
              <w:rPr>
                <w:rFonts w:ascii="Times New Roman" w:hAnsi="Times New Roman"/>
                <w:sz w:val="24"/>
                <w:szCs w:val="24"/>
                <w:lang w:val="en-US"/>
              </w:rPr>
            </w:pPr>
          </w:p>
          <w:p w:rsidR="00F85303" w:rsidRPr="00903E4F" w:rsidRDefault="00F85303" w:rsidP="004A4678">
            <w:pPr>
              <w:spacing w:after="0" w:line="240" w:lineRule="auto"/>
              <w:jc w:val="both"/>
              <w:rPr>
                <w:rFonts w:ascii="Times New Roman" w:eastAsia="Times New Roman" w:hAnsi="Times New Roman"/>
                <w:sz w:val="24"/>
                <w:szCs w:val="24"/>
                <w:lang w:val="en-US"/>
              </w:rPr>
            </w:pPr>
            <w:r w:rsidRPr="00903E4F">
              <w:rPr>
                <w:rFonts w:ascii="Times New Roman" w:eastAsia="Times New Roman" w:hAnsi="Times New Roman"/>
                <w:sz w:val="24"/>
                <w:szCs w:val="24"/>
                <w:lang w:val="en-US"/>
              </w:rPr>
              <w:t>Për tremujorin e parë të vitit 2020, në total janë depozituar në rrugë protokollare 19 kërkesa të ndryshme, si dhe 2 ankesa proceduriale nga subjekte të ndryshme, të cilat kanë marrë përgjigje zyrtare sipas procedurave ligjore.</w:t>
            </w:r>
          </w:p>
          <w:p w:rsidR="00F85303" w:rsidRPr="00903E4F" w:rsidRDefault="00F85303" w:rsidP="004A4678">
            <w:pPr>
              <w:spacing w:after="0" w:line="240" w:lineRule="auto"/>
              <w:jc w:val="both"/>
              <w:rPr>
                <w:rFonts w:ascii="Times New Roman" w:hAnsi="Times New Roman"/>
                <w:b/>
                <w:sz w:val="24"/>
                <w:szCs w:val="24"/>
                <w:u w:val="single"/>
                <w:lang w:val="en-US"/>
              </w:rPr>
            </w:pPr>
          </w:p>
          <w:p w:rsidR="00F85303" w:rsidRPr="00903E4F" w:rsidRDefault="00F85303" w:rsidP="004A4678">
            <w:pPr>
              <w:spacing w:after="0" w:line="240" w:lineRule="auto"/>
              <w:jc w:val="both"/>
              <w:rPr>
                <w:rFonts w:ascii="Times New Roman" w:hAnsi="Times New Roman"/>
                <w:b/>
                <w:sz w:val="24"/>
                <w:szCs w:val="24"/>
                <w:lang w:val="en-US"/>
              </w:rPr>
            </w:pPr>
            <w:r w:rsidRPr="00903E4F">
              <w:rPr>
                <w:rFonts w:ascii="Times New Roman" w:hAnsi="Times New Roman"/>
                <w:b/>
                <w:sz w:val="24"/>
                <w:szCs w:val="24"/>
                <w:lang w:val="en-US"/>
              </w:rPr>
              <w:t xml:space="preserve">AKU </w:t>
            </w:r>
          </w:p>
          <w:p w:rsidR="00F85303" w:rsidRPr="00903E4F" w:rsidRDefault="00F85303" w:rsidP="004A4678">
            <w:pPr>
              <w:spacing w:after="134" w:line="240" w:lineRule="auto"/>
              <w:jc w:val="both"/>
              <w:rPr>
                <w:rFonts w:ascii="Times New Roman" w:hAnsi="Times New Roman"/>
                <w:sz w:val="24"/>
                <w:szCs w:val="24"/>
                <w:lang w:val="en-US"/>
              </w:rPr>
            </w:pPr>
            <w:r w:rsidRPr="00903E4F">
              <w:rPr>
                <w:rFonts w:ascii="Times New Roman" w:hAnsi="Times New Roman"/>
                <w:sz w:val="24"/>
                <w:szCs w:val="24"/>
                <w:lang w:val="en-US"/>
              </w:rPr>
              <w:t>Ka hartuar regjistër për të gjitha kërkesat duke përfshirë edhe ato që vijnë nga adresa elektronike.</w:t>
            </w:r>
          </w:p>
          <w:p w:rsidR="00F85303" w:rsidRPr="00903E4F" w:rsidRDefault="00F85303" w:rsidP="004A4678">
            <w:pPr>
              <w:spacing w:after="0" w:line="240" w:lineRule="auto"/>
              <w:jc w:val="both"/>
              <w:rPr>
                <w:rFonts w:ascii="Times New Roman" w:hAnsi="Times New Roman"/>
                <w:sz w:val="24"/>
                <w:szCs w:val="24"/>
                <w:lang w:val="en-US"/>
              </w:rPr>
            </w:pPr>
            <w:r w:rsidRPr="00903E4F">
              <w:rPr>
                <w:rFonts w:ascii="Times New Roman" w:hAnsi="Times New Roman"/>
                <w:sz w:val="24"/>
                <w:szCs w:val="24"/>
                <w:lang w:val="en-US"/>
              </w:rPr>
              <w:lastRenderedPageBreak/>
              <w:t>Regjistri është i publikuar në faqen zyrtare të AKU-së.</w:t>
            </w:r>
          </w:p>
          <w:p w:rsidR="00F85303" w:rsidRDefault="00F85303" w:rsidP="004A4678">
            <w:pPr>
              <w:spacing w:after="0" w:line="240" w:lineRule="auto"/>
              <w:jc w:val="both"/>
              <w:rPr>
                <w:rFonts w:ascii="Times New Roman" w:hAnsi="Times New Roman"/>
                <w:sz w:val="24"/>
                <w:szCs w:val="24"/>
                <w:lang w:val="en-US"/>
              </w:rPr>
            </w:pPr>
          </w:p>
          <w:p w:rsidR="00FD4B9A" w:rsidRPr="00903E4F" w:rsidRDefault="00FD4B9A" w:rsidP="004A4678">
            <w:pPr>
              <w:spacing w:after="0" w:line="240" w:lineRule="auto"/>
              <w:jc w:val="both"/>
              <w:rPr>
                <w:rFonts w:ascii="Times New Roman" w:hAnsi="Times New Roman"/>
                <w:sz w:val="24"/>
                <w:szCs w:val="24"/>
                <w:lang w:val="en-US"/>
              </w:rPr>
            </w:pPr>
          </w:p>
          <w:p w:rsidR="00F85303" w:rsidRPr="00903E4F" w:rsidRDefault="00F85303" w:rsidP="004A4678">
            <w:pPr>
              <w:tabs>
                <w:tab w:val="left" w:pos="960"/>
              </w:tabs>
              <w:spacing w:after="0" w:line="240" w:lineRule="auto"/>
              <w:jc w:val="both"/>
              <w:rPr>
                <w:rFonts w:ascii="Times New Roman" w:hAnsi="Times New Roman"/>
                <w:b/>
                <w:sz w:val="24"/>
                <w:szCs w:val="24"/>
                <w:u w:val="single"/>
                <w:lang w:val="sq-AL"/>
              </w:rPr>
            </w:pPr>
            <w:r w:rsidRPr="00903E4F">
              <w:rPr>
                <w:rFonts w:ascii="Times New Roman" w:hAnsi="Times New Roman"/>
                <w:b/>
                <w:sz w:val="24"/>
                <w:szCs w:val="24"/>
                <w:u w:val="single"/>
                <w:lang w:val="sq-AL"/>
              </w:rPr>
              <w:t>Ministria e Turizmit dhe Mjedisit</w:t>
            </w:r>
          </w:p>
          <w:p w:rsidR="00F85303" w:rsidRPr="00903E4F" w:rsidRDefault="00F85303" w:rsidP="004A4678">
            <w:pPr>
              <w:spacing w:after="134" w:line="240" w:lineRule="auto"/>
              <w:jc w:val="both"/>
              <w:rPr>
                <w:rFonts w:ascii="Times New Roman" w:hAnsi="Times New Roman"/>
                <w:sz w:val="24"/>
                <w:szCs w:val="24"/>
              </w:rPr>
            </w:pPr>
            <w:r w:rsidRPr="00903E4F">
              <w:rPr>
                <w:rFonts w:ascii="Times New Roman" w:hAnsi="Times New Roman"/>
                <w:sz w:val="24"/>
                <w:szCs w:val="24"/>
              </w:rPr>
              <w:t xml:space="preserve">Të gjitha institucionet e Mjedisit dhe Turizmit kanë regjistrin e kërkesave. Gjatë periudhës </w:t>
            </w:r>
            <w:r w:rsidRPr="00903E4F">
              <w:rPr>
                <w:rFonts w:ascii="Times New Roman" w:hAnsi="Times New Roman"/>
                <w:i/>
                <w:sz w:val="24"/>
                <w:szCs w:val="24"/>
              </w:rPr>
              <w:t>janar-mars 2020</w:t>
            </w:r>
            <w:r w:rsidRPr="00903E4F">
              <w:rPr>
                <w:rFonts w:ascii="Times New Roman" w:hAnsi="Times New Roman"/>
                <w:sz w:val="24"/>
                <w:szCs w:val="24"/>
              </w:rPr>
              <w:t>, pranë Ministrisë së Mjedisit dhe Turizmit kanë ardhur 25 kërkesa, ku të gjitha kanë marrë përgjigje.</w:t>
            </w:r>
          </w:p>
          <w:p w:rsidR="00F85303" w:rsidRPr="00903E4F" w:rsidRDefault="00F85303" w:rsidP="004A4678">
            <w:pPr>
              <w:spacing w:after="0" w:line="240" w:lineRule="auto"/>
              <w:jc w:val="both"/>
              <w:rPr>
                <w:rFonts w:ascii="Times New Roman" w:hAnsi="Times New Roman"/>
                <w:sz w:val="24"/>
                <w:szCs w:val="24"/>
              </w:rPr>
            </w:pPr>
            <w:r w:rsidRPr="00903E4F">
              <w:rPr>
                <w:rFonts w:ascii="Times New Roman" w:hAnsi="Times New Roman"/>
                <w:sz w:val="24"/>
                <w:szCs w:val="24"/>
              </w:rPr>
              <w:t xml:space="preserve">AKZM: 52 kërkesa nga publiku, 44 kanë marrë përgjigje; 8 janë në proces; </w:t>
            </w:r>
          </w:p>
          <w:p w:rsidR="00F85303" w:rsidRPr="00903E4F" w:rsidRDefault="00F85303" w:rsidP="004A4678">
            <w:pPr>
              <w:spacing w:after="0" w:line="240" w:lineRule="auto"/>
              <w:jc w:val="both"/>
              <w:rPr>
                <w:rFonts w:ascii="Times New Roman" w:hAnsi="Times New Roman"/>
                <w:sz w:val="24"/>
                <w:szCs w:val="24"/>
              </w:rPr>
            </w:pPr>
            <w:r w:rsidRPr="00903E4F">
              <w:rPr>
                <w:rFonts w:ascii="Times New Roman" w:hAnsi="Times New Roman"/>
                <w:sz w:val="24"/>
                <w:szCs w:val="24"/>
              </w:rPr>
              <w:t>AKB: 14 kërkesa, vetëm 1 është në proces, të tjerat kanë marrë përgjigje;</w:t>
            </w:r>
          </w:p>
          <w:p w:rsidR="00F85303" w:rsidRPr="00903E4F" w:rsidRDefault="00F85303" w:rsidP="004A4678">
            <w:pPr>
              <w:spacing w:after="0" w:line="240" w:lineRule="auto"/>
              <w:jc w:val="both"/>
              <w:rPr>
                <w:rFonts w:ascii="Times New Roman" w:hAnsi="Times New Roman"/>
                <w:sz w:val="24"/>
                <w:szCs w:val="24"/>
              </w:rPr>
            </w:pPr>
            <w:r w:rsidRPr="00903E4F">
              <w:rPr>
                <w:rFonts w:ascii="Times New Roman" w:hAnsi="Times New Roman"/>
                <w:sz w:val="24"/>
                <w:szCs w:val="24"/>
              </w:rPr>
              <w:t>AKT: Gjatë kësaj periudhe ka pasur 47 kërkesa të gjitha të realizuara;</w:t>
            </w:r>
          </w:p>
          <w:p w:rsidR="00F85303" w:rsidRPr="00903E4F" w:rsidRDefault="00F85303" w:rsidP="004A4678">
            <w:pPr>
              <w:spacing w:after="0" w:line="240" w:lineRule="auto"/>
              <w:jc w:val="both"/>
              <w:rPr>
                <w:rFonts w:ascii="Times New Roman" w:hAnsi="Times New Roman"/>
                <w:sz w:val="24"/>
                <w:szCs w:val="24"/>
              </w:rPr>
            </w:pPr>
            <w:r w:rsidRPr="00903E4F">
              <w:rPr>
                <w:rFonts w:ascii="Times New Roman" w:hAnsi="Times New Roman"/>
                <w:sz w:val="24"/>
                <w:szCs w:val="24"/>
              </w:rPr>
              <w:t xml:space="preserve">AKM: 8 kërkesa nga publiku që kanë marrë përgjigje. </w:t>
            </w:r>
          </w:p>
          <w:p w:rsidR="00F85303" w:rsidRPr="00903E4F" w:rsidRDefault="00F85303" w:rsidP="004A4678">
            <w:pPr>
              <w:spacing w:after="134" w:line="240" w:lineRule="auto"/>
              <w:jc w:val="both"/>
              <w:rPr>
                <w:rFonts w:ascii="Times New Roman" w:hAnsi="Times New Roman"/>
                <w:sz w:val="24"/>
                <w:szCs w:val="24"/>
              </w:rPr>
            </w:pPr>
          </w:p>
          <w:p w:rsidR="00F85303" w:rsidRPr="00903E4F" w:rsidRDefault="00F85303" w:rsidP="004A4678">
            <w:pPr>
              <w:spacing w:after="0" w:line="240" w:lineRule="auto"/>
              <w:jc w:val="both"/>
              <w:rPr>
                <w:rFonts w:ascii="Times New Roman" w:hAnsi="Times New Roman"/>
                <w:b/>
                <w:sz w:val="24"/>
                <w:szCs w:val="24"/>
                <w:u w:val="single"/>
              </w:rPr>
            </w:pPr>
            <w:r w:rsidRPr="00903E4F">
              <w:rPr>
                <w:rFonts w:ascii="Times New Roman" w:hAnsi="Times New Roman"/>
                <w:b/>
                <w:sz w:val="24"/>
                <w:szCs w:val="24"/>
                <w:u w:val="single"/>
              </w:rPr>
              <w:t>Ministria e Shëndetësisë dhe Mbrojtjes Sociale</w:t>
            </w:r>
          </w:p>
          <w:p w:rsidR="00F85303" w:rsidRPr="00903E4F"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Regjistri qendror i</w:t>
            </w:r>
            <w:r w:rsidRPr="00903E4F">
              <w:rPr>
                <w:rFonts w:ascii="Times New Roman" w:hAnsi="Times New Roman"/>
                <w:sz w:val="24"/>
                <w:szCs w:val="24"/>
              </w:rPr>
              <w:t xml:space="preserve"> k</w:t>
            </w:r>
            <w:r>
              <w:rPr>
                <w:rFonts w:ascii="Times New Roman" w:hAnsi="Times New Roman"/>
                <w:sz w:val="24"/>
                <w:szCs w:val="24"/>
              </w:rPr>
              <w:t>ërkesave dhe përgjigjeve është i përditësuar periodikisht njëkohë</w:t>
            </w:r>
            <w:r w:rsidRPr="00903E4F">
              <w:rPr>
                <w:rFonts w:ascii="Times New Roman" w:hAnsi="Times New Roman"/>
                <w:sz w:val="24"/>
                <w:szCs w:val="24"/>
              </w:rPr>
              <w:t>s</w:t>
            </w:r>
            <w:r>
              <w:rPr>
                <w:rFonts w:ascii="Times New Roman" w:hAnsi="Times New Roman"/>
                <w:sz w:val="24"/>
                <w:szCs w:val="24"/>
              </w:rPr>
              <w:t>isht me programin e transparencë</w:t>
            </w:r>
            <w:r w:rsidRPr="00903E4F">
              <w:rPr>
                <w:rFonts w:ascii="Times New Roman" w:hAnsi="Times New Roman"/>
                <w:sz w:val="24"/>
                <w:szCs w:val="24"/>
              </w:rPr>
              <w:t>s. Regjistri p</w:t>
            </w:r>
            <w:r>
              <w:rPr>
                <w:rFonts w:ascii="Times New Roman" w:hAnsi="Times New Roman"/>
                <w:sz w:val="24"/>
                <w:szCs w:val="24"/>
              </w:rPr>
              <w:t>ërmban të dhëna të përgjithshme mbi kërkesat, kthimin e pë</w:t>
            </w:r>
            <w:r w:rsidRPr="00903E4F">
              <w:rPr>
                <w:rFonts w:ascii="Times New Roman" w:hAnsi="Times New Roman"/>
                <w:sz w:val="24"/>
                <w:szCs w:val="24"/>
              </w:rPr>
              <w:t>rgjigjes, afati</w:t>
            </w:r>
            <w:r>
              <w:rPr>
                <w:rFonts w:ascii="Times New Roman" w:hAnsi="Times New Roman"/>
                <w:sz w:val="24"/>
                <w:szCs w:val="24"/>
              </w:rPr>
              <w:t>n</w:t>
            </w:r>
            <w:r w:rsidRPr="00903E4F">
              <w:rPr>
                <w:rFonts w:ascii="Times New Roman" w:hAnsi="Times New Roman"/>
                <w:sz w:val="24"/>
                <w:szCs w:val="24"/>
              </w:rPr>
              <w:t xml:space="preserve"> kohor dhe kosto monetare e informacionit. </w:t>
            </w:r>
          </w:p>
          <w:p w:rsidR="00F85303" w:rsidRPr="00903E4F" w:rsidRDefault="00F85303" w:rsidP="004A4678">
            <w:pPr>
              <w:spacing w:after="134" w:line="240" w:lineRule="auto"/>
              <w:jc w:val="both"/>
              <w:rPr>
                <w:rFonts w:ascii="Times New Roman" w:hAnsi="Times New Roman"/>
                <w:sz w:val="24"/>
                <w:szCs w:val="24"/>
              </w:rPr>
            </w:pPr>
            <w:r w:rsidRPr="00903E4F">
              <w:rPr>
                <w:rFonts w:ascii="Times New Roman" w:hAnsi="Times New Roman"/>
                <w:b/>
                <w:sz w:val="24"/>
                <w:szCs w:val="24"/>
              </w:rPr>
              <w:t>ISHSH:</w:t>
            </w:r>
            <w:r w:rsidRPr="00903E4F">
              <w:rPr>
                <w:rFonts w:ascii="Times New Roman" w:hAnsi="Times New Roman"/>
                <w:sz w:val="24"/>
                <w:szCs w:val="24"/>
              </w:rPr>
              <w:t xml:space="preserve"> Programi i transparencës përditësohet çdo 3 muaj</w:t>
            </w:r>
            <w:r>
              <w:rPr>
                <w:rFonts w:ascii="Times New Roman" w:hAnsi="Times New Roman"/>
                <w:sz w:val="24"/>
                <w:szCs w:val="24"/>
              </w:rPr>
              <w:t>,</w:t>
            </w:r>
            <w:r w:rsidRPr="00903E4F">
              <w:rPr>
                <w:rFonts w:ascii="Times New Roman" w:hAnsi="Times New Roman"/>
                <w:sz w:val="24"/>
                <w:szCs w:val="24"/>
              </w:rPr>
              <w:t xml:space="preserve"> sipas përcaktimeve të Ligjit 119/2014 “Për të </w:t>
            </w:r>
            <w:r w:rsidRPr="00903E4F">
              <w:rPr>
                <w:rFonts w:ascii="Times New Roman" w:hAnsi="Times New Roman"/>
                <w:sz w:val="24"/>
                <w:szCs w:val="24"/>
              </w:rPr>
              <w:lastRenderedPageBreak/>
              <w:t xml:space="preserve">drejtën e informimit”. Ky program është implementuar në ISHSH që prej vitit 2015 dhe manaxhohet nga Koordinatori për të Drejtën e Informimit në ISHSH. </w:t>
            </w:r>
          </w:p>
          <w:p w:rsidR="00F85303" w:rsidRPr="00903E4F" w:rsidRDefault="00F85303" w:rsidP="004A4678">
            <w:pPr>
              <w:spacing w:after="134" w:line="240" w:lineRule="auto"/>
              <w:jc w:val="both"/>
              <w:rPr>
                <w:rFonts w:ascii="Times New Roman" w:hAnsi="Times New Roman"/>
                <w:sz w:val="24"/>
                <w:szCs w:val="24"/>
              </w:rPr>
            </w:pPr>
            <w:r w:rsidRPr="00903E4F">
              <w:rPr>
                <w:rFonts w:ascii="Times New Roman" w:hAnsi="Times New Roman"/>
                <w:sz w:val="24"/>
                <w:szCs w:val="24"/>
              </w:rPr>
              <w:t>Ankesat dërgohen në adresën e koordinatorit</w:t>
            </w:r>
            <w:r>
              <w:rPr>
                <w:rFonts w:ascii="Times New Roman" w:hAnsi="Times New Roman"/>
                <w:sz w:val="24"/>
                <w:szCs w:val="24"/>
              </w:rPr>
              <w:t xml:space="preserve"> </w:t>
            </w:r>
            <w:hyperlink r:id="rId42" w:history="1">
              <w:r w:rsidRPr="00903E4F">
                <w:rPr>
                  <w:rStyle w:val="Hyperlink"/>
                  <w:rFonts w:ascii="Times New Roman" w:hAnsi="Times New Roman"/>
                  <w:color w:val="auto"/>
                  <w:sz w:val="24"/>
                  <w:szCs w:val="24"/>
                </w:rPr>
                <w:t>anila.dedei@ins-shendetesor.gov.al</w:t>
              </w:r>
            </w:hyperlink>
            <w:r>
              <w:rPr>
                <w:rFonts w:ascii="Times New Roman" w:hAnsi="Times New Roman"/>
                <w:sz w:val="24"/>
                <w:szCs w:val="24"/>
              </w:rPr>
              <w:t>,</w:t>
            </w:r>
            <w:r w:rsidRPr="00903E4F">
              <w:rPr>
                <w:rFonts w:ascii="Times New Roman" w:hAnsi="Times New Roman"/>
                <w:sz w:val="24"/>
                <w:szCs w:val="24"/>
              </w:rPr>
              <w:t xml:space="preserve"> e cila është e publikuar. </w:t>
            </w:r>
          </w:p>
          <w:p w:rsidR="00F85303" w:rsidRPr="00903E4F"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Po punohet për ngritjen e faqes së</w:t>
            </w:r>
            <w:r w:rsidRPr="00903E4F">
              <w:rPr>
                <w:rFonts w:ascii="Times New Roman" w:hAnsi="Times New Roman"/>
                <w:sz w:val="24"/>
                <w:szCs w:val="24"/>
              </w:rPr>
              <w:t xml:space="preserve"> ISHSH</w:t>
            </w:r>
            <w:r>
              <w:rPr>
                <w:rFonts w:ascii="Times New Roman" w:hAnsi="Times New Roman"/>
                <w:sz w:val="24"/>
                <w:szCs w:val="24"/>
              </w:rPr>
              <w:t>.</w:t>
            </w:r>
          </w:p>
          <w:p w:rsidR="00F85303" w:rsidRPr="00903E4F" w:rsidRDefault="00F85303" w:rsidP="004A4678">
            <w:pPr>
              <w:spacing w:line="240" w:lineRule="auto"/>
              <w:jc w:val="both"/>
              <w:rPr>
                <w:rFonts w:ascii="Times New Roman" w:eastAsia="Times New Roman" w:hAnsi="Times New Roman"/>
                <w:sz w:val="24"/>
                <w:szCs w:val="24"/>
                <w:lang w:val="sq-AL" w:eastAsia="sq-AL"/>
              </w:rPr>
            </w:pPr>
            <w:r w:rsidRPr="00903E4F">
              <w:rPr>
                <w:rFonts w:ascii="Times New Roman" w:eastAsia="Times New Roman" w:hAnsi="Times New Roman"/>
                <w:b/>
                <w:sz w:val="24"/>
                <w:szCs w:val="24"/>
                <w:lang w:val="sq-AL" w:eastAsia="sq-AL"/>
              </w:rPr>
              <w:t>SHSSH</w:t>
            </w:r>
            <w:r w:rsidRPr="00903E4F">
              <w:rPr>
                <w:rFonts w:ascii="Times New Roman" w:eastAsia="Times New Roman" w:hAnsi="Times New Roman"/>
                <w:sz w:val="24"/>
                <w:szCs w:val="24"/>
                <w:lang w:val="sq-AL" w:eastAsia="sq-AL"/>
              </w:rPr>
              <w:t xml:space="preserve"> : Ka hartuar regjistrin qëndror të kërkesave dhe përgjigjeve</w:t>
            </w:r>
            <w:r>
              <w:rPr>
                <w:rFonts w:ascii="Times New Roman" w:eastAsia="Times New Roman" w:hAnsi="Times New Roman"/>
                <w:sz w:val="24"/>
                <w:szCs w:val="24"/>
                <w:lang w:val="sq-AL" w:eastAsia="sq-AL"/>
              </w:rPr>
              <w:t>,</w:t>
            </w:r>
            <w:r w:rsidRPr="00903E4F">
              <w:rPr>
                <w:rFonts w:ascii="Times New Roman" w:eastAsia="Times New Roman" w:hAnsi="Times New Roman"/>
                <w:sz w:val="24"/>
                <w:szCs w:val="24"/>
                <w:lang w:val="sq-AL" w:eastAsia="sq-AL"/>
              </w:rPr>
              <w:t xml:space="preserve"> i cili publikohet në faqen zy</w:t>
            </w:r>
            <w:r>
              <w:rPr>
                <w:rFonts w:ascii="Times New Roman" w:eastAsia="Times New Roman" w:hAnsi="Times New Roman"/>
                <w:sz w:val="24"/>
                <w:szCs w:val="24"/>
                <w:lang w:val="sq-AL" w:eastAsia="sq-AL"/>
              </w:rPr>
              <w:t>rtare. Gjatë periudhës  janar-m</w:t>
            </w:r>
            <w:r w:rsidRPr="00903E4F">
              <w:rPr>
                <w:rFonts w:ascii="Times New Roman" w:eastAsia="Times New Roman" w:hAnsi="Times New Roman"/>
                <w:sz w:val="24"/>
                <w:szCs w:val="24"/>
                <w:lang w:val="sq-AL" w:eastAsia="sq-AL"/>
              </w:rPr>
              <w:t xml:space="preserve">ars 2020  janë regjistruar në Rregjistrin e Kërkesë- Ankesave, </w:t>
            </w:r>
            <w:r w:rsidRPr="00903E4F">
              <w:rPr>
                <w:rFonts w:ascii="Times New Roman" w:eastAsia="Times New Roman" w:hAnsi="Times New Roman"/>
                <w:color w:val="000000"/>
                <w:sz w:val="24"/>
                <w:szCs w:val="24"/>
                <w:lang w:val="sq-AL" w:eastAsia="sq-AL"/>
              </w:rPr>
              <w:t>133</w:t>
            </w:r>
            <w:r w:rsidRPr="00903E4F">
              <w:rPr>
                <w:rFonts w:ascii="Times New Roman" w:eastAsia="Times New Roman" w:hAnsi="Times New Roman"/>
                <w:color w:val="FF0000"/>
                <w:sz w:val="24"/>
                <w:szCs w:val="24"/>
                <w:lang w:val="sq-AL" w:eastAsia="sq-AL"/>
              </w:rPr>
              <w:t xml:space="preserve"> </w:t>
            </w:r>
            <w:r w:rsidRPr="00903E4F">
              <w:rPr>
                <w:rFonts w:ascii="Times New Roman" w:eastAsia="Times New Roman" w:hAnsi="Times New Roman"/>
                <w:sz w:val="24"/>
                <w:szCs w:val="24"/>
                <w:lang w:val="sq-AL" w:eastAsia="sq-AL"/>
              </w:rPr>
              <w:t>kërkesa të qytetarëve për informacion dhe ankesa të natyrave të ndryshme  dhe  u është kthyer p</w:t>
            </w:r>
            <w:r>
              <w:rPr>
                <w:rFonts w:ascii="Times New Roman" w:eastAsia="Times New Roman" w:hAnsi="Times New Roman"/>
                <w:sz w:val="24"/>
                <w:szCs w:val="24"/>
                <w:lang w:val="sq-AL" w:eastAsia="sq-AL"/>
              </w:rPr>
              <w:t>ë</w:t>
            </w:r>
            <w:r w:rsidRPr="00903E4F">
              <w:rPr>
                <w:rFonts w:ascii="Times New Roman" w:eastAsia="Times New Roman" w:hAnsi="Times New Roman"/>
                <w:sz w:val="24"/>
                <w:szCs w:val="24"/>
                <w:lang w:val="sq-AL" w:eastAsia="sq-AL"/>
              </w:rPr>
              <w:t>rgjigje</w:t>
            </w:r>
            <w:r>
              <w:rPr>
                <w:rFonts w:ascii="Times New Roman" w:eastAsia="Times New Roman" w:hAnsi="Times New Roman"/>
                <w:sz w:val="24"/>
                <w:szCs w:val="24"/>
                <w:lang w:val="sq-AL" w:eastAsia="sq-AL"/>
              </w:rPr>
              <w:t xml:space="preserve"> me shkrim, elektronikisht me e-</w:t>
            </w:r>
            <w:r w:rsidRPr="00903E4F">
              <w:rPr>
                <w:rFonts w:ascii="Times New Roman" w:eastAsia="Times New Roman" w:hAnsi="Times New Roman"/>
                <w:sz w:val="24"/>
                <w:szCs w:val="24"/>
                <w:lang w:val="sq-AL" w:eastAsia="sq-AL"/>
              </w:rPr>
              <w:t>mail dhe me celular.</w:t>
            </w:r>
          </w:p>
          <w:p w:rsidR="00F85303" w:rsidRPr="00B66C4C" w:rsidRDefault="00F85303" w:rsidP="004A4678">
            <w:pPr>
              <w:spacing w:after="134" w:line="240" w:lineRule="auto"/>
              <w:jc w:val="both"/>
              <w:rPr>
                <w:rFonts w:ascii="Times New Roman" w:hAnsi="Times New Roman"/>
                <w:sz w:val="24"/>
                <w:szCs w:val="24"/>
              </w:rPr>
            </w:pPr>
            <w:r w:rsidRPr="00903E4F">
              <w:rPr>
                <w:rFonts w:ascii="Times New Roman" w:hAnsi="Times New Roman"/>
                <w:b/>
                <w:sz w:val="24"/>
                <w:szCs w:val="24"/>
              </w:rPr>
              <w:t>FSDKSH</w:t>
            </w:r>
            <w:r>
              <w:rPr>
                <w:rFonts w:ascii="Times New Roman" w:hAnsi="Times New Roman"/>
                <w:sz w:val="24"/>
                <w:szCs w:val="24"/>
              </w:rPr>
              <w:t xml:space="preserve">: </w:t>
            </w:r>
            <w:r w:rsidRPr="00903E4F">
              <w:rPr>
                <w:rFonts w:ascii="Times New Roman" w:hAnsi="Times New Roman"/>
                <w:sz w:val="24"/>
                <w:szCs w:val="24"/>
              </w:rPr>
              <w:t>Ka krijuar regjistrin e kërkesave dhe përgjig</w:t>
            </w:r>
            <w:r>
              <w:rPr>
                <w:rFonts w:ascii="Times New Roman" w:hAnsi="Times New Roman"/>
                <w:sz w:val="24"/>
                <w:szCs w:val="24"/>
              </w:rPr>
              <w:t xml:space="preserve">jeve sipas ligjit Nr. 119/2014. Pranë Zyrës së marrëdhënieve me publikun përgjatë periudhës janar – mars 2020, </w:t>
            </w:r>
            <w:r w:rsidRPr="00903E4F">
              <w:rPr>
                <w:rFonts w:ascii="Times New Roman" w:hAnsi="Times New Roman"/>
                <w:sz w:val="24"/>
                <w:szCs w:val="24"/>
              </w:rPr>
              <w:t>jan</w:t>
            </w:r>
            <w:r>
              <w:rPr>
                <w:rFonts w:ascii="Times New Roman" w:hAnsi="Times New Roman"/>
                <w:sz w:val="24"/>
                <w:szCs w:val="24"/>
              </w:rPr>
              <w:t>ë trajtuar kërkesa dhe ankesa në total 225, tipologji të</w:t>
            </w:r>
            <w:r w:rsidRPr="00903E4F">
              <w:rPr>
                <w:rFonts w:ascii="Times New Roman" w:hAnsi="Times New Roman"/>
                <w:sz w:val="24"/>
                <w:szCs w:val="24"/>
              </w:rPr>
              <w:t xml:space="preserve"> ndryshme.</w:t>
            </w:r>
          </w:p>
          <w:p w:rsidR="00F85303" w:rsidRDefault="00F85303" w:rsidP="004A4678">
            <w:pPr>
              <w:spacing w:after="134" w:line="240" w:lineRule="auto"/>
              <w:jc w:val="both"/>
              <w:rPr>
                <w:rFonts w:ascii="Times New Roman" w:hAnsi="Times New Roman"/>
                <w:sz w:val="24"/>
                <w:szCs w:val="24"/>
              </w:rPr>
            </w:pPr>
            <w:r w:rsidRPr="00903E4F">
              <w:rPr>
                <w:rFonts w:ascii="Times New Roman" w:hAnsi="Times New Roman"/>
                <w:b/>
                <w:sz w:val="24"/>
                <w:szCs w:val="24"/>
              </w:rPr>
              <w:t>ISHP:</w:t>
            </w:r>
            <w:r w:rsidRPr="00903E4F">
              <w:rPr>
                <w:rFonts w:ascii="Times New Roman" w:hAnsi="Times New Roman"/>
                <w:color w:val="FF0000"/>
                <w:sz w:val="24"/>
                <w:szCs w:val="24"/>
              </w:rPr>
              <w:t xml:space="preserve"> </w:t>
            </w:r>
            <w:r>
              <w:rPr>
                <w:rFonts w:ascii="Times New Roman" w:hAnsi="Times New Roman"/>
                <w:sz w:val="24"/>
                <w:szCs w:val="24"/>
              </w:rPr>
              <w:t>Është ngritur regjistri i kë</w:t>
            </w:r>
            <w:r w:rsidRPr="00903E4F">
              <w:rPr>
                <w:rFonts w:ascii="Times New Roman" w:hAnsi="Times New Roman"/>
                <w:sz w:val="24"/>
                <w:szCs w:val="24"/>
              </w:rPr>
              <w:t>rkesave dhe ankesave</w:t>
            </w:r>
            <w:r>
              <w:rPr>
                <w:rFonts w:ascii="Times New Roman" w:hAnsi="Times New Roman"/>
                <w:sz w:val="24"/>
                <w:szCs w:val="24"/>
              </w:rPr>
              <w:t>, i cili figuron edhe në faqen e ISHP. Për periudhë</w:t>
            </w:r>
            <w:r w:rsidRPr="00903E4F">
              <w:rPr>
                <w:rFonts w:ascii="Times New Roman" w:hAnsi="Times New Roman"/>
                <w:sz w:val="24"/>
                <w:szCs w:val="24"/>
              </w:rPr>
              <w:t xml:space="preserve">n </w:t>
            </w:r>
            <w:r>
              <w:rPr>
                <w:rFonts w:ascii="Times New Roman" w:hAnsi="Times New Roman"/>
                <w:sz w:val="24"/>
                <w:szCs w:val="24"/>
              </w:rPr>
              <w:t>janar-mars 2020 ka patur 11 (njëmbëdhjetë) kërkesa pë</w:t>
            </w:r>
            <w:r w:rsidRPr="00903E4F">
              <w:rPr>
                <w:rFonts w:ascii="Times New Roman" w:hAnsi="Times New Roman"/>
                <w:sz w:val="24"/>
                <w:szCs w:val="24"/>
              </w:rPr>
              <w:t>r informacion, t</w:t>
            </w:r>
            <w:r>
              <w:rPr>
                <w:rFonts w:ascii="Times New Roman" w:hAnsi="Times New Roman"/>
                <w:sz w:val="24"/>
                <w:szCs w:val="24"/>
              </w:rPr>
              <w:t xml:space="preserve">ë cilave 9 (nëntë) i është </w:t>
            </w:r>
            <w:r>
              <w:rPr>
                <w:rFonts w:ascii="Times New Roman" w:hAnsi="Times New Roman"/>
                <w:sz w:val="24"/>
                <w:szCs w:val="24"/>
              </w:rPr>
              <w:lastRenderedPageBreak/>
              <w:t>kthyer përgjigje brenda afatit dhe 2 (dy) janë në proces</w:t>
            </w:r>
            <w:r w:rsidRPr="00903E4F">
              <w:rPr>
                <w:rFonts w:ascii="Times New Roman" w:hAnsi="Times New Roman"/>
                <w:sz w:val="24"/>
                <w:szCs w:val="24"/>
              </w:rPr>
              <w:t>.</w:t>
            </w:r>
          </w:p>
          <w:p w:rsidR="00F85303" w:rsidRDefault="00F85303" w:rsidP="004A4678">
            <w:pPr>
              <w:spacing w:after="0" w:line="240" w:lineRule="auto"/>
              <w:jc w:val="both"/>
              <w:rPr>
                <w:rFonts w:ascii="Times New Roman" w:hAnsi="Times New Roman"/>
                <w:b/>
                <w:sz w:val="24"/>
                <w:szCs w:val="24"/>
                <w:u w:val="single"/>
              </w:rPr>
            </w:pPr>
            <w:r w:rsidRPr="00E34DD1">
              <w:rPr>
                <w:rFonts w:ascii="Times New Roman" w:hAnsi="Times New Roman"/>
                <w:b/>
                <w:sz w:val="24"/>
                <w:szCs w:val="24"/>
                <w:u w:val="single"/>
              </w:rPr>
              <w:t>Ministria për Evropën dhe Punët e Jashtme</w:t>
            </w:r>
          </w:p>
          <w:p w:rsidR="00F85303" w:rsidRPr="008F2951" w:rsidRDefault="00F85303" w:rsidP="004A4678">
            <w:pPr>
              <w:spacing w:after="134" w:line="240" w:lineRule="auto"/>
              <w:jc w:val="both"/>
              <w:rPr>
                <w:rFonts w:ascii="Times New Roman" w:hAnsi="Times New Roman"/>
                <w:sz w:val="24"/>
                <w:szCs w:val="24"/>
              </w:rPr>
            </w:pPr>
            <w:r w:rsidRPr="008F2951">
              <w:rPr>
                <w:rFonts w:ascii="Times New Roman" w:hAnsi="Times New Roman"/>
                <w:sz w:val="24"/>
                <w:szCs w:val="24"/>
              </w:rPr>
              <w:t>Regjistri qëndror i kërkesave dh</w:t>
            </w:r>
            <w:r>
              <w:rPr>
                <w:rFonts w:ascii="Times New Roman" w:hAnsi="Times New Roman"/>
                <w:sz w:val="24"/>
                <w:szCs w:val="24"/>
              </w:rPr>
              <w:t>e përgjigjeve është operacional</w:t>
            </w:r>
            <w:r w:rsidRPr="008F2951">
              <w:rPr>
                <w:rFonts w:ascii="Times New Roman" w:hAnsi="Times New Roman"/>
                <w:sz w:val="24"/>
                <w:szCs w:val="24"/>
              </w:rPr>
              <w:t>.</w:t>
            </w:r>
          </w:p>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Rritje e transparencë</w:t>
            </w:r>
            <w:r w:rsidRPr="008F2951">
              <w:rPr>
                <w:rFonts w:ascii="Times New Roman" w:hAnsi="Times New Roman"/>
                <w:sz w:val="24"/>
                <w:szCs w:val="24"/>
              </w:rPr>
              <w:t>s ku lehtësisht kontrollohet në çdo kohë statusi dhe fazat e shqyrtimit të kërkesave për informacion të kërkuar.</w:t>
            </w:r>
          </w:p>
          <w:p w:rsidR="00F85303" w:rsidRDefault="00F85303" w:rsidP="004A4678">
            <w:pPr>
              <w:spacing w:after="134" w:line="240" w:lineRule="auto"/>
              <w:jc w:val="both"/>
              <w:rPr>
                <w:rFonts w:ascii="Times New Roman" w:hAnsi="Times New Roman"/>
                <w:sz w:val="24"/>
                <w:szCs w:val="24"/>
              </w:rPr>
            </w:pPr>
          </w:p>
          <w:p w:rsidR="00F85303" w:rsidRPr="00CE19BB" w:rsidRDefault="00F85303" w:rsidP="004A4678">
            <w:pPr>
              <w:spacing w:after="0" w:line="240" w:lineRule="auto"/>
              <w:jc w:val="both"/>
              <w:rPr>
                <w:rFonts w:ascii="Times New Roman" w:hAnsi="Times New Roman"/>
                <w:b/>
                <w:sz w:val="24"/>
                <w:szCs w:val="24"/>
                <w:u w:val="single"/>
              </w:rPr>
            </w:pPr>
            <w:r w:rsidRPr="00CE19BB">
              <w:rPr>
                <w:rFonts w:ascii="Times New Roman" w:hAnsi="Times New Roman"/>
                <w:b/>
                <w:sz w:val="24"/>
                <w:szCs w:val="24"/>
                <w:u w:val="single"/>
              </w:rPr>
              <w:t xml:space="preserve">Ministria e Infrastrukturës dhe Energjisë </w:t>
            </w:r>
          </w:p>
          <w:p w:rsidR="00F85303" w:rsidRPr="00CE19BB" w:rsidRDefault="00F85303" w:rsidP="004A4678">
            <w:pPr>
              <w:spacing w:after="0" w:line="240" w:lineRule="auto"/>
              <w:jc w:val="both"/>
              <w:rPr>
                <w:rFonts w:ascii="Times New Roman" w:hAnsi="Times New Roman"/>
                <w:bCs/>
                <w:color w:val="000000"/>
                <w:sz w:val="24"/>
                <w:szCs w:val="24"/>
              </w:rPr>
            </w:pPr>
            <w:r w:rsidRPr="00CE19BB">
              <w:rPr>
                <w:rFonts w:ascii="Times New Roman" w:hAnsi="Times New Roman"/>
                <w:bCs/>
                <w:color w:val="000000"/>
                <w:sz w:val="24"/>
                <w:szCs w:val="24"/>
              </w:rPr>
              <w:t>MIE ka regjistrin institucional të kërkesave dhe përgjigjeve. Ky regjistër gjendet edhe në faqen zyrtare të ministrisë.</w:t>
            </w:r>
          </w:p>
          <w:p w:rsidR="00F85303" w:rsidRPr="00CE19BB" w:rsidRDefault="00002C9E" w:rsidP="004A4678">
            <w:pPr>
              <w:spacing w:after="0" w:line="240" w:lineRule="auto"/>
              <w:jc w:val="both"/>
              <w:rPr>
                <w:rFonts w:ascii="Times New Roman" w:hAnsi="Times New Roman"/>
                <w:bCs/>
                <w:color w:val="000000"/>
                <w:sz w:val="24"/>
                <w:szCs w:val="24"/>
              </w:rPr>
            </w:pPr>
            <w:hyperlink r:id="rId43" w:history="1">
              <w:r w:rsidR="00F85303" w:rsidRPr="00CE19BB">
                <w:rPr>
                  <w:rFonts w:ascii="Times New Roman" w:hAnsi="Times New Roman"/>
                  <w:bCs/>
                  <w:color w:val="0000FF"/>
                  <w:sz w:val="24"/>
                  <w:szCs w:val="24"/>
                  <w:u w:val="single"/>
                </w:rPr>
                <w:t>http://infrastruktura.gov.al/programi-i-transparences-6/</w:t>
              </w:r>
            </w:hyperlink>
          </w:p>
          <w:p w:rsidR="00F85303" w:rsidRDefault="00F85303" w:rsidP="004A4678">
            <w:pPr>
              <w:spacing w:after="0" w:line="240" w:lineRule="auto"/>
              <w:jc w:val="both"/>
              <w:rPr>
                <w:rFonts w:ascii="Times New Roman" w:hAnsi="Times New Roman"/>
                <w:bCs/>
                <w:color w:val="000000"/>
                <w:sz w:val="24"/>
                <w:szCs w:val="24"/>
              </w:rPr>
            </w:pPr>
          </w:p>
          <w:p w:rsidR="00F85303" w:rsidRPr="00547EB0" w:rsidRDefault="00F85303" w:rsidP="004A4678">
            <w:pPr>
              <w:spacing w:after="0" w:line="240" w:lineRule="auto"/>
              <w:jc w:val="both"/>
              <w:rPr>
                <w:rFonts w:ascii="Times New Roman" w:hAnsi="Times New Roman"/>
                <w:bCs/>
                <w:color w:val="000000"/>
                <w:sz w:val="24"/>
                <w:szCs w:val="24"/>
              </w:rPr>
            </w:pPr>
            <w:r w:rsidRPr="00547EB0">
              <w:rPr>
                <w:rFonts w:ascii="Times New Roman" w:hAnsi="Times New Roman"/>
                <w:bCs/>
                <w:color w:val="000000"/>
                <w:sz w:val="24"/>
                <w:szCs w:val="24"/>
              </w:rPr>
              <w:t xml:space="preserve">Aplikacioni për regjistrin qëndror të kërkesave dhe përgjigjeve në portalin pyetshtetin.al është instaluar pranë MIE dhe po funksionon normalisht që nga muaji Maj 2018. </w:t>
            </w:r>
          </w:p>
          <w:p w:rsidR="00F85303" w:rsidRPr="00547EB0" w:rsidRDefault="00F85303" w:rsidP="004A4678">
            <w:pPr>
              <w:spacing w:after="0" w:line="240" w:lineRule="auto"/>
              <w:jc w:val="both"/>
              <w:rPr>
                <w:rFonts w:ascii="Times New Roman" w:hAnsi="Times New Roman"/>
                <w:bCs/>
                <w:color w:val="000000"/>
                <w:sz w:val="24"/>
                <w:szCs w:val="24"/>
              </w:rPr>
            </w:pPr>
            <w:r w:rsidRPr="00547EB0">
              <w:rPr>
                <w:rFonts w:ascii="Times New Roman" w:hAnsi="Times New Roman"/>
                <w:bCs/>
                <w:color w:val="000000"/>
                <w:sz w:val="24"/>
                <w:szCs w:val="24"/>
              </w:rPr>
              <w:t>Rrugët kryesore të kërkesave për informacion vijojnë të jenë ato përmes protokollit dhe në adresën elektronike të Koordinatorit për të Drejtën e Informimi</w:t>
            </w:r>
            <w:r>
              <w:rPr>
                <w:rFonts w:ascii="Times New Roman" w:hAnsi="Times New Roman"/>
                <w:bCs/>
                <w:color w:val="000000"/>
                <w:sz w:val="24"/>
                <w:szCs w:val="24"/>
              </w:rPr>
              <w:t>t, ose adresën zyrtare të MIE.</w:t>
            </w:r>
          </w:p>
          <w:p w:rsidR="00F85303" w:rsidRDefault="00F85303" w:rsidP="004A467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Për periudhën janar-m</w:t>
            </w:r>
            <w:r w:rsidRPr="00547EB0">
              <w:rPr>
                <w:rFonts w:ascii="Times New Roman" w:hAnsi="Times New Roman"/>
                <w:bCs/>
                <w:color w:val="000000"/>
                <w:sz w:val="24"/>
                <w:szCs w:val="24"/>
              </w:rPr>
              <w:t>ars 2020 jan</w:t>
            </w:r>
            <w:r>
              <w:rPr>
                <w:rFonts w:ascii="Times New Roman" w:hAnsi="Times New Roman"/>
                <w:bCs/>
                <w:color w:val="000000"/>
                <w:sz w:val="24"/>
                <w:szCs w:val="24"/>
              </w:rPr>
              <w:t>ë paraqitur në total 34 kë</w:t>
            </w:r>
            <w:r w:rsidRPr="00547EB0">
              <w:rPr>
                <w:rFonts w:ascii="Times New Roman" w:hAnsi="Times New Roman"/>
                <w:bCs/>
                <w:color w:val="000000"/>
                <w:sz w:val="24"/>
                <w:szCs w:val="24"/>
              </w:rPr>
              <w:t>rkesa n</w:t>
            </w:r>
            <w:r>
              <w:rPr>
                <w:rFonts w:ascii="Times New Roman" w:hAnsi="Times New Roman"/>
                <w:bCs/>
                <w:color w:val="000000"/>
                <w:sz w:val="24"/>
                <w:szCs w:val="24"/>
              </w:rPr>
              <w:t xml:space="preserve">ga të cilat 10 </w:t>
            </w:r>
            <w:r>
              <w:rPr>
                <w:rFonts w:ascii="Times New Roman" w:hAnsi="Times New Roman"/>
                <w:bCs/>
                <w:color w:val="000000"/>
                <w:sz w:val="24"/>
                <w:szCs w:val="24"/>
              </w:rPr>
              <w:lastRenderedPageBreak/>
              <w:t>kërkesa janë paraqitur në</w:t>
            </w:r>
            <w:r w:rsidRPr="00547EB0">
              <w:rPr>
                <w:rFonts w:ascii="Times New Roman" w:hAnsi="Times New Roman"/>
                <w:bCs/>
                <w:color w:val="000000"/>
                <w:sz w:val="24"/>
                <w:szCs w:val="24"/>
              </w:rPr>
              <w:t xml:space="preserve"> portalin pyetshtetin.al. </w:t>
            </w:r>
            <w:r>
              <w:rPr>
                <w:rFonts w:ascii="Times New Roman" w:hAnsi="Times New Roman"/>
                <w:bCs/>
                <w:color w:val="000000"/>
                <w:sz w:val="24"/>
                <w:szCs w:val="24"/>
              </w:rPr>
              <w:t xml:space="preserve"> </w:t>
            </w:r>
          </w:p>
          <w:p w:rsidR="00F85303" w:rsidRDefault="00F85303" w:rsidP="004A4678">
            <w:pPr>
              <w:spacing w:after="0" w:line="240" w:lineRule="auto"/>
              <w:jc w:val="both"/>
              <w:rPr>
                <w:rFonts w:ascii="Times New Roman" w:hAnsi="Times New Roman"/>
                <w:bCs/>
                <w:sz w:val="24"/>
                <w:szCs w:val="24"/>
              </w:rPr>
            </w:pP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Ministria e Mbrojtjes</w:t>
            </w:r>
          </w:p>
          <w:p w:rsidR="00F85303" w:rsidRDefault="00F85303" w:rsidP="004A4678">
            <w:pPr>
              <w:spacing w:line="240" w:lineRule="auto"/>
              <w:jc w:val="both"/>
              <w:rPr>
                <w:rFonts w:ascii="Times New Roman" w:hAnsi="Times New Roman"/>
                <w:sz w:val="24"/>
                <w:szCs w:val="24"/>
              </w:rPr>
            </w:pPr>
            <w:r w:rsidRPr="002E50A9">
              <w:rPr>
                <w:rFonts w:ascii="Times New Roman" w:hAnsi="Times New Roman"/>
                <w:sz w:val="24"/>
                <w:szCs w:val="24"/>
              </w:rPr>
              <w:t>MM dhe institucionet e var</w:t>
            </w:r>
            <w:r w:rsidR="00AB2A60">
              <w:rPr>
                <w:rFonts w:ascii="Times New Roman" w:hAnsi="Times New Roman"/>
                <w:sz w:val="24"/>
                <w:szCs w:val="24"/>
              </w:rPr>
              <w:t>ë</w:t>
            </w:r>
            <w:r w:rsidRPr="002E50A9">
              <w:rPr>
                <w:rFonts w:ascii="Times New Roman" w:hAnsi="Times New Roman"/>
                <w:sz w:val="24"/>
                <w:szCs w:val="24"/>
              </w:rPr>
              <w:t xml:space="preserve">sisë kanë hapur rregjistrin qendror të kërkesave dhe përgjigjeve, i cili është publikuar në faqen zyrtare të MM, në rubrikën “Transparenca”.  </w:t>
            </w: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 xml:space="preserve">Ministria e </w:t>
            </w:r>
            <w:r>
              <w:rPr>
                <w:rFonts w:ascii="Times New Roman" w:hAnsi="Times New Roman"/>
                <w:b/>
                <w:sz w:val="24"/>
                <w:szCs w:val="24"/>
                <w:u w:val="single"/>
              </w:rPr>
              <w:t>Kulturës</w:t>
            </w:r>
          </w:p>
          <w:p w:rsidR="00F85303" w:rsidRPr="00DD02CC" w:rsidRDefault="00F85303" w:rsidP="004A4678">
            <w:pPr>
              <w:spacing w:line="240" w:lineRule="auto"/>
              <w:jc w:val="both"/>
              <w:rPr>
                <w:rFonts w:ascii="Times New Roman" w:hAnsi="Times New Roman"/>
                <w:sz w:val="24"/>
                <w:szCs w:val="24"/>
              </w:rPr>
            </w:pPr>
            <w:r w:rsidRPr="00DD02CC">
              <w:rPr>
                <w:rFonts w:ascii="Times New Roman" w:hAnsi="Times New Roman"/>
                <w:sz w:val="24"/>
                <w:szCs w:val="24"/>
              </w:rPr>
              <w:t xml:space="preserve">Çdo institucion apo individ mund të dërgojë ankesat pranë Ministrisë së Kulturës në e-mail, </w:t>
            </w:r>
            <w:hyperlink r:id="rId44" w:history="1">
              <w:r w:rsidRPr="004013BC">
                <w:rPr>
                  <w:rStyle w:val="Hyperlink"/>
                  <w:rFonts w:ascii="Times New Roman" w:hAnsi="Times New Roman"/>
                  <w:sz w:val="24"/>
                  <w:szCs w:val="24"/>
                </w:rPr>
                <w:t>info@kultura.gov.al</w:t>
              </w:r>
            </w:hyperlink>
            <w:r>
              <w:rPr>
                <w:rFonts w:ascii="Times New Roman" w:hAnsi="Times New Roman"/>
                <w:sz w:val="24"/>
                <w:szCs w:val="24"/>
              </w:rPr>
              <w:t xml:space="preserve"> </w:t>
            </w:r>
          </w:p>
          <w:p w:rsidR="00F85303" w:rsidRPr="00DD02CC" w:rsidRDefault="00F85303" w:rsidP="004A4678">
            <w:pPr>
              <w:spacing w:line="240" w:lineRule="auto"/>
              <w:jc w:val="both"/>
              <w:rPr>
                <w:rFonts w:ascii="Times New Roman" w:hAnsi="Times New Roman"/>
                <w:sz w:val="24"/>
                <w:szCs w:val="24"/>
              </w:rPr>
            </w:pPr>
            <w:r w:rsidRPr="00DD02CC">
              <w:rPr>
                <w:rFonts w:ascii="Times New Roman" w:hAnsi="Times New Roman"/>
                <w:sz w:val="24"/>
                <w:szCs w:val="24"/>
              </w:rPr>
              <w:t xml:space="preserve">Njëkohësisht ankesat vijnë nga portali Shqipëria.al. </w:t>
            </w:r>
          </w:p>
          <w:p w:rsidR="00F85303" w:rsidRDefault="00F85303" w:rsidP="004A4678">
            <w:pPr>
              <w:spacing w:line="240" w:lineRule="auto"/>
              <w:jc w:val="both"/>
              <w:rPr>
                <w:rFonts w:ascii="Times New Roman" w:hAnsi="Times New Roman"/>
                <w:sz w:val="24"/>
                <w:szCs w:val="24"/>
              </w:rPr>
            </w:pPr>
            <w:r w:rsidRPr="00DD02CC">
              <w:rPr>
                <w:rFonts w:ascii="Times New Roman" w:hAnsi="Times New Roman"/>
                <w:sz w:val="24"/>
                <w:szCs w:val="24"/>
              </w:rPr>
              <w:t>Për shkak të numrit të vogël të ankesave, ato delegohen direkt te drejtoritë përkatëse ku edhe marrin zgjidhje.</w:t>
            </w:r>
          </w:p>
          <w:p w:rsidR="00F85303" w:rsidRDefault="00F85303" w:rsidP="004A4678">
            <w:pPr>
              <w:spacing w:after="0" w:line="240" w:lineRule="auto"/>
              <w:jc w:val="both"/>
              <w:rPr>
                <w:rFonts w:ascii="Times New Roman" w:hAnsi="Times New Roman"/>
                <w:b/>
                <w:sz w:val="24"/>
                <w:szCs w:val="24"/>
                <w:u w:val="single"/>
              </w:rPr>
            </w:pPr>
            <w:r w:rsidRPr="00E33994">
              <w:rPr>
                <w:rFonts w:ascii="Times New Roman" w:hAnsi="Times New Roman"/>
                <w:b/>
                <w:sz w:val="24"/>
                <w:szCs w:val="24"/>
                <w:u w:val="single"/>
              </w:rPr>
              <w:t>Ministria e Financave dhe Ekonomisë</w:t>
            </w:r>
          </w:p>
          <w:p w:rsidR="00F85303" w:rsidRPr="002E50A9" w:rsidRDefault="00F85303" w:rsidP="004A4678">
            <w:pPr>
              <w:spacing w:after="134" w:line="240" w:lineRule="auto"/>
              <w:jc w:val="both"/>
              <w:rPr>
                <w:rFonts w:ascii="Times New Roman" w:hAnsi="Times New Roman"/>
                <w:sz w:val="24"/>
                <w:szCs w:val="24"/>
              </w:rPr>
            </w:pPr>
            <w:r w:rsidRPr="00A3797C">
              <w:rPr>
                <w:rFonts w:ascii="Times New Roman" w:hAnsi="Times New Roman"/>
                <w:sz w:val="24"/>
                <w:szCs w:val="24"/>
              </w:rPr>
              <w:t>Regjistri i kërkesave dhe përgjigjeve përditësohet çdo tre muaj.</w:t>
            </w:r>
            <w:r w:rsidRPr="004868EF">
              <w:rPr>
                <w:rFonts w:ascii="Times New Roman" w:hAnsi="Times New Roman"/>
                <w:color w:val="FF0000"/>
                <w:sz w:val="24"/>
                <w:szCs w:val="24"/>
              </w:rPr>
              <w:t xml:space="preserve"> </w:t>
            </w:r>
            <w:r>
              <w:rPr>
                <w:rFonts w:ascii="Times New Roman" w:hAnsi="Times New Roman"/>
                <w:sz w:val="24"/>
                <w:szCs w:val="24"/>
              </w:rPr>
              <w:t>Në periudhën janar- m</w:t>
            </w:r>
            <w:r w:rsidRPr="00FA1241">
              <w:rPr>
                <w:rFonts w:ascii="Times New Roman" w:hAnsi="Times New Roman"/>
                <w:sz w:val="24"/>
                <w:szCs w:val="24"/>
              </w:rPr>
              <w:t xml:space="preserve">ars </w:t>
            </w:r>
            <w:r>
              <w:rPr>
                <w:rFonts w:ascii="Times New Roman" w:hAnsi="Times New Roman"/>
                <w:sz w:val="24"/>
                <w:szCs w:val="24"/>
              </w:rPr>
              <w:t>2020 numri i kë</w:t>
            </w:r>
            <w:r w:rsidRPr="00335811">
              <w:rPr>
                <w:rFonts w:ascii="Times New Roman" w:hAnsi="Times New Roman"/>
                <w:sz w:val="24"/>
                <w:szCs w:val="24"/>
              </w:rPr>
              <w:t>rkesave</w:t>
            </w:r>
            <w:r>
              <w:rPr>
                <w:rFonts w:ascii="Times New Roman" w:hAnsi="Times New Roman"/>
                <w:sz w:val="24"/>
                <w:szCs w:val="24"/>
              </w:rPr>
              <w:t xml:space="preserve"> dhe përgjigjeve në Ministrinë e Financave dhe Ekonomisë ka qënë 44 kërkesa, nga të </w:t>
            </w:r>
            <w:r w:rsidRPr="00D66EFC">
              <w:rPr>
                <w:rFonts w:ascii="Times New Roman" w:hAnsi="Times New Roman"/>
                <w:sz w:val="24"/>
                <w:szCs w:val="24"/>
              </w:rPr>
              <w:t>cilat 28</w:t>
            </w:r>
            <w:r>
              <w:rPr>
                <w:rFonts w:ascii="Times New Roman" w:hAnsi="Times New Roman"/>
                <w:sz w:val="24"/>
                <w:szCs w:val="24"/>
              </w:rPr>
              <w:t xml:space="preserve"> </w:t>
            </w:r>
            <w:r w:rsidRPr="00D66EFC">
              <w:rPr>
                <w:rFonts w:ascii="Times New Roman" w:hAnsi="Times New Roman"/>
                <w:sz w:val="24"/>
                <w:szCs w:val="24"/>
              </w:rPr>
              <w:t>janë dërguar në formë elektronike, me shkresë ose në sistemin elektronik “Pyet Shtetin”</w:t>
            </w:r>
            <w:r>
              <w:rPr>
                <w:rFonts w:ascii="Times New Roman" w:hAnsi="Times New Roman"/>
                <w:sz w:val="24"/>
                <w:szCs w:val="24"/>
              </w:rPr>
              <w:t xml:space="preserve"> në aparatin e MFE dhe 16 janë rregjistruar në regjistrin e kërkesave dhe përgjigjeve pranë</w:t>
            </w:r>
            <w:r w:rsidRPr="00D66EFC">
              <w:rPr>
                <w:rFonts w:ascii="Times New Roman" w:hAnsi="Times New Roman"/>
                <w:sz w:val="24"/>
                <w:szCs w:val="24"/>
              </w:rPr>
              <w:t xml:space="preserve"> DPT. Të</w:t>
            </w:r>
            <w:r>
              <w:rPr>
                <w:rFonts w:ascii="Times New Roman" w:hAnsi="Times New Roman"/>
                <w:sz w:val="24"/>
                <w:szCs w:val="24"/>
              </w:rPr>
              <w:t xml:space="preserve"> gjitha kërkesat </w:t>
            </w:r>
            <w:r>
              <w:rPr>
                <w:rFonts w:ascii="Times New Roman" w:hAnsi="Times New Roman"/>
                <w:sz w:val="24"/>
                <w:szCs w:val="24"/>
              </w:rPr>
              <w:lastRenderedPageBreak/>
              <w:t>janë trajtuar b</w:t>
            </w:r>
            <w:r w:rsidRPr="00D66EFC">
              <w:rPr>
                <w:rFonts w:ascii="Times New Roman" w:hAnsi="Times New Roman"/>
                <w:sz w:val="24"/>
                <w:szCs w:val="24"/>
              </w:rPr>
              <w:t>renda afateve të parashikuara në ligj.</w:t>
            </w:r>
          </w:p>
        </w:tc>
      </w:tr>
      <w:tr w:rsidR="00F85303" w:rsidRPr="006D6C21" w:rsidTr="004A4678">
        <w:trPr>
          <w:trHeight w:val="1331"/>
        </w:trPr>
        <w:tc>
          <w:tcPr>
            <w:tcW w:w="340" w:type="dxa"/>
            <w:gridSpan w:val="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A1.4</w:t>
            </w:r>
          </w:p>
        </w:tc>
        <w:tc>
          <w:tcPr>
            <w:tcW w:w="2059" w:type="dxa"/>
            <w:gridSpan w:val="10"/>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Monitorimi i implementimit të ligjit</w:t>
            </w:r>
          </w:p>
        </w:tc>
        <w:tc>
          <w:tcPr>
            <w:tcW w:w="1464"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KMDIDP</w:t>
            </w:r>
          </w:p>
        </w:tc>
        <w:tc>
          <w:tcPr>
            <w:tcW w:w="1548" w:type="dxa"/>
            <w:gridSpan w:val="14"/>
            <w:shd w:val="clear" w:color="auto" w:fill="auto"/>
          </w:tcPr>
          <w:p w:rsidR="00F85303" w:rsidRPr="006D6C21" w:rsidRDefault="00F85303" w:rsidP="004A4678">
            <w:pPr>
              <w:spacing w:after="134" w:line="240" w:lineRule="auto"/>
              <w:jc w:val="center"/>
              <w:rPr>
                <w:rFonts w:ascii="Times New Roman" w:hAnsi="Times New Roman"/>
                <w:sz w:val="24"/>
                <w:szCs w:val="24"/>
              </w:rPr>
            </w:pPr>
            <w:r w:rsidRPr="006414A9">
              <w:rPr>
                <w:rFonts w:ascii="Times New Roman" w:hAnsi="Times New Roman"/>
                <w:sz w:val="24"/>
                <w:szCs w:val="24"/>
              </w:rPr>
              <w:t>Dhjetor</w:t>
            </w:r>
          </w:p>
        </w:tc>
        <w:tc>
          <w:tcPr>
            <w:tcW w:w="1638" w:type="dxa"/>
            <w:gridSpan w:val="16"/>
            <w:shd w:val="clear" w:color="auto" w:fill="auto"/>
          </w:tcPr>
          <w:p w:rsidR="00F85303" w:rsidRDefault="00F85303" w:rsidP="004A4678">
            <w:pPr>
              <w:spacing w:after="134" w:line="240" w:lineRule="auto"/>
              <w:rPr>
                <w:rFonts w:ascii="Times New Roman" w:hAnsi="Times New Roman"/>
                <w:sz w:val="24"/>
                <w:szCs w:val="24"/>
              </w:rPr>
            </w:pPr>
            <w:r>
              <w:rPr>
                <w:rFonts w:ascii="Times New Roman" w:hAnsi="Times New Roman"/>
                <w:sz w:val="24"/>
                <w:szCs w:val="24"/>
              </w:rPr>
              <w:t xml:space="preserve">Buxhti i </w:t>
            </w:r>
            <w:r w:rsidRPr="006D6C21">
              <w:rPr>
                <w:rFonts w:ascii="Times New Roman" w:hAnsi="Times New Roman"/>
                <w:sz w:val="24"/>
                <w:szCs w:val="24"/>
              </w:rPr>
              <w:t>shtetit / Pa kosto</w:t>
            </w:r>
          </w:p>
          <w:p w:rsidR="00F85303" w:rsidRPr="006D6C21"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30" style="width:0;height:1.5pt" o:hralign="center" o:hrstd="t" o:hr="t" fillcolor="#a0a0a0" stroked="f"/>
              </w:pict>
            </w:r>
          </w:p>
          <w:p w:rsidR="00F85303"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t>0 (shiko footnote 1)</w:t>
            </w:r>
          </w:p>
          <w:p w:rsidR="00F85303" w:rsidRPr="006D6C21" w:rsidRDefault="00F85303" w:rsidP="004A4678">
            <w:pPr>
              <w:spacing w:after="134" w:line="240" w:lineRule="auto"/>
              <w:rPr>
                <w:rFonts w:ascii="Times New Roman" w:hAnsi="Times New Roman"/>
                <w:b/>
                <w:sz w:val="24"/>
                <w:szCs w:val="24"/>
              </w:rPr>
            </w:pPr>
          </w:p>
        </w:tc>
        <w:tc>
          <w:tcPr>
            <w:tcW w:w="1277"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 xml:space="preserve">Raport vjetor mbi zbatimin e ligjit, duke përfshrire analizën e ankesave te vlefshme te analizuara nga Zyra e Komisionerit   </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Përmirësimi i aksesit në informacion</w:t>
            </w:r>
          </w:p>
        </w:tc>
        <w:tc>
          <w:tcPr>
            <w:tcW w:w="1421" w:type="dxa"/>
            <w:gridSpan w:val="9"/>
            <w:shd w:val="clear" w:color="auto" w:fill="auto"/>
          </w:tcPr>
          <w:p w:rsidR="00F85303" w:rsidRPr="00C81E74"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t>E realizuar</w:t>
            </w:r>
          </w:p>
        </w:tc>
        <w:tc>
          <w:tcPr>
            <w:tcW w:w="4284" w:type="dxa"/>
            <w:gridSpan w:val="8"/>
            <w:shd w:val="clear" w:color="auto" w:fill="auto"/>
          </w:tcPr>
          <w:p w:rsidR="00F85303" w:rsidRPr="001D7878" w:rsidRDefault="00F85303" w:rsidP="004A4678">
            <w:pPr>
              <w:spacing w:after="0" w:line="240" w:lineRule="auto"/>
              <w:jc w:val="both"/>
              <w:rPr>
                <w:rFonts w:ascii="Times New Roman" w:hAnsi="Times New Roman"/>
                <w:b/>
                <w:sz w:val="24"/>
                <w:szCs w:val="24"/>
                <w:u w:val="single"/>
              </w:rPr>
            </w:pPr>
            <w:r>
              <w:rPr>
                <w:rFonts w:ascii="Times New Roman" w:hAnsi="Times New Roman"/>
                <w:b/>
                <w:sz w:val="24"/>
                <w:szCs w:val="24"/>
                <w:u w:val="single"/>
              </w:rPr>
              <w:t>K</w:t>
            </w:r>
            <w:r w:rsidRPr="004556EF">
              <w:rPr>
                <w:rFonts w:ascii="Times New Roman" w:hAnsi="Times New Roman"/>
                <w:b/>
                <w:sz w:val="24"/>
                <w:szCs w:val="24"/>
                <w:u w:val="single"/>
              </w:rPr>
              <w:t>DI</w:t>
            </w:r>
            <w:r>
              <w:rPr>
                <w:rFonts w:ascii="Times New Roman" w:hAnsi="Times New Roman"/>
                <w:b/>
                <w:sz w:val="24"/>
                <w:szCs w:val="24"/>
                <w:u w:val="single"/>
              </w:rPr>
              <w:t>M</w:t>
            </w:r>
            <w:r w:rsidRPr="004556EF">
              <w:rPr>
                <w:rFonts w:ascii="Times New Roman" w:hAnsi="Times New Roman"/>
                <w:b/>
                <w:sz w:val="24"/>
                <w:szCs w:val="24"/>
                <w:u w:val="single"/>
              </w:rPr>
              <w:t>D</w:t>
            </w:r>
            <w:r>
              <w:rPr>
                <w:rFonts w:ascii="Times New Roman" w:hAnsi="Times New Roman"/>
                <w:b/>
                <w:sz w:val="24"/>
                <w:szCs w:val="24"/>
                <w:u w:val="single"/>
              </w:rPr>
              <w:t>H</w:t>
            </w:r>
            <w:r w:rsidRPr="004556EF">
              <w:rPr>
                <w:rFonts w:ascii="Times New Roman" w:hAnsi="Times New Roman"/>
                <w:b/>
                <w:sz w:val="24"/>
                <w:szCs w:val="24"/>
                <w:u w:val="single"/>
              </w:rPr>
              <w:t>P</w:t>
            </w:r>
          </w:p>
          <w:p w:rsidR="00F85303" w:rsidRPr="00DD342B" w:rsidRDefault="00F85303" w:rsidP="004A4678">
            <w:pPr>
              <w:spacing w:after="134" w:line="240" w:lineRule="auto"/>
              <w:jc w:val="both"/>
              <w:rPr>
                <w:rFonts w:ascii="Times New Roman" w:hAnsi="Times New Roman"/>
                <w:sz w:val="24"/>
                <w:szCs w:val="24"/>
              </w:rPr>
            </w:pPr>
            <w:r w:rsidRPr="00DD342B">
              <w:rPr>
                <w:rFonts w:ascii="Times New Roman" w:hAnsi="Times New Roman"/>
                <w:sz w:val="24"/>
                <w:szCs w:val="24"/>
              </w:rPr>
              <w:t xml:space="preserve">Gjatë periudhës janar </w:t>
            </w:r>
            <w:r>
              <w:rPr>
                <w:rFonts w:ascii="Times New Roman" w:hAnsi="Times New Roman"/>
                <w:sz w:val="24"/>
                <w:szCs w:val="24"/>
              </w:rPr>
              <w:t>–</w:t>
            </w:r>
            <w:r w:rsidRPr="00DD342B">
              <w:rPr>
                <w:rFonts w:ascii="Times New Roman" w:hAnsi="Times New Roman"/>
                <w:sz w:val="24"/>
                <w:szCs w:val="24"/>
              </w:rPr>
              <w:t xml:space="preserve"> mars</w:t>
            </w:r>
            <w:r>
              <w:rPr>
                <w:rFonts w:ascii="Times New Roman" w:hAnsi="Times New Roman"/>
                <w:sz w:val="24"/>
                <w:szCs w:val="24"/>
              </w:rPr>
              <w:t xml:space="preserve"> </w:t>
            </w:r>
            <w:r w:rsidRPr="00DD342B">
              <w:rPr>
                <w:rFonts w:ascii="Times New Roman" w:hAnsi="Times New Roman"/>
                <w:sz w:val="24"/>
                <w:szCs w:val="24"/>
              </w:rPr>
              <w:t>2020, Zyra e Komisionerit ka vijuar me monitorimin e zbatimit të ligjit për të drejtën e informimit duke shqyrtuar jo vetëm ankesat e depozituara por duke kryer gjithashtu inspektime, seanca dëgjimore</w:t>
            </w:r>
            <w:r>
              <w:rPr>
                <w:rFonts w:ascii="Times New Roman" w:hAnsi="Times New Roman"/>
                <w:sz w:val="24"/>
                <w:szCs w:val="24"/>
              </w:rPr>
              <w:t>,</w:t>
            </w:r>
            <w:r w:rsidRPr="00DD342B">
              <w:rPr>
                <w:rFonts w:ascii="Times New Roman" w:hAnsi="Times New Roman"/>
                <w:sz w:val="24"/>
                <w:szCs w:val="24"/>
              </w:rPr>
              <w:t xml:space="preserve"> si dhe duke marrë vendime </w:t>
            </w:r>
            <w:r w:rsidRPr="00903BB8">
              <w:rPr>
                <w:rFonts w:ascii="Times New Roman" w:hAnsi="Times New Roman"/>
                <w:sz w:val="24"/>
                <w:szCs w:val="24"/>
              </w:rPr>
              <w:t>n</w:t>
            </w:r>
            <w:r w:rsidRPr="00DD342B">
              <w:rPr>
                <w:rFonts w:ascii="Times New Roman" w:hAnsi="Times New Roman"/>
                <w:sz w:val="24"/>
                <w:szCs w:val="24"/>
              </w:rPr>
              <w:t>ë</w:t>
            </w:r>
            <w:r>
              <w:rPr>
                <w:rFonts w:ascii="Times New Roman" w:hAnsi="Times New Roman"/>
                <w:sz w:val="24"/>
                <w:szCs w:val="24"/>
              </w:rPr>
              <w:t xml:space="preserve"> p</w:t>
            </w:r>
            <w:r w:rsidRPr="00DD342B">
              <w:rPr>
                <w:rFonts w:ascii="Times New Roman" w:hAnsi="Times New Roman"/>
                <w:sz w:val="24"/>
                <w:szCs w:val="24"/>
              </w:rPr>
              <w:t>ë</w:t>
            </w:r>
            <w:r>
              <w:rPr>
                <w:rFonts w:ascii="Times New Roman" w:hAnsi="Times New Roman"/>
                <w:sz w:val="24"/>
                <w:szCs w:val="24"/>
              </w:rPr>
              <w:t>rputhje me ligjin nr.119/2014 “P</w:t>
            </w:r>
            <w:r w:rsidRPr="00DD342B">
              <w:rPr>
                <w:rFonts w:ascii="Times New Roman" w:hAnsi="Times New Roman"/>
                <w:sz w:val="24"/>
                <w:szCs w:val="24"/>
              </w:rPr>
              <w:t>ë</w:t>
            </w:r>
            <w:r>
              <w:rPr>
                <w:rFonts w:ascii="Times New Roman" w:hAnsi="Times New Roman"/>
                <w:sz w:val="24"/>
                <w:szCs w:val="24"/>
              </w:rPr>
              <w:t>r t</w:t>
            </w:r>
            <w:r w:rsidRPr="00DD342B">
              <w:rPr>
                <w:rFonts w:ascii="Times New Roman" w:hAnsi="Times New Roman"/>
                <w:sz w:val="24"/>
                <w:szCs w:val="24"/>
              </w:rPr>
              <w:t>ë</w:t>
            </w:r>
            <w:r>
              <w:rPr>
                <w:rFonts w:ascii="Times New Roman" w:hAnsi="Times New Roman"/>
                <w:sz w:val="24"/>
                <w:szCs w:val="24"/>
              </w:rPr>
              <w:t xml:space="preserve"> drejt</w:t>
            </w:r>
            <w:r w:rsidRPr="00DD342B">
              <w:rPr>
                <w:rFonts w:ascii="Times New Roman" w:hAnsi="Times New Roman"/>
                <w:sz w:val="24"/>
                <w:szCs w:val="24"/>
              </w:rPr>
              <w:t>ë</w:t>
            </w:r>
            <w:r>
              <w:rPr>
                <w:rFonts w:ascii="Times New Roman" w:hAnsi="Times New Roman"/>
                <w:sz w:val="24"/>
                <w:szCs w:val="24"/>
              </w:rPr>
              <w:t>n e informimit”.</w:t>
            </w:r>
          </w:p>
          <w:p w:rsidR="00F85303" w:rsidRPr="00DD342B" w:rsidRDefault="00F85303" w:rsidP="004A4678">
            <w:pPr>
              <w:spacing w:after="134" w:line="240" w:lineRule="auto"/>
              <w:jc w:val="both"/>
              <w:rPr>
                <w:rFonts w:ascii="Times New Roman" w:hAnsi="Times New Roman"/>
                <w:sz w:val="24"/>
                <w:szCs w:val="24"/>
              </w:rPr>
            </w:pPr>
            <w:r w:rsidRPr="00DD342B">
              <w:rPr>
                <w:rFonts w:ascii="Times New Roman" w:hAnsi="Times New Roman"/>
                <w:sz w:val="24"/>
                <w:szCs w:val="24"/>
              </w:rPr>
              <w:t>Janë shqyrtuar në total 160 ankesa të depozituara nga qytetarë</w:t>
            </w:r>
            <w:r>
              <w:rPr>
                <w:rFonts w:ascii="Times New Roman" w:hAnsi="Times New Roman"/>
                <w:sz w:val="24"/>
                <w:szCs w:val="24"/>
              </w:rPr>
              <w:t>,</w:t>
            </w:r>
            <w:r w:rsidRPr="00DD342B">
              <w:rPr>
                <w:rFonts w:ascii="Times New Roman" w:hAnsi="Times New Roman"/>
                <w:sz w:val="24"/>
                <w:szCs w:val="24"/>
              </w:rPr>
              <w:t xml:space="preserve"> por edhe nga organizata të shoqërisë civile.</w:t>
            </w:r>
            <w:r>
              <w:rPr>
                <w:rFonts w:ascii="Times New Roman" w:hAnsi="Times New Roman"/>
                <w:sz w:val="24"/>
                <w:szCs w:val="24"/>
              </w:rPr>
              <w:t xml:space="preserve"> </w:t>
            </w:r>
            <w:r w:rsidRPr="00DD342B">
              <w:rPr>
                <w:rFonts w:ascii="Times New Roman" w:hAnsi="Times New Roman"/>
                <w:sz w:val="24"/>
                <w:szCs w:val="24"/>
              </w:rPr>
              <w:t>Nga këto ankesa</w:t>
            </w:r>
            <w:r>
              <w:rPr>
                <w:rFonts w:ascii="Times New Roman" w:hAnsi="Times New Roman"/>
                <w:sz w:val="24"/>
                <w:szCs w:val="24"/>
              </w:rPr>
              <w:t>,</w:t>
            </w:r>
            <w:r w:rsidRPr="00DD342B">
              <w:rPr>
                <w:rFonts w:ascii="Times New Roman" w:hAnsi="Times New Roman"/>
                <w:sz w:val="24"/>
                <w:szCs w:val="24"/>
              </w:rPr>
              <w:t xml:space="preserve"> 85 prej tyre janë zgjidhur me ndërm</w:t>
            </w:r>
            <w:r>
              <w:rPr>
                <w:rFonts w:ascii="Times New Roman" w:hAnsi="Times New Roman"/>
                <w:sz w:val="24"/>
                <w:szCs w:val="24"/>
              </w:rPr>
              <w:t xml:space="preserve">jetësim, 33 janë konstatuar si </w:t>
            </w:r>
            <w:r w:rsidRPr="00DD342B">
              <w:rPr>
                <w:rFonts w:ascii="Times New Roman" w:hAnsi="Times New Roman"/>
                <w:sz w:val="24"/>
                <w:szCs w:val="24"/>
              </w:rPr>
              <w:t>jashtë objektit, 3 jashtë afatit dhe 3 të paplota. Gjithashtu</w:t>
            </w:r>
            <w:r>
              <w:rPr>
                <w:rFonts w:ascii="Times New Roman" w:hAnsi="Times New Roman"/>
                <w:sz w:val="24"/>
                <w:szCs w:val="24"/>
              </w:rPr>
              <w:t>,</w:t>
            </w:r>
            <w:r w:rsidRPr="00DD342B">
              <w:rPr>
                <w:rFonts w:ascii="Times New Roman" w:hAnsi="Times New Roman"/>
                <w:sz w:val="24"/>
                <w:szCs w:val="24"/>
              </w:rPr>
              <w:t xml:space="preserve"> janë refuzuar 5 ankesa bazuar në kufizimet e së drejtës për informim në përputhje me nenin 17 të ligjit nr. 119/2014 “Për të drejtën e informimit”. </w:t>
            </w:r>
          </w:p>
          <w:p w:rsidR="00F85303" w:rsidRPr="00C81E74" w:rsidRDefault="00F85303" w:rsidP="004A4678">
            <w:pPr>
              <w:spacing w:after="134" w:line="240" w:lineRule="auto"/>
              <w:jc w:val="both"/>
              <w:rPr>
                <w:rFonts w:ascii="Times New Roman" w:hAnsi="Times New Roman"/>
                <w:b/>
                <w:sz w:val="24"/>
                <w:szCs w:val="24"/>
              </w:rPr>
            </w:pPr>
            <w:r>
              <w:rPr>
                <w:rFonts w:ascii="Times New Roman" w:hAnsi="Times New Roman"/>
                <w:sz w:val="24"/>
                <w:szCs w:val="24"/>
              </w:rPr>
              <w:t>Janë marrë 5 V</w:t>
            </w:r>
            <w:r w:rsidRPr="00DD342B">
              <w:rPr>
                <w:rFonts w:ascii="Times New Roman" w:hAnsi="Times New Roman"/>
                <w:sz w:val="24"/>
                <w:szCs w:val="24"/>
              </w:rPr>
              <w:t>endim</w:t>
            </w:r>
            <w:r>
              <w:rPr>
                <w:rFonts w:ascii="Times New Roman" w:hAnsi="Times New Roman"/>
                <w:sz w:val="24"/>
                <w:szCs w:val="24"/>
              </w:rPr>
              <w:t>e</w:t>
            </w:r>
            <w:r>
              <w:rPr>
                <w:rFonts w:ascii="Times New Roman" w:hAnsi="Times New Roman"/>
                <w:color w:val="FF0000"/>
                <w:sz w:val="24"/>
                <w:szCs w:val="24"/>
              </w:rPr>
              <w:t xml:space="preserve"> </w:t>
            </w:r>
            <w:r>
              <w:rPr>
                <w:rFonts w:ascii="Times New Roman" w:hAnsi="Times New Roman"/>
                <w:sz w:val="24"/>
                <w:szCs w:val="24"/>
              </w:rPr>
              <w:t>Urdhërimi</w:t>
            </w:r>
            <w:r w:rsidRPr="00DD342B">
              <w:rPr>
                <w:rFonts w:ascii="Times New Roman" w:hAnsi="Times New Roman"/>
                <w:sz w:val="24"/>
                <w:szCs w:val="24"/>
              </w:rPr>
              <w:t>. Janë kryer 21</w:t>
            </w:r>
            <w:r>
              <w:rPr>
                <w:rFonts w:ascii="Times New Roman" w:hAnsi="Times New Roman"/>
                <w:sz w:val="24"/>
                <w:szCs w:val="24"/>
              </w:rPr>
              <w:t xml:space="preserve"> </w:t>
            </w:r>
            <w:r w:rsidRPr="00DD342B">
              <w:rPr>
                <w:rFonts w:ascii="Times New Roman" w:hAnsi="Times New Roman"/>
                <w:sz w:val="24"/>
                <w:szCs w:val="24"/>
              </w:rPr>
              <w:t>inspektime</w:t>
            </w:r>
            <w:r>
              <w:rPr>
                <w:rFonts w:ascii="Times New Roman" w:hAnsi="Times New Roman"/>
                <w:sz w:val="24"/>
                <w:szCs w:val="24"/>
              </w:rPr>
              <w:t>,</w:t>
            </w:r>
            <w:r w:rsidRPr="00DD342B">
              <w:rPr>
                <w:rFonts w:ascii="Times New Roman" w:hAnsi="Times New Roman"/>
                <w:sz w:val="24"/>
                <w:szCs w:val="24"/>
              </w:rPr>
              <w:t xml:space="preserve"> </w:t>
            </w:r>
            <w:r>
              <w:rPr>
                <w:rFonts w:ascii="Times New Roman" w:hAnsi="Times New Roman"/>
                <w:sz w:val="24"/>
                <w:szCs w:val="24"/>
              </w:rPr>
              <w:t xml:space="preserve">si </w:t>
            </w:r>
            <w:r w:rsidRPr="00DD342B">
              <w:rPr>
                <w:rFonts w:ascii="Times New Roman" w:hAnsi="Times New Roman"/>
                <w:sz w:val="24"/>
                <w:szCs w:val="24"/>
              </w:rPr>
              <w:t>dhe</w:t>
            </w:r>
            <w:r>
              <w:rPr>
                <w:rFonts w:ascii="Times New Roman" w:hAnsi="Times New Roman"/>
                <w:sz w:val="24"/>
                <w:szCs w:val="24"/>
              </w:rPr>
              <w:t xml:space="preserve"> </w:t>
            </w:r>
            <w:r w:rsidRPr="00DD342B">
              <w:rPr>
                <w:rFonts w:ascii="Times New Roman" w:hAnsi="Times New Roman"/>
                <w:sz w:val="24"/>
                <w:szCs w:val="24"/>
              </w:rPr>
              <w:t>është zhvilluar</w:t>
            </w:r>
            <w:r>
              <w:rPr>
                <w:rFonts w:ascii="Times New Roman" w:hAnsi="Times New Roman"/>
                <w:sz w:val="24"/>
                <w:szCs w:val="24"/>
              </w:rPr>
              <w:t xml:space="preserve"> </w:t>
            </w:r>
            <w:r w:rsidRPr="00DD342B">
              <w:rPr>
                <w:rFonts w:ascii="Times New Roman" w:hAnsi="Times New Roman"/>
                <w:sz w:val="24"/>
                <w:szCs w:val="24"/>
              </w:rPr>
              <w:t>1 seancë dëgjimore.</w:t>
            </w:r>
          </w:p>
        </w:tc>
      </w:tr>
      <w:tr w:rsidR="00F85303" w:rsidRPr="006D6C21" w:rsidTr="004A4678">
        <w:trPr>
          <w:trHeight w:val="701"/>
        </w:trPr>
        <w:tc>
          <w:tcPr>
            <w:tcW w:w="340" w:type="dxa"/>
            <w:gridSpan w:val="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A1.5</w:t>
            </w:r>
          </w:p>
        </w:tc>
        <w:tc>
          <w:tcPr>
            <w:tcW w:w="2059" w:type="dxa"/>
            <w:gridSpan w:val="10"/>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Zhvillimi dhe implementimi i mjeteve për monitorimin dhe implementimin e Ligjit 119/2014</w:t>
            </w:r>
          </w:p>
        </w:tc>
        <w:tc>
          <w:tcPr>
            <w:tcW w:w="1464"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 xml:space="preserve">KMDIDP/ të gjitha institucionet </w:t>
            </w:r>
          </w:p>
        </w:tc>
        <w:tc>
          <w:tcPr>
            <w:tcW w:w="1548" w:type="dxa"/>
            <w:gridSpan w:val="14"/>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414A9">
              <w:rPr>
                <w:rFonts w:ascii="Times New Roman" w:hAnsi="Times New Roman"/>
                <w:sz w:val="24"/>
                <w:szCs w:val="24"/>
              </w:rPr>
              <w:t>Dhjetor</w:t>
            </w:r>
          </w:p>
        </w:tc>
        <w:tc>
          <w:tcPr>
            <w:tcW w:w="1638" w:type="dxa"/>
            <w:gridSpan w:val="16"/>
            <w:shd w:val="clear" w:color="auto" w:fill="auto"/>
          </w:tcPr>
          <w:p w:rsidR="00F85303" w:rsidRDefault="00F85303" w:rsidP="004A4678">
            <w:pPr>
              <w:spacing w:after="134" w:line="240" w:lineRule="auto"/>
              <w:jc w:val="center"/>
              <w:rPr>
                <w:rFonts w:ascii="Times New Roman" w:hAnsi="Times New Roman"/>
                <w:sz w:val="24"/>
                <w:szCs w:val="24"/>
              </w:rPr>
            </w:pPr>
            <w:r w:rsidRPr="006D6C21">
              <w:rPr>
                <w:rFonts w:ascii="Times New Roman" w:hAnsi="Times New Roman"/>
                <w:sz w:val="24"/>
                <w:szCs w:val="24"/>
              </w:rPr>
              <w:t>Buxh</w:t>
            </w:r>
            <w:r>
              <w:rPr>
                <w:rFonts w:ascii="Times New Roman" w:hAnsi="Times New Roman"/>
                <w:sz w:val="24"/>
                <w:szCs w:val="24"/>
              </w:rPr>
              <w:t>eti i</w:t>
            </w:r>
            <w:r w:rsidRPr="006D6C21">
              <w:rPr>
                <w:rFonts w:ascii="Times New Roman" w:hAnsi="Times New Roman"/>
                <w:sz w:val="24"/>
                <w:szCs w:val="24"/>
              </w:rPr>
              <w:t xml:space="preserve"> shtetit / Pa kosto</w:t>
            </w:r>
          </w:p>
          <w:p w:rsidR="00F85303" w:rsidRPr="006D6C21"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31" style="width:0;height:1.5pt" o:hralign="center" o:hrstd="t" o:hr="t" fillcolor="#a0a0a0" stroked="f"/>
              </w:pict>
            </w:r>
          </w:p>
          <w:p w:rsidR="00F85303"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lastRenderedPageBreak/>
              <w:t>0 (shiko footnote 1)</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Buxheti i Shtetit</w:t>
            </w:r>
            <w:r>
              <w:rPr>
                <w:rFonts w:ascii="Times New Roman" w:hAnsi="Times New Roman"/>
                <w:b/>
                <w:sz w:val="24"/>
                <w:szCs w:val="24"/>
              </w:rPr>
              <w:t xml:space="preserve"> në total MBZHR dhe varësitë</w:t>
            </w:r>
          </w:p>
          <w:p w:rsidR="00F85303" w:rsidRPr="00E40D68" w:rsidRDefault="00F85303" w:rsidP="004A4678">
            <w:pPr>
              <w:spacing w:after="0" w:line="240" w:lineRule="auto"/>
              <w:jc w:val="center"/>
              <w:rPr>
                <w:rFonts w:ascii="Times New Roman" w:hAnsi="Times New Roman"/>
                <w:b/>
                <w:sz w:val="24"/>
                <w:szCs w:val="24"/>
                <w:u w:val="single"/>
                <w:lang w:val="en-US"/>
              </w:rPr>
            </w:pPr>
            <w:r w:rsidRPr="00E40D68">
              <w:rPr>
                <w:rFonts w:ascii="Times New Roman" w:hAnsi="Times New Roman"/>
                <w:b/>
                <w:sz w:val="24"/>
                <w:szCs w:val="24"/>
                <w:u w:val="single"/>
                <w:lang w:val="en-US"/>
              </w:rPr>
              <w:t>130.868 lekë</w:t>
            </w:r>
          </w:p>
          <w:p w:rsidR="00F85303" w:rsidRDefault="00F85303" w:rsidP="004A4678">
            <w:pPr>
              <w:spacing w:after="0"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MBZHR</w:t>
            </w:r>
          </w:p>
          <w:p w:rsidR="00F85303" w:rsidRPr="00F25600"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5,</w:t>
            </w:r>
            <w:r w:rsidRPr="00F25600">
              <w:rPr>
                <w:rFonts w:ascii="Times New Roman" w:hAnsi="Times New Roman"/>
                <w:sz w:val="24"/>
                <w:szCs w:val="24"/>
              </w:rPr>
              <w:t>300 lekë</w:t>
            </w:r>
          </w:p>
          <w:p w:rsidR="00F85303" w:rsidRPr="00F25600" w:rsidRDefault="00F85303" w:rsidP="004A4678">
            <w:pPr>
              <w:spacing w:after="0" w:line="240" w:lineRule="auto"/>
              <w:jc w:val="center"/>
              <w:rPr>
                <w:rFonts w:ascii="Times New Roman" w:hAnsi="Times New Roman"/>
                <w:b/>
                <w:sz w:val="24"/>
                <w:szCs w:val="24"/>
                <w:lang w:val="en-US"/>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lastRenderedPageBreak/>
              <w:t xml:space="preserve">AZHBR </w:t>
            </w:r>
            <w:r w:rsidRPr="00413212">
              <w:rPr>
                <w:rFonts w:ascii="Times New Roman" w:hAnsi="Times New Roman"/>
                <w:sz w:val="24"/>
                <w:szCs w:val="24"/>
              </w:rPr>
              <w:t xml:space="preserve">25,000 </w:t>
            </w:r>
            <w:r w:rsidRPr="00F25600">
              <w:rPr>
                <w:rFonts w:ascii="Times New Roman" w:hAnsi="Times New Roman"/>
                <w:sz w:val="24"/>
                <w:szCs w:val="24"/>
              </w:rPr>
              <w:t>lekë</w:t>
            </w:r>
          </w:p>
          <w:p w:rsidR="00F85303" w:rsidRPr="00F25600" w:rsidRDefault="00F85303" w:rsidP="004A4678">
            <w:pPr>
              <w:spacing w:after="0" w:line="240" w:lineRule="auto"/>
              <w:jc w:val="center"/>
              <w:rPr>
                <w:rFonts w:ascii="Times New Roman" w:hAnsi="Times New Roman"/>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AKU</w:t>
            </w:r>
          </w:p>
          <w:p w:rsidR="00F85303"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100,</w:t>
            </w:r>
            <w:r w:rsidRPr="00F25600">
              <w:rPr>
                <w:rFonts w:ascii="Times New Roman" w:hAnsi="Times New Roman"/>
                <w:sz w:val="24"/>
                <w:szCs w:val="24"/>
              </w:rPr>
              <w:t>568 lekë</w:t>
            </w: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jc w:val="center"/>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FD4B9A">
            <w:pPr>
              <w:spacing w:after="0" w:line="240" w:lineRule="auto"/>
              <w:rPr>
                <w:rFonts w:ascii="Times New Roman" w:hAnsi="Times New Roman"/>
                <w:sz w:val="24"/>
                <w:szCs w:val="24"/>
              </w:rPr>
            </w:pPr>
          </w:p>
          <w:p w:rsidR="00F85303" w:rsidRPr="0073167D" w:rsidRDefault="00F85303" w:rsidP="004A4678">
            <w:pPr>
              <w:spacing w:after="0" w:line="240" w:lineRule="auto"/>
              <w:jc w:val="center"/>
              <w:rPr>
                <w:rFonts w:ascii="Times New Roman" w:hAnsi="Times New Roman"/>
                <w:b/>
                <w:sz w:val="24"/>
                <w:szCs w:val="24"/>
              </w:rPr>
            </w:pPr>
            <w:r w:rsidRPr="0073167D">
              <w:rPr>
                <w:rFonts w:ascii="Times New Roman" w:hAnsi="Times New Roman"/>
                <w:b/>
                <w:sz w:val="24"/>
                <w:szCs w:val="24"/>
              </w:rPr>
              <w:t>MM</w:t>
            </w:r>
          </w:p>
          <w:p w:rsidR="00F85303" w:rsidRPr="008F5339"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53,8</w:t>
            </w:r>
            <w:r w:rsidRPr="008F5339">
              <w:rPr>
                <w:rFonts w:ascii="Times New Roman" w:hAnsi="Times New Roman"/>
                <w:sz w:val="24"/>
                <w:szCs w:val="24"/>
              </w:rPr>
              <w:t>50 lekë</w:t>
            </w:r>
          </w:p>
          <w:p w:rsidR="00F85303" w:rsidRPr="006D6C21"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nga Buxheti i S</w:t>
            </w:r>
            <w:r w:rsidRPr="008F5339">
              <w:rPr>
                <w:rFonts w:ascii="Times New Roman" w:hAnsi="Times New Roman"/>
                <w:sz w:val="24"/>
                <w:szCs w:val="24"/>
              </w:rPr>
              <w:t>htetit</w:t>
            </w:r>
          </w:p>
          <w:p w:rsidR="00F85303" w:rsidRPr="00F25600" w:rsidRDefault="00F85303" w:rsidP="004A4678">
            <w:pPr>
              <w:spacing w:after="0" w:line="240" w:lineRule="auto"/>
              <w:jc w:val="center"/>
              <w:rPr>
                <w:rFonts w:ascii="Times New Roman" w:hAnsi="Times New Roman"/>
                <w:sz w:val="24"/>
                <w:szCs w:val="24"/>
              </w:rPr>
            </w:pPr>
          </w:p>
          <w:p w:rsidR="00F85303" w:rsidRPr="00D62A64" w:rsidRDefault="00F85303" w:rsidP="004A4678">
            <w:pPr>
              <w:spacing w:after="134" w:line="240" w:lineRule="auto"/>
              <w:jc w:val="center"/>
              <w:rPr>
                <w:rFonts w:ascii="Times New Roman" w:hAnsi="Times New Roman"/>
                <w:sz w:val="24"/>
                <w:szCs w:val="24"/>
              </w:rPr>
            </w:pPr>
          </w:p>
        </w:tc>
        <w:tc>
          <w:tcPr>
            <w:tcW w:w="1277"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 xml:space="preserve">Numri i institucioneve që përdorin mjete </w:t>
            </w:r>
            <w:r w:rsidRPr="006D6C21">
              <w:rPr>
                <w:rFonts w:ascii="Times New Roman" w:hAnsi="Times New Roman"/>
                <w:sz w:val="24"/>
                <w:szCs w:val="24"/>
              </w:rPr>
              <w:lastRenderedPageBreak/>
              <w:t>vetë-vlerësuese</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Përmirësimi i aksesit në informacion</w:t>
            </w:r>
          </w:p>
        </w:tc>
        <w:tc>
          <w:tcPr>
            <w:tcW w:w="1421" w:type="dxa"/>
            <w:gridSpan w:val="9"/>
            <w:shd w:val="clear" w:color="auto" w:fill="auto"/>
          </w:tcPr>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Pr="00C81E74" w:rsidRDefault="00F85303" w:rsidP="004A4678">
            <w:pPr>
              <w:spacing w:after="134" w:line="240" w:lineRule="auto"/>
              <w:jc w:val="center"/>
              <w:rPr>
                <w:rFonts w:ascii="Times New Roman" w:hAnsi="Times New Roman"/>
                <w:sz w:val="24"/>
                <w:szCs w:val="24"/>
              </w:rPr>
            </w:pPr>
          </w:p>
          <w:p w:rsidR="00F85303" w:rsidRPr="00C81E74" w:rsidRDefault="00F85303" w:rsidP="004A4678">
            <w:pPr>
              <w:spacing w:after="134" w:line="240" w:lineRule="auto"/>
              <w:jc w:val="center"/>
              <w:rPr>
                <w:rFonts w:ascii="Times New Roman" w:hAnsi="Times New Roman"/>
                <w:sz w:val="24"/>
                <w:szCs w:val="24"/>
              </w:rPr>
            </w:pPr>
          </w:p>
          <w:p w:rsidR="00F85303" w:rsidRPr="00C81E74" w:rsidRDefault="00F85303" w:rsidP="004A4678">
            <w:pPr>
              <w:spacing w:after="134" w:line="240" w:lineRule="auto"/>
              <w:jc w:val="center"/>
              <w:rPr>
                <w:rFonts w:ascii="Times New Roman" w:hAnsi="Times New Roman"/>
                <w:sz w:val="24"/>
                <w:szCs w:val="24"/>
              </w:rPr>
            </w:pPr>
          </w:p>
          <w:p w:rsidR="00F85303" w:rsidRPr="00C81E74" w:rsidRDefault="00F85303" w:rsidP="004A4678">
            <w:pPr>
              <w:spacing w:after="134" w:line="240" w:lineRule="auto"/>
              <w:jc w:val="center"/>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6A4B89" w:rsidRDefault="006A4B89"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6A4B89" w:rsidRDefault="006A4B89" w:rsidP="004A4678">
            <w:pPr>
              <w:spacing w:after="0" w:line="240" w:lineRule="auto"/>
              <w:rPr>
                <w:rFonts w:ascii="Times New Roman" w:hAnsi="Times New Roman"/>
                <w:sz w:val="24"/>
                <w:szCs w:val="24"/>
              </w:rPr>
            </w:pPr>
          </w:p>
          <w:p w:rsidR="006A4B89" w:rsidRDefault="006A4B89" w:rsidP="004A4678">
            <w:pPr>
              <w:spacing w:after="0" w:line="240" w:lineRule="auto"/>
              <w:rPr>
                <w:rFonts w:ascii="Times New Roman" w:hAnsi="Times New Roman"/>
                <w:sz w:val="24"/>
                <w:szCs w:val="24"/>
              </w:rPr>
            </w:pPr>
          </w:p>
          <w:p w:rsidR="006A4B89" w:rsidRDefault="006A4B89"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FD4B9A">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947034" w:rsidRDefault="00947034" w:rsidP="006A4B89">
            <w:pPr>
              <w:spacing w:after="134" w:line="240" w:lineRule="auto"/>
              <w:rPr>
                <w:rFonts w:ascii="Times New Roman" w:hAnsi="Times New Roman"/>
                <w:sz w:val="24"/>
                <w:szCs w:val="24"/>
              </w:rPr>
            </w:pPr>
          </w:p>
          <w:p w:rsidR="006A4B89" w:rsidRDefault="006A4B89" w:rsidP="006A4B89">
            <w:pPr>
              <w:spacing w:after="134" w:line="240" w:lineRule="auto"/>
              <w:rPr>
                <w:rFonts w:ascii="Times New Roman" w:hAnsi="Times New Roman"/>
                <w:sz w:val="24"/>
                <w:szCs w:val="24"/>
              </w:rPr>
            </w:pPr>
          </w:p>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Pr="00C92B37" w:rsidRDefault="00F85303" w:rsidP="004A4678">
            <w:pPr>
              <w:spacing w:after="134" w:line="240" w:lineRule="auto"/>
              <w:jc w:val="center"/>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Pr="00C92B37" w:rsidRDefault="00F85303" w:rsidP="004A4678">
            <w:pPr>
              <w:spacing w:after="134" w:line="240" w:lineRule="auto"/>
              <w:jc w:val="center"/>
              <w:rPr>
                <w:rFonts w:ascii="Times New Roman" w:hAnsi="Times New Roman"/>
                <w:sz w:val="24"/>
                <w:szCs w:val="24"/>
              </w:rPr>
            </w:pPr>
            <w:r w:rsidRPr="00C92B37">
              <w:rPr>
                <w:rFonts w:ascii="Times New Roman" w:hAnsi="Times New Roman"/>
                <w:sz w:val="24"/>
                <w:szCs w:val="24"/>
              </w:rPr>
              <w:t>E realizuar</w:t>
            </w:r>
          </w:p>
          <w:p w:rsidR="00F85303" w:rsidRPr="00C81E74" w:rsidRDefault="00F85303" w:rsidP="004A4678">
            <w:pPr>
              <w:spacing w:after="0" w:line="240" w:lineRule="auto"/>
              <w:rPr>
                <w:rFonts w:ascii="Times New Roman" w:hAnsi="Times New Roman"/>
                <w:sz w:val="24"/>
                <w:szCs w:val="24"/>
              </w:rPr>
            </w:pPr>
          </w:p>
        </w:tc>
        <w:tc>
          <w:tcPr>
            <w:tcW w:w="4284" w:type="dxa"/>
            <w:gridSpan w:val="8"/>
            <w:shd w:val="clear" w:color="auto" w:fill="auto"/>
          </w:tcPr>
          <w:p w:rsidR="00F85303" w:rsidRPr="001D7878" w:rsidRDefault="00F85303" w:rsidP="004A4678">
            <w:p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K</w:t>
            </w:r>
            <w:r w:rsidRPr="004556EF">
              <w:rPr>
                <w:rFonts w:ascii="Times New Roman" w:hAnsi="Times New Roman"/>
                <w:b/>
                <w:sz w:val="24"/>
                <w:szCs w:val="24"/>
                <w:u w:val="single"/>
              </w:rPr>
              <w:t>DI</w:t>
            </w:r>
            <w:r>
              <w:rPr>
                <w:rFonts w:ascii="Times New Roman" w:hAnsi="Times New Roman"/>
                <w:b/>
                <w:sz w:val="24"/>
                <w:szCs w:val="24"/>
                <w:u w:val="single"/>
              </w:rPr>
              <w:t>M</w:t>
            </w:r>
            <w:r w:rsidRPr="004556EF">
              <w:rPr>
                <w:rFonts w:ascii="Times New Roman" w:hAnsi="Times New Roman"/>
                <w:b/>
                <w:sz w:val="24"/>
                <w:szCs w:val="24"/>
                <w:u w:val="single"/>
              </w:rPr>
              <w:t>D</w:t>
            </w:r>
            <w:r>
              <w:rPr>
                <w:rFonts w:ascii="Times New Roman" w:hAnsi="Times New Roman"/>
                <w:b/>
                <w:sz w:val="24"/>
                <w:szCs w:val="24"/>
                <w:u w:val="single"/>
              </w:rPr>
              <w:t>H</w:t>
            </w:r>
            <w:r w:rsidRPr="004556EF">
              <w:rPr>
                <w:rFonts w:ascii="Times New Roman" w:hAnsi="Times New Roman"/>
                <w:b/>
                <w:sz w:val="24"/>
                <w:szCs w:val="24"/>
                <w:u w:val="single"/>
              </w:rPr>
              <w:t>P</w:t>
            </w:r>
          </w:p>
          <w:p w:rsidR="00F85303" w:rsidRPr="006D0727" w:rsidRDefault="00F85303" w:rsidP="004A4678">
            <w:pPr>
              <w:pStyle w:val="Heading1"/>
              <w:numPr>
                <w:ilvl w:val="0"/>
                <w:numId w:val="0"/>
              </w:numPr>
              <w:shd w:val="clear" w:color="auto" w:fill="FFFFFF"/>
              <w:spacing w:before="0" w:after="0" w:line="240" w:lineRule="atLeast"/>
              <w:jc w:val="both"/>
              <w:textAlignment w:val="baseline"/>
              <w:rPr>
                <w:rFonts w:ascii="Times New Roman" w:hAnsi="Times New Roman"/>
                <w:b w:val="0"/>
                <w:color w:val="000000"/>
                <w:sz w:val="24"/>
                <w:szCs w:val="24"/>
                <w:lang w:val="en-US" w:eastAsia="en-US"/>
              </w:rPr>
            </w:pPr>
            <w:r w:rsidRPr="006D0727">
              <w:rPr>
                <w:rFonts w:ascii="Times New Roman" w:hAnsi="Times New Roman"/>
                <w:b w:val="0"/>
                <w:color w:val="000000"/>
                <w:sz w:val="24"/>
                <w:szCs w:val="24"/>
                <w:lang w:val="en-US" w:eastAsia="en-US"/>
              </w:rPr>
              <w:t>Në muajin janar 2020, 128 autoritete publike deklaruan nëpërmjet instrumentit të vetëdeklarimit se gjatë vitit 2019 kishin trajtuar 11758 kërkesa për informacion, nga të cilat 1185 kërkesa nuk kanë marrë përgjigje.</w:t>
            </w:r>
            <w:r w:rsidRPr="006D0727">
              <w:rPr>
                <w:lang w:val="en-US" w:eastAsia="en-US"/>
              </w:rPr>
              <w:t xml:space="preserve"> </w:t>
            </w:r>
            <w:r w:rsidRPr="006D0727">
              <w:rPr>
                <w:rFonts w:ascii="Times New Roman" w:hAnsi="Times New Roman"/>
                <w:b w:val="0"/>
                <w:color w:val="000000"/>
                <w:sz w:val="24"/>
                <w:szCs w:val="24"/>
                <w:lang w:val="en-US" w:eastAsia="en-US"/>
              </w:rPr>
              <w:t xml:space="preserve">Përqindja e kërkesave për </w:t>
            </w:r>
            <w:r w:rsidRPr="006D0727">
              <w:rPr>
                <w:rFonts w:ascii="Times New Roman" w:hAnsi="Times New Roman"/>
                <w:b w:val="0"/>
                <w:color w:val="000000"/>
                <w:sz w:val="24"/>
                <w:szCs w:val="24"/>
                <w:lang w:val="en-US" w:eastAsia="en-US"/>
              </w:rPr>
              <w:lastRenderedPageBreak/>
              <w:t>informacion të refuzuar përbën 10% të numrit total të kërkesave.</w:t>
            </w:r>
            <w:r w:rsidRPr="006D0727">
              <w:rPr>
                <w:rFonts w:ascii="Times New Roman" w:hAnsi="Times New Roman"/>
                <w:b w:val="0"/>
                <w:color w:val="000000"/>
                <w:sz w:val="24"/>
                <w:szCs w:val="24"/>
                <w:lang w:val="en-US" w:eastAsia="en-US"/>
              </w:rPr>
              <w:cr/>
            </w:r>
          </w:p>
          <w:p w:rsidR="00F85303" w:rsidRPr="00353C53" w:rsidRDefault="00F85303" w:rsidP="004A4678">
            <w:pPr>
              <w:spacing w:after="0" w:line="240" w:lineRule="auto"/>
              <w:jc w:val="both"/>
              <w:rPr>
                <w:rFonts w:ascii="Times New Roman" w:hAnsi="Times New Roman"/>
                <w:b/>
                <w:sz w:val="24"/>
                <w:szCs w:val="24"/>
                <w:u w:val="single"/>
              </w:rPr>
            </w:pPr>
            <w:r w:rsidRPr="00353C53">
              <w:rPr>
                <w:rFonts w:ascii="Times New Roman" w:hAnsi="Times New Roman"/>
                <w:b/>
                <w:sz w:val="24"/>
                <w:szCs w:val="24"/>
                <w:u w:val="single"/>
              </w:rPr>
              <w:t>M</w:t>
            </w:r>
            <w:r>
              <w:rPr>
                <w:rFonts w:ascii="Times New Roman" w:hAnsi="Times New Roman"/>
                <w:b/>
                <w:sz w:val="24"/>
                <w:szCs w:val="24"/>
                <w:u w:val="single"/>
              </w:rPr>
              <w:t xml:space="preserve">inistria e </w:t>
            </w:r>
            <w:r w:rsidRPr="00353C53">
              <w:rPr>
                <w:rFonts w:ascii="Times New Roman" w:hAnsi="Times New Roman"/>
                <w:b/>
                <w:sz w:val="24"/>
                <w:szCs w:val="24"/>
                <w:u w:val="single"/>
              </w:rPr>
              <w:t>A</w:t>
            </w:r>
            <w:r>
              <w:rPr>
                <w:rFonts w:ascii="Times New Roman" w:hAnsi="Times New Roman"/>
                <w:b/>
                <w:sz w:val="24"/>
                <w:szCs w:val="24"/>
                <w:u w:val="single"/>
              </w:rPr>
              <w:t xml:space="preserve">rsimit, </w:t>
            </w:r>
            <w:r w:rsidRPr="00353C53">
              <w:rPr>
                <w:rFonts w:ascii="Times New Roman" w:hAnsi="Times New Roman"/>
                <w:b/>
                <w:sz w:val="24"/>
                <w:szCs w:val="24"/>
                <w:u w:val="single"/>
              </w:rPr>
              <w:t>S</w:t>
            </w:r>
            <w:r>
              <w:rPr>
                <w:rFonts w:ascii="Times New Roman" w:hAnsi="Times New Roman"/>
                <w:b/>
                <w:sz w:val="24"/>
                <w:szCs w:val="24"/>
                <w:u w:val="single"/>
              </w:rPr>
              <w:t xml:space="preserve">portit dhe </w:t>
            </w:r>
            <w:r w:rsidRPr="00353C53">
              <w:rPr>
                <w:rFonts w:ascii="Times New Roman" w:hAnsi="Times New Roman"/>
                <w:b/>
                <w:sz w:val="24"/>
                <w:szCs w:val="24"/>
                <w:u w:val="single"/>
              </w:rPr>
              <w:t>R</w:t>
            </w:r>
            <w:r>
              <w:rPr>
                <w:rFonts w:ascii="Times New Roman" w:hAnsi="Times New Roman"/>
                <w:b/>
                <w:sz w:val="24"/>
                <w:szCs w:val="24"/>
                <w:u w:val="single"/>
              </w:rPr>
              <w:t>inisë</w:t>
            </w:r>
          </w:p>
          <w:p w:rsidR="00F85303" w:rsidRDefault="00F85303" w:rsidP="004A4678">
            <w:pPr>
              <w:spacing w:after="0" w:line="240" w:lineRule="auto"/>
              <w:jc w:val="both"/>
              <w:rPr>
                <w:rFonts w:ascii="Times New Roman" w:hAnsi="Times New Roman"/>
                <w:bCs/>
                <w:color w:val="000000"/>
                <w:sz w:val="24"/>
                <w:szCs w:val="24"/>
                <w:lang w:val="de-DE"/>
              </w:rPr>
            </w:pPr>
            <w:r w:rsidRPr="00353C53">
              <w:rPr>
                <w:rFonts w:ascii="Times New Roman" w:hAnsi="Times New Roman"/>
                <w:bCs/>
                <w:color w:val="000000"/>
                <w:sz w:val="24"/>
                <w:szCs w:val="24"/>
              </w:rPr>
              <w:t>Koordinatori për të drejt</w:t>
            </w:r>
            <w:r>
              <w:rPr>
                <w:rFonts w:ascii="Times New Roman" w:hAnsi="Times New Roman"/>
                <w:bCs/>
                <w:color w:val="000000"/>
                <w:sz w:val="24"/>
                <w:szCs w:val="24"/>
              </w:rPr>
              <w:t>ë</w:t>
            </w:r>
            <w:r w:rsidRPr="00353C53">
              <w:rPr>
                <w:rFonts w:ascii="Times New Roman" w:hAnsi="Times New Roman"/>
                <w:bCs/>
                <w:color w:val="000000"/>
                <w:sz w:val="24"/>
                <w:szCs w:val="24"/>
              </w:rPr>
              <w:t>n e informit është përgjegjës për bashkërendimin e punës për garantimin e të drejtës së informimit. Është krijuar regjistri i kërkesave dhe përgjigjeve, si dhe është bërë publikimi i tij</w:t>
            </w:r>
            <w:r>
              <w:rPr>
                <w:rFonts w:ascii="Times New Roman" w:hAnsi="Times New Roman"/>
                <w:bCs/>
                <w:color w:val="000000"/>
                <w:sz w:val="24"/>
                <w:szCs w:val="24"/>
              </w:rPr>
              <w:t xml:space="preserve"> për tremujorin e parë të vitit 2020. </w:t>
            </w:r>
            <w:r w:rsidRPr="007A2C72">
              <w:rPr>
                <w:rFonts w:ascii="Times New Roman" w:hAnsi="Times New Roman"/>
                <w:bCs/>
                <w:color w:val="000000"/>
                <w:sz w:val="24"/>
                <w:szCs w:val="24"/>
                <w:lang w:val="de-DE"/>
              </w:rPr>
              <w:t>Linku:</w:t>
            </w:r>
            <w:r>
              <w:rPr>
                <w:rFonts w:ascii="Times New Roman" w:hAnsi="Times New Roman"/>
                <w:bCs/>
                <w:color w:val="000000"/>
                <w:sz w:val="24"/>
                <w:szCs w:val="24"/>
                <w:lang w:val="de-DE"/>
              </w:rPr>
              <w:t xml:space="preserve"> </w:t>
            </w:r>
          </w:p>
          <w:p w:rsidR="00F85303" w:rsidRPr="007A2C72" w:rsidRDefault="00002C9E" w:rsidP="004A4678">
            <w:pPr>
              <w:spacing w:after="134" w:line="240" w:lineRule="auto"/>
              <w:jc w:val="both"/>
              <w:rPr>
                <w:color w:val="1F497D"/>
                <w:lang w:val="de-DE"/>
              </w:rPr>
            </w:pPr>
            <w:hyperlink r:id="rId45" w:history="1">
              <w:r w:rsidR="00F85303" w:rsidRPr="00880BF1">
                <w:rPr>
                  <w:rStyle w:val="Hyperlink"/>
                  <w:rFonts w:ascii="Times New Roman" w:hAnsi="Times New Roman"/>
                  <w:bCs/>
                  <w:sz w:val="24"/>
                  <w:szCs w:val="24"/>
                  <w:lang w:val="de-DE"/>
                </w:rPr>
                <w:t>http://arsimi.gov.al/regjistri-dhe-formati-i-kerkesave-per-informacion/</w:t>
              </w:r>
            </w:hyperlink>
            <w:r w:rsidR="00F85303">
              <w:rPr>
                <w:rFonts w:ascii="Times New Roman" w:hAnsi="Times New Roman"/>
                <w:bCs/>
                <w:color w:val="000000"/>
                <w:sz w:val="24"/>
                <w:szCs w:val="24"/>
                <w:lang w:val="de-DE"/>
              </w:rPr>
              <w:t xml:space="preserve"> </w:t>
            </w:r>
          </w:p>
          <w:p w:rsidR="00F85303" w:rsidRDefault="00F85303" w:rsidP="004A4678">
            <w:pPr>
              <w:spacing w:after="0" w:line="240" w:lineRule="auto"/>
              <w:jc w:val="both"/>
              <w:rPr>
                <w:rFonts w:ascii="Times New Roman" w:hAnsi="Times New Roman"/>
                <w:bCs/>
                <w:color w:val="000000"/>
                <w:sz w:val="24"/>
                <w:szCs w:val="24"/>
              </w:rPr>
            </w:pPr>
            <w:r w:rsidRPr="007A2C72">
              <w:rPr>
                <w:rFonts w:ascii="Times New Roman" w:hAnsi="Times New Roman"/>
                <w:bCs/>
                <w:color w:val="000000"/>
                <w:sz w:val="24"/>
                <w:szCs w:val="24"/>
                <w:lang w:val="de-DE"/>
              </w:rPr>
              <w:t>Gjithashtu</w:t>
            </w:r>
            <w:r>
              <w:rPr>
                <w:rFonts w:ascii="Times New Roman" w:hAnsi="Times New Roman"/>
                <w:bCs/>
                <w:color w:val="000000"/>
                <w:sz w:val="24"/>
                <w:szCs w:val="24"/>
                <w:lang w:val="de-DE"/>
              </w:rPr>
              <w:t>,</w:t>
            </w:r>
            <w:r w:rsidRPr="007A2C72">
              <w:rPr>
                <w:rFonts w:ascii="Times New Roman" w:hAnsi="Times New Roman"/>
                <w:bCs/>
                <w:color w:val="000000"/>
                <w:sz w:val="24"/>
                <w:szCs w:val="24"/>
                <w:lang w:val="de-DE"/>
              </w:rPr>
              <w:t xml:space="preserve"> programi i transparencës është i publikuar në zbatim të Ligjit 119/2014 </w:t>
            </w:r>
            <w:r w:rsidRPr="00E93F6E">
              <w:rPr>
                <w:rFonts w:ascii="Times New Roman" w:hAnsi="Times New Roman"/>
                <w:bCs/>
                <w:i/>
                <w:color w:val="000000"/>
                <w:sz w:val="24"/>
                <w:szCs w:val="24"/>
                <w:lang w:val="de-DE"/>
              </w:rPr>
              <w:t>“Për të drejtën e Informimit”</w:t>
            </w:r>
            <w:r w:rsidRPr="007A2C72">
              <w:rPr>
                <w:rFonts w:ascii="Times New Roman" w:hAnsi="Times New Roman"/>
                <w:bCs/>
                <w:color w:val="000000"/>
                <w:sz w:val="24"/>
                <w:szCs w:val="24"/>
                <w:lang w:val="de-DE"/>
              </w:rPr>
              <w:t xml:space="preserve">. </w:t>
            </w:r>
            <w:r w:rsidRPr="00353C53">
              <w:rPr>
                <w:rFonts w:ascii="Times New Roman" w:hAnsi="Times New Roman"/>
                <w:bCs/>
                <w:color w:val="000000"/>
                <w:sz w:val="24"/>
                <w:szCs w:val="24"/>
              </w:rPr>
              <w:t>Linku:</w:t>
            </w:r>
            <w:r>
              <w:rPr>
                <w:rFonts w:ascii="Times New Roman" w:hAnsi="Times New Roman"/>
                <w:bCs/>
                <w:color w:val="000000"/>
                <w:sz w:val="24"/>
                <w:szCs w:val="24"/>
              </w:rPr>
              <w:t xml:space="preserve"> </w:t>
            </w:r>
          </w:p>
          <w:p w:rsidR="00F85303" w:rsidRDefault="00002C9E" w:rsidP="004A4678">
            <w:pPr>
              <w:spacing w:line="240" w:lineRule="auto"/>
              <w:jc w:val="both"/>
              <w:rPr>
                <w:rFonts w:ascii="Times New Roman" w:hAnsi="Times New Roman"/>
                <w:bCs/>
                <w:color w:val="000000"/>
                <w:sz w:val="24"/>
                <w:szCs w:val="24"/>
              </w:rPr>
            </w:pPr>
            <w:hyperlink r:id="rId46" w:history="1">
              <w:r w:rsidR="00F85303" w:rsidRPr="00880BF1">
                <w:rPr>
                  <w:rStyle w:val="Hyperlink"/>
                  <w:rFonts w:ascii="Times New Roman" w:hAnsi="Times New Roman"/>
                  <w:bCs/>
                  <w:sz w:val="24"/>
                  <w:szCs w:val="24"/>
                </w:rPr>
                <w:t>https://arsimi.gov.al/programi-i-transparences-6/</w:t>
              </w:r>
            </w:hyperlink>
            <w:r w:rsidR="00F85303">
              <w:rPr>
                <w:rFonts w:ascii="Times New Roman" w:hAnsi="Times New Roman"/>
                <w:bCs/>
                <w:color w:val="000000"/>
                <w:sz w:val="24"/>
                <w:szCs w:val="24"/>
              </w:rPr>
              <w:t xml:space="preserve"> </w:t>
            </w:r>
          </w:p>
          <w:p w:rsidR="00F85303" w:rsidRDefault="00F85303" w:rsidP="004A4678">
            <w:pPr>
              <w:tabs>
                <w:tab w:val="left" w:pos="960"/>
              </w:tabs>
              <w:spacing w:after="0" w:line="240" w:lineRule="auto"/>
              <w:jc w:val="both"/>
              <w:rPr>
                <w:rFonts w:ascii="Times New Roman" w:hAnsi="Times New Roman"/>
                <w:b/>
                <w:sz w:val="24"/>
                <w:szCs w:val="24"/>
                <w:u w:val="single"/>
              </w:rPr>
            </w:pPr>
            <w:r w:rsidRPr="00E556CE">
              <w:rPr>
                <w:rFonts w:ascii="Times New Roman" w:hAnsi="Times New Roman"/>
                <w:b/>
                <w:sz w:val="24"/>
                <w:szCs w:val="24"/>
                <w:u w:val="single"/>
              </w:rPr>
              <w:t>Ministria e Bujqësisë dhe Zhvillimit Rural</w:t>
            </w:r>
          </w:p>
          <w:p w:rsidR="00F85303" w:rsidRPr="00F25600" w:rsidRDefault="00F85303" w:rsidP="004A4678">
            <w:pPr>
              <w:spacing w:after="134" w:line="240" w:lineRule="auto"/>
              <w:jc w:val="both"/>
              <w:rPr>
                <w:rFonts w:ascii="Times New Roman" w:eastAsia="Times New Roman" w:hAnsi="Times New Roman"/>
                <w:sz w:val="24"/>
                <w:szCs w:val="24"/>
                <w:lang w:val="en-US"/>
              </w:rPr>
            </w:pPr>
            <w:r w:rsidRPr="00F25600">
              <w:rPr>
                <w:rFonts w:ascii="Times New Roman" w:eastAsia="Times New Roman" w:hAnsi="Times New Roman"/>
                <w:sz w:val="24"/>
                <w:szCs w:val="24"/>
                <w:lang w:val="en-US"/>
              </w:rPr>
              <w:t xml:space="preserve">Secili institucion nëpërmjet Koordinatorit </w:t>
            </w:r>
            <w:r>
              <w:rPr>
                <w:rFonts w:ascii="Times New Roman" w:eastAsia="Times New Roman" w:hAnsi="Times New Roman"/>
                <w:sz w:val="24"/>
                <w:szCs w:val="24"/>
                <w:lang w:val="en-US"/>
              </w:rPr>
              <w:t>për të Drejtën e Informimit ka</w:t>
            </w:r>
            <w:r w:rsidRPr="00F25600">
              <w:rPr>
                <w:rFonts w:ascii="Times New Roman" w:eastAsia="Times New Roman" w:hAnsi="Times New Roman"/>
                <w:sz w:val="24"/>
                <w:szCs w:val="24"/>
                <w:lang w:val="en-US"/>
              </w:rPr>
              <w:t xml:space="preserve"> bashkërenduar punën për plotësimin e kërkesa/ankesave brënda afateve dhe mënyrës së përcaktuar nga ligji, n</w:t>
            </w:r>
            <w:r w:rsidRPr="00F25600">
              <w:rPr>
                <w:rFonts w:ascii="Times New Roman" w:eastAsia="Times New Roman" w:hAnsi="Times New Roman"/>
                <w:bCs/>
                <w:sz w:val="24"/>
                <w:szCs w:val="24"/>
              </w:rPr>
              <w:t xml:space="preserve">ë funksion të monitorimit dhe zbatimit të Ligjit </w:t>
            </w:r>
            <w:r w:rsidRPr="004D5A20">
              <w:rPr>
                <w:rFonts w:ascii="Times New Roman" w:eastAsia="Times New Roman" w:hAnsi="Times New Roman"/>
                <w:i/>
                <w:sz w:val="24"/>
                <w:szCs w:val="24"/>
                <w:lang w:val="en-US"/>
              </w:rPr>
              <w:t>“Për të drejtën e Informimit”.</w:t>
            </w:r>
          </w:p>
          <w:p w:rsidR="00F85303" w:rsidRPr="00F25600" w:rsidRDefault="00F85303" w:rsidP="004A4678">
            <w:pPr>
              <w:spacing w:after="0" w:line="240" w:lineRule="auto"/>
              <w:jc w:val="both"/>
              <w:rPr>
                <w:rFonts w:ascii="Times New Roman" w:hAnsi="Times New Roman"/>
                <w:b/>
                <w:sz w:val="24"/>
                <w:szCs w:val="24"/>
              </w:rPr>
            </w:pPr>
            <w:r w:rsidRPr="00F25600">
              <w:rPr>
                <w:rFonts w:ascii="Times New Roman" w:hAnsi="Times New Roman"/>
                <w:b/>
                <w:sz w:val="24"/>
                <w:szCs w:val="24"/>
              </w:rPr>
              <w:t>MBZHR</w:t>
            </w:r>
          </w:p>
          <w:p w:rsidR="00F85303" w:rsidRPr="00F25600" w:rsidRDefault="00F85303" w:rsidP="004A4678">
            <w:pPr>
              <w:spacing w:after="0" w:line="240" w:lineRule="auto"/>
              <w:jc w:val="both"/>
              <w:rPr>
                <w:rFonts w:ascii="Times New Roman" w:hAnsi="Times New Roman"/>
                <w:sz w:val="24"/>
                <w:szCs w:val="24"/>
              </w:rPr>
            </w:pPr>
            <w:r w:rsidRPr="00F25600">
              <w:rPr>
                <w:rFonts w:ascii="Times New Roman" w:hAnsi="Times New Roman"/>
                <w:sz w:val="24"/>
                <w:szCs w:val="24"/>
              </w:rPr>
              <w:t xml:space="preserve">Po vazhdon evidentimin e kërkesa/ ankesave, e konkretisht për periudhën raportuese janë evidentuar </w:t>
            </w:r>
            <w:r w:rsidRPr="00911FC8">
              <w:rPr>
                <w:rFonts w:ascii="Times New Roman" w:hAnsi="Times New Roman"/>
                <w:b/>
                <w:sz w:val="24"/>
                <w:szCs w:val="24"/>
              </w:rPr>
              <w:t>14 ankesa/ kërkesa</w:t>
            </w:r>
            <w:r w:rsidRPr="00F25600">
              <w:rPr>
                <w:rFonts w:ascii="Times New Roman" w:hAnsi="Times New Roman"/>
                <w:sz w:val="24"/>
                <w:szCs w:val="24"/>
              </w:rPr>
              <w:t xml:space="preserve"> të qytetarëve; dhënë zgjidhje 10 </w:t>
            </w:r>
            <w:r w:rsidRPr="00F25600">
              <w:rPr>
                <w:rFonts w:ascii="Times New Roman" w:hAnsi="Times New Roman"/>
                <w:sz w:val="24"/>
                <w:szCs w:val="24"/>
              </w:rPr>
              <w:lastRenderedPageBreak/>
              <w:t>prej tyre dhe 4 deleguar institucioneve përkatëse.</w:t>
            </w:r>
          </w:p>
          <w:p w:rsidR="00F85303" w:rsidRPr="00F25600" w:rsidRDefault="00F85303" w:rsidP="004A4678">
            <w:pPr>
              <w:spacing w:after="0" w:line="240" w:lineRule="auto"/>
              <w:rPr>
                <w:rFonts w:ascii="Times New Roman" w:eastAsia="Times New Roman" w:hAnsi="Times New Roman"/>
                <w:b/>
                <w:sz w:val="24"/>
                <w:szCs w:val="24"/>
                <w:u w:val="single"/>
              </w:rPr>
            </w:pPr>
          </w:p>
          <w:p w:rsidR="00F85303" w:rsidRPr="004C4C0E" w:rsidRDefault="00F85303" w:rsidP="004A4678">
            <w:pPr>
              <w:spacing w:after="0" w:line="240" w:lineRule="auto"/>
              <w:jc w:val="both"/>
              <w:rPr>
                <w:rFonts w:ascii="Times New Roman" w:eastAsia="Times New Roman" w:hAnsi="Times New Roman"/>
                <w:b/>
                <w:sz w:val="24"/>
                <w:szCs w:val="24"/>
              </w:rPr>
            </w:pPr>
            <w:r w:rsidRPr="004C4C0E">
              <w:rPr>
                <w:rFonts w:ascii="Times New Roman" w:eastAsia="Times New Roman" w:hAnsi="Times New Roman"/>
                <w:b/>
                <w:sz w:val="24"/>
                <w:szCs w:val="24"/>
              </w:rPr>
              <w:t xml:space="preserve">AZHBR </w:t>
            </w:r>
          </w:p>
          <w:p w:rsidR="00F85303" w:rsidRPr="00F25600" w:rsidRDefault="00F85303" w:rsidP="004A4678">
            <w:pPr>
              <w:spacing w:after="134" w:line="240" w:lineRule="auto"/>
              <w:jc w:val="both"/>
              <w:rPr>
                <w:rFonts w:ascii="Times New Roman" w:eastAsia="Times New Roman" w:hAnsi="Times New Roman"/>
                <w:sz w:val="24"/>
                <w:szCs w:val="24"/>
                <w:lang w:val="en-US"/>
              </w:rPr>
            </w:pPr>
            <w:r w:rsidRPr="00F25600">
              <w:rPr>
                <w:rFonts w:ascii="Times New Roman" w:eastAsia="Times New Roman" w:hAnsi="Times New Roman"/>
                <w:sz w:val="24"/>
                <w:szCs w:val="24"/>
                <w:lang w:val="en-US"/>
              </w:rPr>
              <w:t>Çdo kërkesë, ankesë e palëve të interesuara, fermerë, subjekte, individë të ndryshëm, etj protokollohet në AZHBR sipas rregullave të protokollit.</w:t>
            </w:r>
            <w:r>
              <w:rPr>
                <w:rFonts w:ascii="Times New Roman" w:eastAsia="Times New Roman" w:hAnsi="Times New Roman"/>
                <w:sz w:val="24"/>
                <w:szCs w:val="24"/>
                <w:lang w:val="en-US"/>
              </w:rPr>
              <w:t xml:space="preserve"> </w:t>
            </w:r>
            <w:r w:rsidRPr="00F25600">
              <w:rPr>
                <w:rFonts w:ascii="Times New Roman" w:eastAsia="Times New Roman" w:hAnsi="Times New Roman"/>
                <w:sz w:val="24"/>
                <w:szCs w:val="24"/>
                <w:lang w:val="en-US"/>
              </w:rPr>
              <w:t>Sipas problemat</w:t>
            </w:r>
            <w:r>
              <w:rPr>
                <w:rFonts w:ascii="Times New Roman" w:eastAsia="Times New Roman" w:hAnsi="Times New Roman"/>
                <w:sz w:val="24"/>
                <w:szCs w:val="24"/>
                <w:lang w:val="en-US"/>
              </w:rPr>
              <w:t xml:space="preserve">ikës që kërkohet kërkesa/ankesa </w:t>
            </w:r>
            <w:r w:rsidRPr="00F25600">
              <w:rPr>
                <w:rFonts w:ascii="Times New Roman" w:eastAsia="Times New Roman" w:hAnsi="Times New Roman"/>
                <w:sz w:val="24"/>
                <w:szCs w:val="24"/>
                <w:lang w:val="en-US"/>
              </w:rPr>
              <w:t>delegohet në drejtoritë/sektorët përkatës të cilët brenda afateve ligjore të përcaktuara në ligjin 119/201</w:t>
            </w:r>
            <w:r>
              <w:rPr>
                <w:rFonts w:ascii="Times New Roman" w:eastAsia="Times New Roman" w:hAnsi="Times New Roman"/>
                <w:sz w:val="24"/>
                <w:szCs w:val="24"/>
                <w:lang w:val="en-US"/>
              </w:rPr>
              <w:t xml:space="preserve">4, mbi të drejtën e informimit </w:t>
            </w:r>
            <w:r w:rsidRPr="00F25600">
              <w:rPr>
                <w:rFonts w:ascii="Times New Roman" w:eastAsia="Times New Roman" w:hAnsi="Times New Roman"/>
                <w:sz w:val="24"/>
                <w:szCs w:val="24"/>
                <w:lang w:val="en-US"/>
              </w:rPr>
              <w:t>sqarojnë/informojnë palët e interesuara.</w:t>
            </w:r>
          </w:p>
          <w:p w:rsidR="00F85303" w:rsidRPr="004C4C0E" w:rsidRDefault="00F85303" w:rsidP="004A4678">
            <w:pPr>
              <w:spacing w:after="0" w:line="240" w:lineRule="auto"/>
              <w:rPr>
                <w:rFonts w:ascii="Times New Roman" w:hAnsi="Times New Roman"/>
                <w:b/>
                <w:sz w:val="24"/>
                <w:szCs w:val="24"/>
                <w:lang w:val="en-US"/>
              </w:rPr>
            </w:pPr>
            <w:r w:rsidRPr="004C4C0E">
              <w:rPr>
                <w:rFonts w:ascii="Times New Roman" w:hAnsi="Times New Roman"/>
                <w:b/>
                <w:sz w:val="24"/>
                <w:szCs w:val="24"/>
                <w:lang w:val="en-US"/>
              </w:rPr>
              <w:t xml:space="preserve">AKU </w:t>
            </w:r>
          </w:p>
          <w:p w:rsidR="00F85303" w:rsidRPr="00AD4286" w:rsidRDefault="00F85303" w:rsidP="004A4678">
            <w:pPr>
              <w:spacing w:after="0" w:line="240" w:lineRule="auto"/>
              <w:jc w:val="both"/>
              <w:rPr>
                <w:rFonts w:ascii="Times New Roman" w:hAnsi="Times New Roman"/>
                <w:sz w:val="24"/>
                <w:szCs w:val="24"/>
                <w:lang w:val="en-US"/>
              </w:rPr>
            </w:pPr>
            <w:r w:rsidRPr="00911FC8">
              <w:rPr>
                <w:rFonts w:ascii="Times New Roman" w:hAnsi="Times New Roman"/>
                <w:sz w:val="24"/>
                <w:szCs w:val="24"/>
                <w:lang w:val="en-US"/>
              </w:rPr>
              <w:t xml:space="preserve">AKU ka regjistër për të gjitha kërkesat duke përfshirë edhe ato që vijnë nga adresa elektronike, facebook etj. </w:t>
            </w:r>
            <w:r>
              <w:rPr>
                <w:rFonts w:ascii="Times New Roman" w:hAnsi="Times New Roman"/>
                <w:sz w:val="24"/>
                <w:szCs w:val="24"/>
                <w:lang w:val="en-US"/>
              </w:rPr>
              <w:t xml:space="preserve">Për periudhën </w:t>
            </w:r>
            <w:r w:rsidRPr="00AD4286">
              <w:rPr>
                <w:rFonts w:ascii="Times New Roman" w:hAnsi="Times New Roman"/>
                <w:i/>
                <w:sz w:val="24"/>
                <w:szCs w:val="24"/>
                <w:lang w:val="en-US"/>
              </w:rPr>
              <w:t>janar – mars 2020</w:t>
            </w:r>
            <w:r w:rsidRPr="00AD4286">
              <w:rPr>
                <w:rFonts w:ascii="Times New Roman" w:hAnsi="Times New Roman"/>
                <w:sz w:val="24"/>
                <w:szCs w:val="24"/>
                <w:lang w:val="en-US"/>
              </w:rPr>
              <w:t xml:space="preserve"> </w:t>
            </w:r>
            <w:r w:rsidRPr="00911FC8">
              <w:rPr>
                <w:rFonts w:ascii="Times New Roman" w:hAnsi="Times New Roman"/>
                <w:sz w:val="24"/>
                <w:szCs w:val="24"/>
                <w:lang w:val="en-US"/>
              </w:rPr>
              <w:t xml:space="preserve">kanë ardhur gjithsej </w:t>
            </w:r>
            <w:r w:rsidRPr="00911FC8">
              <w:rPr>
                <w:rFonts w:ascii="Times New Roman" w:hAnsi="Times New Roman"/>
                <w:b/>
                <w:sz w:val="24"/>
                <w:szCs w:val="24"/>
                <w:lang w:val="en-US"/>
              </w:rPr>
              <w:t>75 ankesa</w:t>
            </w:r>
            <w:r w:rsidRPr="00911FC8">
              <w:rPr>
                <w:rFonts w:ascii="Times New Roman" w:hAnsi="Times New Roman"/>
                <w:sz w:val="24"/>
                <w:szCs w:val="24"/>
                <w:lang w:val="en-US"/>
              </w:rPr>
              <w:t xml:space="preserve"> nëpërmjet kanaleve të komunikimit</w:t>
            </w:r>
            <w:r>
              <w:rPr>
                <w:rFonts w:ascii="Times New Roman" w:hAnsi="Times New Roman"/>
                <w:sz w:val="24"/>
                <w:szCs w:val="24"/>
                <w:lang w:val="en-US"/>
              </w:rPr>
              <w:t>, si më poshtë:</w:t>
            </w:r>
          </w:p>
          <w:p w:rsidR="00F85303" w:rsidRPr="00AD4286" w:rsidRDefault="00F85303" w:rsidP="00F85303">
            <w:pPr>
              <w:numPr>
                <w:ilvl w:val="0"/>
                <w:numId w:val="9"/>
              </w:numPr>
              <w:spacing w:after="0" w:line="240" w:lineRule="auto"/>
              <w:ind w:left="532"/>
              <w:jc w:val="both"/>
              <w:rPr>
                <w:rFonts w:ascii="Times New Roman" w:hAnsi="Times New Roman"/>
                <w:sz w:val="24"/>
                <w:szCs w:val="24"/>
                <w:lang w:val="en-US"/>
              </w:rPr>
            </w:pPr>
            <w:r w:rsidRPr="00AD4286">
              <w:rPr>
                <w:rFonts w:ascii="Times New Roman" w:hAnsi="Times New Roman"/>
                <w:sz w:val="24"/>
                <w:szCs w:val="24"/>
                <w:lang w:val="en-US"/>
              </w:rPr>
              <w:t xml:space="preserve">Nga e-mail zyrtar </w:t>
            </w:r>
            <w:hyperlink r:id="rId47" w:history="1">
              <w:r w:rsidRPr="00AD4286">
                <w:rPr>
                  <w:rStyle w:val="Hyperlink"/>
                  <w:rFonts w:ascii="Times New Roman" w:hAnsi="Times New Roman"/>
                  <w:bCs/>
                  <w:sz w:val="24"/>
                  <w:szCs w:val="24"/>
                </w:rPr>
                <w:t>info@aku.gov.al</w:t>
              </w:r>
            </w:hyperlink>
            <w:r w:rsidRPr="00AD4286">
              <w:rPr>
                <w:rFonts w:ascii="Times New Roman" w:hAnsi="Times New Roman"/>
                <w:sz w:val="24"/>
                <w:szCs w:val="24"/>
                <w:lang w:val="en-US"/>
              </w:rPr>
              <w:t xml:space="preserve"> </w:t>
            </w:r>
            <w:r w:rsidRPr="00AD4286">
              <w:rPr>
                <w:rFonts w:ascii="Times New Roman" w:hAnsi="Times New Roman"/>
                <w:sz w:val="24"/>
                <w:szCs w:val="24"/>
                <w:lang w:val="en-US"/>
              </w:rPr>
              <w:sym w:font="Wingdings" w:char="F0E0"/>
            </w:r>
            <w:r w:rsidRPr="00AD4286">
              <w:rPr>
                <w:rFonts w:ascii="Times New Roman" w:hAnsi="Times New Roman"/>
                <w:sz w:val="24"/>
                <w:szCs w:val="24"/>
                <w:lang w:val="en-US"/>
              </w:rPr>
              <w:t xml:space="preserve"> 58 ankesa</w:t>
            </w:r>
          </w:p>
          <w:p w:rsidR="00F85303" w:rsidRPr="00AD4286" w:rsidRDefault="00F85303" w:rsidP="00F85303">
            <w:pPr>
              <w:numPr>
                <w:ilvl w:val="0"/>
                <w:numId w:val="9"/>
              </w:numPr>
              <w:spacing w:after="0" w:line="240" w:lineRule="auto"/>
              <w:ind w:left="532"/>
              <w:jc w:val="both"/>
              <w:rPr>
                <w:rFonts w:ascii="Times New Roman" w:hAnsi="Times New Roman"/>
                <w:sz w:val="24"/>
                <w:szCs w:val="24"/>
                <w:lang w:val="en-US"/>
              </w:rPr>
            </w:pPr>
            <w:r w:rsidRPr="00AD4286">
              <w:rPr>
                <w:rFonts w:ascii="Times New Roman" w:hAnsi="Times New Roman"/>
                <w:sz w:val="24"/>
                <w:szCs w:val="24"/>
                <w:lang w:val="en-US"/>
              </w:rPr>
              <w:t xml:space="preserve">Rrjeti social Facebook </w:t>
            </w:r>
            <w:r w:rsidRPr="00AD4286">
              <w:rPr>
                <w:rFonts w:ascii="Times New Roman" w:hAnsi="Times New Roman"/>
                <w:sz w:val="24"/>
                <w:szCs w:val="24"/>
                <w:lang w:val="en-US"/>
              </w:rPr>
              <w:sym w:font="Wingdings" w:char="F0E0"/>
            </w:r>
            <w:r w:rsidRPr="00AD4286">
              <w:rPr>
                <w:rFonts w:ascii="Times New Roman" w:hAnsi="Times New Roman"/>
                <w:sz w:val="24"/>
                <w:szCs w:val="24"/>
                <w:lang w:val="en-US"/>
              </w:rPr>
              <w:t xml:space="preserve"> 9 ankesa</w:t>
            </w:r>
          </w:p>
          <w:p w:rsidR="00F85303" w:rsidRPr="00AD4286" w:rsidRDefault="00F85303" w:rsidP="00F85303">
            <w:pPr>
              <w:numPr>
                <w:ilvl w:val="0"/>
                <w:numId w:val="9"/>
              </w:numPr>
              <w:spacing w:after="0" w:line="240" w:lineRule="auto"/>
              <w:ind w:left="532"/>
              <w:jc w:val="both"/>
              <w:rPr>
                <w:rFonts w:ascii="Times New Roman" w:hAnsi="Times New Roman"/>
                <w:sz w:val="24"/>
                <w:szCs w:val="24"/>
                <w:lang w:val="en-US"/>
              </w:rPr>
            </w:pPr>
            <w:r w:rsidRPr="00AD4286">
              <w:rPr>
                <w:rFonts w:ascii="Times New Roman" w:hAnsi="Times New Roman"/>
                <w:sz w:val="24"/>
                <w:szCs w:val="24"/>
                <w:lang w:val="en-US"/>
              </w:rPr>
              <w:t xml:space="preserve">Numri i gjelbër dhe telefoni i zyrës </w:t>
            </w:r>
            <w:r w:rsidRPr="00AD4286">
              <w:rPr>
                <w:rFonts w:ascii="Times New Roman" w:hAnsi="Times New Roman"/>
                <w:sz w:val="24"/>
                <w:szCs w:val="24"/>
                <w:lang w:val="en-US"/>
              </w:rPr>
              <w:sym w:font="Wingdings" w:char="F0E0"/>
            </w:r>
            <w:r w:rsidRPr="00AD4286">
              <w:rPr>
                <w:rFonts w:ascii="Times New Roman" w:hAnsi="Times New Roman"/>
                <w:sz w:val="24"/>
                <w:szCs w:val="24"/>
                <w:lang w:val="en-US"/>
              </w:rPr>
              <w:t xml:space="preserve"> 8 ankesa</w:t>
            </w:r>
          </w:p>
          <w:p w:rsidR="00F85303" w:rsidRPr="00AD4286" w:rsidRDefault="00F85303" w:rsidP="00F85303">
            <w:pPr>
              <w:numPr>
                <w:ilvl w:val="0"/>
                <w:numId w:val="9"/>
              </w:numPr>
              <w:spacing w:after="0" w:line="240" w:lineRule="auto"/>
              <w:ind w:left="532"/>
              <w:jc w:val="both"/>
              <w:rPr>
                <w:rFonts w:ascii="Times New Roman" w:hAnsi="Times New Roman"/>
                <w:sz w:val="24"/>
                <w:szCs w:val="24"/>
                <w:lang w:val="en-US"/>
              </w:rPr>
            </w:pPr>
            <w:r w:rsidRPr="00AD4286">
              <w:rPr>
                <w:rFonts w:ascii="Times New Roman" w:hAnsi="Times New Roman"/>
                <w:sz w:val="24"/>
                <w:szCs w:val="24"/>
                <w:lang w:val="en-US"/>
              </w:rPr>
              <w:t xml:space="preserve">Aplikacioni online “Inspektori Digital” </w:t>
            </w:r>
            <w:r w:rsidRPr="00AD4286">
              <w:rPr>
                <w:rFonts w:ascii="Times New Roman" w:hAnsi="Times New Roman"/>
                <w:sz w:val="24"/>
                <w:szCs w:val="24"/>
                <w:lang w:val="en-US"/>
              </w:rPr>
              <w:sym w:font="Wingdings" w:char="F0E0"/>
            </w:r>
            <w:r w:rsidRPr="00AD4286">
              <w:rPr>
                <w:rFonts w:ascii="Times New Roman" w:hAnsi="Times New Roman"/>
                <w:sz w:val="24"/>
                <w:szCs w:val="24"/>
                <w:lang w:val="en-US"/>
              </w:rPr>
              <w:t xml:space="preserve"> 0 ankesa</w:t>
            </w:r>
          </w:p>
          <w:p w:rsidR="00F85303" w:rsidRDefault="00F85303" w:rsidP="004A4678">
            <w:pPr>
              <w:spacing w:line="240" w:lineRule="auto"/>
              <w:jc w:val="both"/>
              <w:rPr>
                <w:rFonts w:ascii="Times New Roman" w:hAnsi="Times New Roman"/>
                <w:sz w:val="24"/>
                <w:szCs w:val="24"/>
                <w:lang w:val="en-US"/>
              </w:rPr>
            </w:pPr>
            <w:r w:rsidRPr="00911FC8">
              <w:rPr>
                <w:rFonts w:ascii="Times New Roman" w:hAnsi="Times New Roman"/>
                <w:sz w:val="24"/>
                <w:szCs w:val="24"/>
                <w:lang w:val="en-US"/>
              </w:rPr>
              <w:t>Regjistri është i publikuar në faqen zyrtare. Janë informuar sipas rasteve të gjitha subjektet e interesuara.</w:t>
            </w:r>
          </w:p>
          <w:p w:rsidR="00F85303" w:rsidRPr="00656468" w:rsidRDefault="00F85303" w:rsidP="004A4678">
            <w:pPr>
              <w:spacing w:after="0" w:line="240" w:lineRule="auto"/>
              <w:jc w:val="both"/>
              <w:rPr>
                <w:rFonts w:ascii="Times New Roman" w:hAnsi="Times New Roman"/>
                <w:b/>
                <w:sz w:val="24"/>
                <w:szCs w:val="24"/>
                <w:u w:val="single"/>
              </w:rPr>
            </w:pPr>
            <w:r w:rsidRPr="00656468">
              <w:rPr>
                <w:rFonts w:ascii="Times New Roman" w:hAnsi="Times New Roman"/>
                <w:b/>
                <w:sz w:val="24"/>
                <w:szCs w:val="24"/>
                <w:u w:val="single"/>
              </w:rPr>
              <w:lastRenderedPageBreak/>
              <w:t>Ministria e Shëndetësisë dhe Mbrojtjes Sociale</w:t>
            </w:r>
          </w:p>
          <w:p w:rsidR="00F85303" w:rsidRPr="00656468" w:rsidRDefault="00F85303" w:rsidP="004A4678">
            <w:pPr>
              <w:spacing w:after="134" w:line="240" w:lineRule="auto"/>
              <w:jc w:val="both"/>
              <w:rPr>
                <w:rFonts w:ascii="Times New Roman" w:hAnsi="Times New Roman"/>
                <w:sz w:val="24"/>
                <w:szCs w:val="24"/>
              </w:rPr>
            </w:pPr>
            <w:r w:rsidRPr="00656468">
              <w:rPr>
                <w:rFonts w:ascii="Times New Roman" w:hAnsi="Times New Roman"/>
                <w:sz w:val="24"/>
                <w:szCs w:val="24"/>
              </w:rPr>
              <w:t>Çdo informacion i pasqyruar në programin e transparencies është i aksesueshëm online. Në mungesë të aksesit online, informacioni bëhet i disponueshëm nëpërmjet kërkesave sipas mënyrave të përcaktuara në Ligjin 119/2014 “Për të drejtën e Informimit”, të cilave u jepet përgjigje brenda afateve ligjore.</w:t>
            </w:r>
          </w:p>
          <w:p w:rsidR="00F85303" w:rsidRPr="00656468" w:rsidRDefault="00F85303" w:rsidP="004A4678">
            <w:pPr>
              <w:spacing w:after="134" w:line="240" w:lineRule="auto"/>
              <w:jc w:val="both"/>
              <w:rPr>
                <w:rFonts w:ascii="Times New Roman" w:hAnsi="Times New Roman"/>
                <w:sz w:val="24"/>
                <w:szCs w:val="24"/>
              </w:rPr>
            </w:pPr>
            <w:r w:rsidRPr="00656468">
              <w:rPr>
                <w:rFonts w:ascii="Times New Roman" w:hAnsi="Times New Roman"/>
                <w:b/>
                <w:sz w:val="24"/>
                <w:szCs w:val="24"/>
              </w:rPr>
              <w:t>ISHSH:</w:t>
            </w:r>
            <w:r w:rsidRPr="00656468">
              <w:rPr>
                <w:rFonts w:ascii="Times New Roman" w:hAnsi="Times New Roman"/>
                <w:sz w:val="24"/>
                <w:szCs w:val="24"/>
              </w:rPr>
              <w:t xml:space="preserve"> Programi i transparencës përditësohet çdo 3 muaj, sipas përcaktimeve të Ligjit 119/2014 “Për të drejtën e informimit”. Ky program është implementuar në ISHSH që prej vitit 2015 dhe manaxhohet nga Koordinatori për të Drejtën e Informimit në ISHSH. </w:t>
            </w:r>
          </w:p>
          <w:p w:rsidR="00F85303" w:rsidRPr="00271F56" w:rsidRDefault="00F85303" w:rsidP="004A4678">
            <w:pPr>
              <w:spacing w:after="134" w:line="240" w:lineRule="auto"/>
              <w:jc w:val="both"/>
              <w:rPr>
                <w:rFonts w:ascii="Times New Roman" w:hAnsi="Times New Roman"/>
                <w:sz w:val="24"/>
                <w:szCs w:val="24"/>
              </w:rPr>
            </w:pPr>
            <w:r w:rsidRPr="00271F56">
              <w:rPr>
                <w:rFonts w:ascii="Times New Roman" w:hAnsi="Times New Roman"/>
                <w:sz w:val="24"/>
                <w:szCs w:val="24"/>
              </w:rPr>
              <w:t xml:space="preserve">Ankesat dërgohen në adresën e koordinatorit </w:t>
            </w:r>
            <w:hyperlink r:id="rId48" w:history="1">
              <w:r w:rsidRPr="00271F56">
                <w:rPr>
                  <w:rStyle w:val="Hyperlink"/>
                  <w:rFonts w:ascii="Times New Roman" w:hAnsi="Times New Roman"/>
                  <w:color w:val="auto"/>
                  <w:sz w:val="24"/>
                  <w:szCs w:val="24"/>
                </w:rPr>
                <w:t>anila.dedei@ins-shendetesor.gov.al</w:t>
              </w:r>
            </w:hyperlink>
            <w:r w:rsidRPr="00271F56">
              <w:rPr>
                <w:rFonts w:ascii="Times New Roman" w:hAnsi="Times New Roman"/>
                <w:sz w:val="24"/>
                <w:szCs w:val="24"/>
              </w:rPr>
              <w:t xml:space="preserve">, e cila është e publikuar. </w:t>
            </w:r>
          </w:p>
          <w:p w:rsidR="00F85303" w:rsidRPr="00271F56" w:rsidRDefault="00F85303" w:rsidP="004A4678">
            <w:pPr>
              <w:spacing w:after="134" w:line="240" w:lineRule="auto"/>
              <w:jc w:val="both"/>
              <w:rPr>
                <w:rFonts w:ascii="Times New Roman" w:hAnsi="Times New Roman"/>
                <w:sz w:val="24"/>
                <w:szCs w:val="24"/>
              </w:rPr>
            </w:pPr>
            <w:r w:rsidRPr="00271F56">
              <w:rPr>
                <w:rFonts w:ascii="Times New Roman" w:hAnsi="Times New Roman"/>
                <w:sz w:val="24"/>
                <w:szCs w:val="24"/>
              </w:rPr>
              <w:t>Po punohet për ngritjen e faqes së ISHSH.</w:t>
            </w:r>
          </w:p>
          <w:p w:rsidR="00F85303" w:rsidRPr="00271F56" w:rsidRDefault="00F85303" w:rsidP="004A4678">
            <w:pPr>
              <w:spacing w:after="134" w:line="240" w:lineRule="auto"/>
              <w:jc w:val="both"/>
              <w:rPr>
                <w:rFonts w:ascii="Times New Roman" w:eastAsia="Times New Roman" w:hAnsi="Times New Roman"/>
                <w:sz w:val="24"/>
                <w:szCs w:val="24"/>
                <w:lang w:val="sq-AL" w:eastAsia="sq-AL"/>
              </w:rPr>
            </w:pPr>
            <w:r w:rsidRPr="00271F56">
              <w:rPr>
                <w:rFonts w:ascii="Times New Roman" w:eastAsia="Times New Roman" w:hAnsi="Times New Roman"/>
                <w:b/>
                <w:sz w:val="24"/>
                <w:szCs w:val="24"/>
                <w:lang w:val="sq-AL" w:eastAsia="sq-AL"/>
              </w:rPr>
              <w:t>SHSSH</w:t>
            </w:r>
            <w:r w:rsidRPr="00271F56">
              <w:rPr>
                <w:rFonts w:ascii="Times New Roman" w:eastAsia="Times New Roman" w:hAnsi="Times New Roman"/>
                <w:sz w:val="24"/>
                <w:szCs w:val="24"/>
                <w:lang w:val="sq-AL" w:eastAsia="sq-AL"/>
              </w:rPr>
              <w:t xml:space="preserve"> ka caktuar sipas ligjit Koordinatorin për të Drejtën e Informimit, duke vendosur në shërbim të qytetarëve numrat përkatës të telefonit,  e-mail</w:t>
            </w:r>
            <w:r w:rsidRPr="00656468">
              <w:rPr>
                <w:rFonts w:ascii="Times New Roman" w:eastAsia="Times New Roman" w:hAnsi="Times New Roman"/>
                <w:color w:val="26282A"/>
                <w:sz w:val="24"/>
                <w:szCs w:val="24"/>
                <w:lang w:val="sq-AL" w:eastAsia="sq-AL"/>
              </w:rPr>
              <w:t>: </w:t>
            </w:r>
            <w:hyperlink r:id="rId49" w:tgtFrame="_blank" w:history="1">
              <w:r w:rsidRPr="00656468">
                <w:rPr>
                  <w:rFonts w:ascii="Times New Roman" w:eastAsia="Times New Roman" w:hAnsi="Times New Roman"/>
                  <w:color w:val="196AD4"/>
                  <w:sz w:val="24"/>
                  <w:szCs w:val="24"/>
                  <w:u w:val="single"/>
                  <w:lang w:val="sq-AL" w:eastAsia="sq-AL"/>
                </w:rPr>
                <w:t>info@sherbimisocial.gov.al</w:t>
              </w:r>
            </w:hyperlink>
            <w:r w:rsidRPr="00656468">
              <w:rPr>
                <w:rFonts w:ascii="Times New Roman" w:eastAsia="Times New Roman" w:hAnsi="Times New Roman"/>
                <w:color w:val="196AD4"/>
                <w:sz w:val="24"/>
                <w:szCs w:val="24"/>
                <w:lang w:val="sq-AL" w:eastAsia="sq-AL"/>
              </w:rPr>
              <w:t xml:space="preserve"> </w:t>
            </w:r>
            <w:r w:rsidRPr="00656468">
              <w:rPr>
                <w:rFonts w:ascii="Times New Roman" w:eastAsia="Times New Roman" w:hAnsi="Times New Roman"/>
                <w:color w:val="26282A"/>
                <w:sz w:val="24"/>
                <w:szCs w:val="24"/>
                <w:lang w:val="sq-AL" w:eastAsia="sq-AL"/>
              </w:rPr>
              <w:t xml:space="preserve">dhe  </w:t>
            </w:r>
            <w:r w:rsidRPr="00271F56">
              <w:rPr>
                <w:rFonts w:ascii="Times New Roman" w:eastAsia="Times New Roman" w:hAnsi="Times New Roman"/>
                <w:sz w:val="24"/>
                <w:szCs w:val="24"/>
                <w:lang w:val="sq-AL" w:eastAsia="sq-AL"/>
              </w:rPr>
              <w:t>rubrikën Inbox në llogarinë e SHSSH në Facebook për kthim përgjigjie, apo Wall për publikime periodike të aktivitetit të SHSSH.</w:t>
            </w:r>
          </w:p>
          <w:p w:rsidR="00F85303" w:rsidRPr="00271F56" w:rsidRDefault="00F85303" w:rsidP="004A4678">
            <w:pPr>
              <w:spacing w:after="134" w:line="240" w:lineRule="auto"/>
              <w:jc w:val="both"/>
              <w:rPr>
                <w:rFonts w:ascii="Times New Roman" w:hAnsi="Times New Roman"/>
                <w:sz w:val="24"/>
                <w:szCs w:val="24"/>
              </w:rPr>
            </w:pPr>
            <w:r w:rsidRPr="00271F56">
              <w:rPr>
                <w:rFonts w:ascii="Times New Roman" w:hAnsi="Times New Roman"/>
                <w:b/>
                <w:sz w:val="24"/>
                <w:szCs w:val="24"/>
              </w:rPr>
              <w:lastRenderedPageBreak/>
              <w:t>ISHP</w:t>
            </w:r>
            <w:r w:rsidRPr="00271F56">
              <w:rPr>
                <w:rFonts w:ascii="Times New Roman" w:hAnsi="Times New Roman"/>
                <w:sz w:val="24"/>
                <w:szCs w:val="24"/>
              </w:rPr>
              <w:t>: Implementimi i programit të transparencës sipas Ligjit 119/2014 është aplikuar.</w:t>
            </w:r>
          </w:p>
          <w:p w:rsidR="00F85303" w:rsidRDefault="00F85303" w:rsidP="004A4678">
            <w:pPr>
              <w:spacing w:after="0" w:line="240" w:lineRule="auto"/>
              <w:jc w:val="both"/>
              <w:rPr>
                <w:rFonts w:ascii="Times New Roman" w:hAnsi="Times New Roman"/>
                <w:sz w:val="24"/>
                <w:szCs w:val="24"/>
              </w:rPr>
            </w:pPr>
          </w:p>
          <w:p w:rsidR="00F85303" w:rsidRDefault="00F85303" w:rsidP="004A4678">
            <w:pPr>
              <w:spacing w:after="0" w:line="240" w:lineRule="auto"/>
              <w:jc w:val="both"/>
              <w:rPr>
                <w:rFonts w:ascii="Times New Roman" w:hAnsi="Times New Roman"/>
                <w:b/>
                <w:sz w:val="24"/>
                <w:szCs w:val="24"/>
                <w:u w:val="single"/>
              </w:rPr>
            </w:pPr>
            <w:r w:rsidRPr="00E34DD1">
              <w:rPr>
                <w:rFonts w:ascii="Times New Roman" w:hAnsi="Times New Roman"/>
                <w:b/>
                <w:sz w:val="24"/>
                <w:szCs w:val="24"/>
                <w:u w:val="single"/>
              </w:rPr>
              <w:t>Ministria për Evropën dhe Punët e Jashtme</w:t>
            </w:r>
          </w:p>
          <w:p w:rsidR="00F85303" w:rsidRPr="00F66280" w:rsidRDefault="00F85303" w:rsidP="004A4678">
            <w:pPr>
              <w:spacing w:after="134" w:line="240" w:lineRule="auto"/>
              <w:jc w:val="both"/>
              <w:rPr>
                <w:rFonts w:ascii="Times New Roman" w:hAnsi="Times New Roman"/>
                <w:sz w:val="24"/>
                <w:szCs w:val="24"/>
              </w:rPr>
            </w:pPr>
            <w:r w:rsidRPr="00F66280">
              <w:rPr>
                <w:rFonts w:ascii="Times New Roman" w:hAnsi="Times New Roman"/>
                <w:sz w:val="24"/>
                <w:szCs w:val="24"/>
              </w:rPr>
              <w:t>Të dhënat janë bërë të aksesueshme në faqen web të MEPJ</w:t>
            </w:r>
            <w:r>
              <w:rPr>
                <w:rFonts w:ascii="Times New Roman" w:hAnsi="Times New Roman"/>
                <w:sz w:val="24"/>
                <w:szCs w:val="24"/>
              </w:rPr>
              <w:t>.</w:t>
            </w:r>
            <w:r w:rsidRPr="00F66280">
              <w:rPr>
                <w:rFonts w:ascii="Times New Roman" w:hAnsi="Times New Roman"/>
                <w:sz w:val="24"/>
                <w:szCs w:val="24"/>
              </w:rPr>
              <w:t xml:space="preserve"> </w:t>
            </w:r>
          </w:p>
          <w:p w:rsidR="00F85303" w:rsidRDefault="00F85303" w:rsidP="004A4678">
            <w:pPr>
              <w:spacing w:after="134" w:line="240" w:lineRule="auto"/>
              <w:jc w:val="both"/>
              <w:rPr>
                <w:rFonts w:ascii="Times New Roman" w:hAnsi="Times New Roman"/>
                <w:sz w:val="24"/>
                <w:szCs w:val="24"/>
              </w:rPr>
            </w:pPr>
            <w:r w:rsidRPr="00F66280">
              <w:rPr>
                <w:rFonts w:ascii="Times New Roman" w:hAnsi="Times New Roman"/>
                <w:sz w:val="24"/>
                <w:szCs w:val="24"/>
              </w:rPr>
              <w:t>Është krijuar regjistri i kërkesave dhe përgjigjeve</w:t>
            </w:r>
            <w:r>
              <w:rPr>
                <w:rFonts w:ascii="Times New Roman" w:hAnsi="Times New Roman"/>
                <w:sz w:val="24"/>
                <w:szCs w:val="24"/>
              </w:rPr>
              <w:t>,</w:t>
            </w:r>
            <w:r w:rsidRPr="00F66280">
              <w:rPr>
                <w:rFonts w:ascii="Times New Roman" w:hAnsi="Times New Roman"/>
                <w:sz w:val="24"/>
                <w:szCs w:val="24"/>
              </w:rPr>
              <w:t xml:space="preserve"> si dhe është bërë publikimi i tij. Janë trajtuar në kohë të gjitha kërkesat për informacion. Janë përmiresuar rubrika që i shërbejnë rritjes së transparencës dhe llogaridhënies. Për periudhën raportuese janë paraqitur 10 kërkesa dhe janë dhënë 8 përgjigje sipas afateve parashikuar në ligj. Dy të tjera janë në proces.</w:t>
            </w:r>
          </w:p>
          <w:p w:rsidR="00F85303" w:rsidRDefault="00F85303" w:rsidP="004A4678">
            <w:pPr>
              <w:spacing w:after="0" w:line="240" w:lineRule="auto"/>
              <w:jc w:val="both"/>
              <w:rPr>
                <w:rFonts w:ascii="Times New Roman" w:hAnsi="Times New Roman"/>
                <w:sz w:val="24"/>
                <w:szCs w:val="24"/>
              </w:rPr>
            </w:pPr>
          </w:p>
          <w:p w:rsidR="00F85303" w:rsidRPr="00CE19BB" w:rsidRDefault="00F85303" w:rsidP="004A4678">
            <w:pPr>
              <w:spacing w:after="0" w:line="240" w:lineRule="auto"/>
              <w:jc w:val="both"/>
              <w:rPr>
                <w:rFonts w:ascii="Times New Roman" w:hAnsi="Times New Roman"/>
                <w:b/>
                <w:sz w:val="24"/>
                <w:szCs w:val="24"/>
                <w:u w:val="single"/>
              </w:rPr>
            </w:pPr>
            <w:r w:rsidRPr="00CE19BB">
              <w:rPr>
                <w:rFonts w:ascii="Times New Roman" w:hAnsi="Times New Roman"/>
                <w:b/>
                <w:sz w:val="24"/>
                <w:szCs w:val="24"/>
                <w:u w:val="single"/>
              </w:rPr>
              <w:t xml:space="preserve">Ministria e Infrastrukturës dhe Energjisë </w:t>
            </w:r>
          </w:p>
          <w:p w:rsidR="00F85303" w:rsidRDefault="00F85303" w:rsidP="004A4678">
            <w:pPr>
              <w:spacing w:after="0" w:line="240" w:lineRule="auto"/>
              <w:jc w:val="both"/>
              <w:rPr>
                <w:rFonts w:ascii="Times New Roman" w:hAnsi="Times New Roman"/>
                <w:sz w:val="24"/>
                <w:szCs w:val="24"/>
              </w:rPr>
            </w:pPr>
            <w:r>
              <w:rPr>
                <w:rFonts w:ascii="Times New Roman" w:hAnsi="Times New Roman"/>
                <w:sz w:val="24"/>
                <w:szCs w:val="24"/>
              </w:rPr>
              <w:t>Me qëllim garantimin e njohjes së</w:t>
            </w:r>
            <w:r w:rsidRPr="00202B57">
              <w:rPr>
                <w:rFonts w:ascii="Times New Roman" w:hAnsi="Times New Roman"/>
                <w:sz w:val="24"/>
                <w:szCs w:val="24"/>
              </w:rPr>
              <w:t xml:space="preserve"> publikut me informacion</w:t>
            </w:r>
            <w:r>
              <w:rPr>
                <w:rFonts w:ascii="Times New Roman" w:hAnsi="Times New Roman"/>
                <w:sz w:val="24"/>
                <w:szCs w:val="24"/>
              </w:rPr>
              <w:t>,</w:t>
            </w:r>
            <w:r w:rsidRPr="00202B57">
              <w:rPr>
                <w:rFonts w:ascii="Times New Roman" w:hAnsi="Times New Roman"/>
                <w:sz w:val="24"/>
                <w:szCs w:val="24"/>
              </w:rPr>
              <w:t xml:space="preserve"> si dhe me </w:t>
            </w:r>
            <w:r>
              <w:rPr>
                <w:rFonts w:ascii="Times New Roman" w:hAnsi="Times New Roman"/>
                <w:sz w:val="24"/>
                <w:szCs w:val="24"/>
              </w:rPr>
              <w:t>synim nxitjen e integritetit, të transparencës e të përgjegjshmërisë së autoritetit publik, në</w:t>
            </w:r>
            <w:r w:rsidRPr="00202B57">
              <w:rPr>
                <w:rFonts w:ascii="Times New Roman" w:hAnsi="Times New Roman"/>
                <w:sz w:val="24"/>
                <w:szCs w:val="24"/>
              </w:rPr>
              <w:t>permjet caktimit t</w:t>
            </w:r>
            <w:r>
              <w:rPr>
                <w:rFonts w:ascii="Times New Roman" w:hAnsi="Times New Roman"/>
                <w:sz w:val="24"/>
                <w:szCs w:val="24"/>
              </w:rPr>
              <w:t>ë një nëpunësi si Koordinator për të drejtë</w:t>
            </w:r>
            <w:r w:rsidRPr="00202B57">
              <w:rPr>
                <w:rFonts w:ascii="Times New Roman" w:hAnsi="Times New Roman"/>
                <w:sz w:val="24"/>
                <w:szCs w:val="24"/>
              </w:rPr>
              <w:t>n e informimit</w:t>
            </w:r>
            <w:r>
              <w:rPr>
                <w:rFonts w:ascii="Times New Roman" w:hAnsi="Times New Roman"/>
                <w:sz w:val="24"/>
                <w:szCs w:val="24"/>
              </w:rPr>
              <w:t>, i mundëson çdo kërkuesi të drejtë</w:t>
            </w:r>
            <w:r w:rsidRPr="00202B57">
              <w:rPr>
                <w:rFonts w:ascii="Times New Roman" w:hAnsi="Times New Roman"/>
                <w:sz w:val="24"/>
                <w:szCs w:val="24"/>
              </w:rPr>
              <w:t>n p</w:t>
            </w:r>
            <w:r>
              <w:rPr>
                <w:rFonts w:ascii="Times New Roman" w:hAnsi="Times New Roman"/>
                <w:sz w:val="24"/>
                <w:szCs w:val="24"/>
              </w:rPr>
              <w:t>ë</w:t>
            </w:r>
            <w:r w:rsidRPr="00202B57">
              <w:rPr>
                <w:rFonts w:ascii="Times New Roman" w:hAnsi="Times New Roman"/>
                <w:sz w:val="24"/>
                <w:szCs w:val="24"/>
              </w:rPr>
              <w:t>r t</w:t>
            </w:r>
            <w:r>
              <w:rPr>
                <w:rFonts w:ascii="Times New Roman" w:hAnsi="Times New Roman"/>
                <w:sz w:val="24"/>
                <w:szCs w:val="24"/>
              </w:rPr>
              <w:t>`</w:t>
            </w:r>
            <w:r w:rsidRPr="00202B57">
              <w:rPr>
                <w:rFonts w:ascii="Times New Roman" w:hAnsi="Times New Roman"/>
                <w:sz w:val="24"/>
                <w:szCs w:val="24"/>
              </w:rPr>
              <w:t>u njohur me informacionin dhe</w:t>
            </w:r>
            <w:r>
              <w:rPr>
                <w:rFonts w:ascii="Times New Roman" w:hAnsi="Times New Roman"/>
                <w:sz w:val="24"/>
                <w:szCs w:val="24"/>
              </w:rPr>
              <w:t xml:space="preserve"> dokumentat publike, duke bashkë</w:t>
            </w:r>
            <w:r w:rsidRPr="00202B57">
              <w:rPr>
                <w:rFonts w:ascii="Times New Roman" w:hAnsi="Times New Roman"/>
                <w:sz w:val="24"/>
                <w:szCs w:val="24"/>
              </w:rPr>
              <w:t>renduar pun</w:t>
            </w:r>
            <w:r>
              <w:rPr>
                <w:rFonts w:ascii="Times New Roman" w:hAnsi="Times New Roman"/>
                <w:sz w:val="24"/>
                <w:szCs w:val="24"/>
              </w:rPr>
              <w:t xml:space="preserve">ën për plotësimin e kërkesave </w:t>
            </w:r>
            <w:r w:rsidRPr="00202B57">
              <w:rPr>
                <w:rFonts w:ascii="Times New Roman" w:hAnsi="Times New Roman"/>
                <w:sz w:val="24"/>
                <w:szCs w:val="24"/>
              </w:rPr>
              <w:t>brenda afateve ligjore, d</w:t>
            </w:r>
            <w:r>
              <w:rPr>
                <w:rFonts w:ascii="Times New Roman" w:hAnsi="Times New Roman"/>
                <w:sz w:val="24"/>
                <w:szCs w:val="24"/>
              </w:rPr>
              <w:t>ë</w:t>
            </w:r>
            <w:r w:rsidRPr="00202B57">
              <w:rPr>
                <w:rFonts w:ascii="Times New Roman" w:hAnsi="Times New Roman"/>
                <w:sz w:val="24"/>
                <w:szCs w:val="24"/>
              </w:rPr>
              <w:t>rgon k</w:t>
            </w:r>
            <w:r>
              <w:rPr>
                <w:rFonts w:ascii="Times New Roman" w:hAnsi="Times New Roman"/>
                <w:sz w:val="24"/>
                <w:szCs w:val="24"/>
              </w:rPr>
              <w:t>ë</w:t>
            </w:r>
            <w:r w:rsidRPr="00202B57">
              <w:rPr>
                <w:rFonts w:ascii="Times New Roman" w:hAnsi="Times New Roman"/>
                <w:sz w:val="24"/>
                <w:szCs w:val="24"/>
              </w:rPr>
              <w:t>rkesat te nj</w:t>
            </w:r>
            <w:r>
              <w:rPr>
                <w:rFonts w:ascii="Times New Roman" w:hAnsi="Times New Roman"/>
                <w:sz w:val="24"/>
                <w:szCs w:val="24"/>
              </w:rPr>
              <w:t>ë</w:t>
            </w:r>
            <w:r w:rsidRPr="00202B57">
              <w:rPr>
                <w:rFonts w:ascii="Times New Roman" w:hAnsi="Times New Roman"/>
                <w:sz w:val="24"/>
                <w:szCs w:val="24"/>
              </w:rPr>
              <w:t xml:space="preserve"> autorite</w:t>
            </w:r>
            <w:r>
              <w:rPr>
                <w:rFonts w:ascii="Times New Roman" w:hAnsi="Times New Roman"/>
                <w:sz w:val="24"/>
                <w:szCs w:val="24"/>
              </w:rPr>
              <w:t>t tjetë</w:t>
            </w:r>
            <w:r w:rsidRPr="00202B57">
              <w:rPr>
                <w:rFonts w:ascii="Times New Roman" w:hAnsi="Times New Roman"/>
                <w:sz w:val="24"/>
                <w:szCs w:val="24"/>
              </w:rPr>
              <w:t>r publi</w:t>
            </w:r>
            <w:r>
              <w:rPr>
                <w:rFonts w:ascii="Times New Roman" w:hAnsi="Times New Roman"/>
                <w:sz w:val="24"/>
                <w:szCs w:val="24"/>
              </w:rPr>
              <w:t xml:space="preserve">k; krijon, mban, publikon dhe </w:t>
            </w:r>
            <w:r>
              <w:rPr>
                <w:rFonts w:ascii="Times New Roman" w:hAnsi="Times New Roman"/>
                <w:sz w:val="24"/>
                <w:szCs w:val="24"/>
              </w:rPr>
              <w:lastRenderedPageBreak/>
              <w:t>pë</w:t>
            </w:r>
            <w:r w:rsidRPr="00202B57">
              <w:rPr>
                <w:rFonts w:ascii="Times New Roman" w:hAnsi="Times New Roman"/>
                <w:sz w:val="24"/>
                <w:szCs w:val="24"/>
              </w:rPr>
              <w:t>rdit</w:t>
            </w:r>
            <w:r>
              <w:rPr>
                <w:rFonts w:ascii="Times New Roman" w:hAnsi="Times New Roman"/>
                <w:sz w:val="24"/>
                <w:szCs w:val="24"/>
              </w:rPr>
              <w:t>ëson rregjistrin e kërkesave dhe përgjigjeve; përgatit, publikon dhe përditë</w:t>
            </w:r>
            <w:r w:rsidRPr="00202B57">
              <w:rPr>
                <w:rFonts w:ascii="Times New Roman" w:hAnsi="Times New Roman"/>
                <w:sz w:val="24"/>
                <w:szCs w:val="24"/>
              </w:rPr>
              <w:t>son Programin e Transparanc</w:t>
            </w:r>
            <w:r>
              <w:rPr>
                <w:rFonts w:ascii="Times New Roman" w:hAnsi="Times New Roman"/>
                <w:sz w:val="24"/>
                <w:szCs w:val="24"/>
              </w:rPr>
              <w:t>ës së</w:t>
            </w:r>
            <w:r w:rsidRPr="00202B57">
              <w:rPr>
                <w:rFonts w:ascii="Times New Roman" w:hAnsi="Times New Roman"/>
                <w:sz w:val="24"/>
                <w:szCs w:val="24"/>
              </w:rPr>
              <w:t xml:space="preserve"> min</w:t>
            </w:r>
            <w:r>
              <w:rPr>
                <w:rFonts w:ascii="Times New Roman" w:hAnsi="Times New Roman"/>
                <w:sz w:val="24"/>
                <w:szCs w:val="24"/>
              </w:rPr>
              <w:t>istrisë ku përcakton kategoritë e informacionit që bëhet publik pa kërkesë dhe mënyrën e bë</w:t>
            </w:r>
            <w:r w:rsidRPr="00202B57">
              <w:rPr>
                <w:rFonts w:ascii="Times New Roman" w:hAnsi="Times New Roman"/>
                <w:sz w:val="24"/>
                <w:szCs w:val="24"/>
              </w:rPr>
              <w:t>rje</w:t>
            </w:r>
            <w:r>
              <w:rPr>
                <w:rFonts w:ascii="Times New Roman" w:hAnsi="Times New Roman"/>
                <w:sz w:val="24"/>
                <w:szCs w:val="24"/>
              </w:rPr>
              <w:t>s publike etj; raporton pranë Komisionierit për të Drejtën e Informimit lidhur me kë</w:t>
            </w:r>
            <w:r w:rsidRPr="00202B57">
              <w:rPr>
                <w:rFonts w:ascii="Times New Roman" w:hAnsi="Times New Roman"/>
                <w:sz w:val="24"/>
                <w:szCs w:val="24"/>
              </w:rPr>
              <w:t>rkesat, ankesat etj.</w:t>
            </w:r>
          </w:p>
          <w:p w:rsidR="00F85303" w:rsidRDefault="00F85303" w:rsidP="004A4678">
            <w:pPr>
              <w:spacing w:after="0" w:line="240" w:lineRule="auto"/>
              <w:jc w:val="both"/>
              <w:rPr>
                <w:rFonts w:ascii="Times New Roman" w:hAnsi="Times New Roman"/>
                <w:sz w:val="24"/>
                <w:szCs w:val="24"/>
              </w:rPr>
            </w:pP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Ministria e Mbrojtjes</w:t>
            </w:r>
          </w:p>
          <w:p w:rsidR="00F85303" w:rsidRPr="008F5339" w:rsidRDefault="00F85303" w:rsidP="004A4678">
            <w:pPr>
              <w:numPr>
                <w:ilvl w:val="0"/>
                <w:numId w:val="53"/>
              </w:numPr>
              <w:spacing w:after="0" w:line="240" w:lineRule="auto"/>
              <w:ind w:left="326" w:hanging="270"/>
              <w:jc w:val="both"/>
              <w:rPr>
                <w:rFonts w:ascii="Times New Roman" w:hAnsi="Times New Roman"/>
                <w:sz w:val="24"/>
                <w:szCs w:val="24"/>
              </w:rPr>
            </w:pPr>
            <w:r w:rsidRPr="008F5339">
              <w:rPr>
                <w:rFonts w:ascii="Times New Roman" w:hAnsi="Times New Roman"/>
                <w:sz w:val="24"/>
                <w:szCs w:val="24"/>
              </w:rPr>
              <w:t>Janë caktuar koordinatorët për të Drejtën e Informimit në MM dhe strukturat vartëse;</w:t>
            </w:r>
          </w:p>
          <w:p w:rsidR="00F85303" w:rsidRPr="008F5339" w:rsidRDefault="00F85303" w:rsidP="004A4678">
            <w:pPr>
              <w:numPr>
                <w:ilvl w:val="0"/>
                <w:numId w:val="53"/>
              </w:numPr>
              <w:spacing w:after="0" w:line="240" w:lineRule="auto"/>
              <w:ind w:left="326" w:hanging="270"/>
              <w:jc w:val="both"/>
              <w:rPr>
                <w:rFonts w:ascii="Times New Roman" w:hAnsi="Times New Roman"/>
                <w:sz w:val="24"/>
                <w:szCs w:val="24"/>
              </w:rPr>
            </w:pPr>
            <w:r>
              <w:rPr>
                <w:rFonts w:ascii="Times New Roman" w:hAnsi="Times New Roman"/>
                <w:sz w:val="24"/>
                <w:szCs w:val="24"/>
              </w:rPr>
              <w:t>Ë</w:t>
            </w:r>
            <w:r w:rsidRPr="008F5339">
              <w:rPr>
                <w:rFonts w:ascii="Times New Roman" w:hAnsi="Times New Roman"/>
                <w:sz w:val="24"/>
                <w:szCs w:val="24"/>
              </w:rPr>
              <w:t>shtë zhvilluar një trajnim në MM me koordinatorët;</w:t>
            </w:r>
          </w:p>
          <w:p w:rsidR="00F85303" w:rsidRDefault="00F85303" w:rsidP="004A4678">
            <w:pPr>
              <w:numPr>
                <w:ilvl w:val="0"/>
                <w:numId w:val="53"/>
              </w:numPr>
              <w:spacing w:after="0" w:line="240" w:lineRule="auto"/>
              <w:ind w:left="326" w:hanging="270"/>
              <w:jc w:val="both"/>
              <w:rPr>
                <w:rFonts w:ascii="Times New Roman" w:hAnsi="Times New Roman"/>
                <w:sz w:val="24"/>
                <w:szCs w:val="24"/>
              </w:rPr>
            </w:pPr>
            <w:r w:rsidRPr="008F5339">
              <w:rPr>
                <w:rFonts w:ascii="Times New Roman" w:hAnsi="Times New Roman"/>
                <w:sz w:val="24"/>
                <w:szCs w:val="24"/>
              </w:rPr>
              <w:t>Vijon implementimi dhe zbatimi i ligjit, duke respektuar afatet në kthimin e përgjigjeve.</w:t>
            </w:r>
          </w:p>
          <w:p w:rsidR="00F85303" w:rsidRDefault="00F85303" w:rsidP="004A4678">
            <w:pPr>
              <w:spacing w:after="0" w:line="240" w:lineRule="auto"/>
              <w:jc w:val="both"/>
              <w:rPr>
                <w:rFonts w:ascii="Times New Roman" w:hAnsi="Times New Roman"/>
                <w:sz w:val="24"/>
                <w:szCs w:val="24"/>
              </w:rPr>
            </w:pP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 xml:space="preserve">Ministria e </w:t>
            </w:r>
            <w:r>
              <w:rPr>
                <w:rFonts w:ascii="Times New Roman" w:hAnsi="Times New Roman"/>
                <w:b/>
                <w:sz w:val="24"/>
                <w:szCs w:val="24"/>
                <w:u w:val="single"/>
              </w:rPr>
              <w:t>Kulturës</w:t>
            </w:r>
          </w:p>
          <w:p w:rsidR="00F85303" w:rsidRPr="003D39EB" w:rsidRDefault="00F85303" w:rsidP="004A4678">
            <w:pPr>
              <w:spacing w:after="0" w:line="240" w:lineRule="auto"/>
              <w:jc w:val="both"/>
              <w:rPr>
                <w:rFonts w:ascii="Times New Roman" w:hAnsi="Times New Roman"/>
                <w:sz w:val="24"/>
                <w:szCs w:val="24"/>
              </w:rPr>
            </w:pPr>
            <w:r w:rsidRPr="003D39EB">
              <w:rPr>
                <w:rFonts w:ascii="Times New Roman" w:hAnsi="Times New Roman"/>
                <w:sz w:val="24"/>
                <w:szCs w:val="24"/>
              </w:rPr>
              <w:t xml:space="preserve">Ministria e Kulturës monitoron periodikisht zbatimin e ligjit 119/2014 nga strukturat e saj, ngarkuar për zbatim të ligjit. </w:t>
            </w:r>
          </w:p>
          <w:p w:rsidR="00F85303" w:rsidRPr="003D39EB" w:rsidRDefault="00F85303" w:rsidP="004A4678">
            <w:pPr>
              <w:spacing w:after="0" w:line="240" w:lineRule="auto"/>
              <w:jc w:val="both"/>
              <w:rPr>
                <w:rFonts w:ascii="Times New Roman" w:hAnsi="Times New Roman"/>
                <w:sz w:val="24"/>
                <w:szCs w:val="24"/>
              </w:rPr>
            </w:pPr>
            <w:r w:rsidRPr="003D39EB">
              <w:rPr>
                <w:rFonts w:ascii="Times New Roman" w:hAnsi="Times New Roman"/>
                <w:sz w:val="24"/>
                <w:szCs w:val="24"/>
              </w:rPr>
              <w:t>Referuar Urdhrit të Ministrit të Kulturës Nr. 155 Prot, datë 6.03.2018, Ministria ka caktuar Koordinator për të Drejtën e Informimit për Ministrinë e Kulturës.</w:t>
            </w:r>
          </w:p>
          <w:p w:rsidR="00F85303" w:rsidRPr="003D39EB" w:rsidRDefault="00F85303" w:rsidP="004A4678">
            <w:pPr>
              <w:spacing w:after="0" w:line="240" w:lineRule="auto"/>
              <w:jc w:val="both"/>
              <w:rPr>
                <w:rFonts w:ascii="Times New Roman" w:hAnsi="Times New Roman"/>
                <w:sz w:val="24"/>
                <w:szCs w:val="24"/>
              </w:rPr>
            </w:pPr>
          </w:p>
          <w:p w:rsidR="00F85303" w:rsidRPr="003D39EB" w:rsidRDefault="00F85303" w:rsidP="004A4678">
            <w:pPr>
              <w:spacing w:after="0" w:line="240" w:lineRule="auto"/>
              <w:jc w:val="both"/>
              <w:rPr>
                <w:rFonts w:ascii="Times New Roman" w:hAnsi="Times New Roman"/>
                <w:sz w:val="24"/>
                <w:szCs w:val="24"/>
              </w:rPr>
            </w:pPr>
            <w:r w:rsidRPr="003D39EB">
              <w:rPr>
                <w:rFonts w:ascii="Times New Roman" w:hAnsi="Times New Roman"/>
                <w:sz w:val="24"/>
                <w:szCs w:val="24"/>
              </w:rPr>
              <w:t>Por</w:t>
            </w:r>
            <w:r>
              <w:rPr>
                <w:rFonts w:ascii="Times New Roman" w:hAnsi="Times New Roman"/>
                <w:sz w:val="24"/>
                <w:szCs w:val="24"/>
              </w:rPr>
              <w:t xml:space="preserve">tali për regjistrin e kërkesave është </w:t>
            </w:r>
            <w:hyperlink r:id="rId50" w:history="1">
              <w:r w:rsidRPr="006531EF">
                <w:rPr>
                  <w:rStyle w:val="Hyperlink"/>
                  <w:rFonts w:ascii="Times New Roman" w:hAnsi="Times New Roman"/>
                  <w:b/>
                  <w:sz w:val="24"/>
                  <w:szCs w:val="24"/>
                </w:rPr>
                <w:t>www.pyetshtetin.al</w:t>
              </w:r>
            </w:hyperlink>
            <w:r>
              <w:rPr>
                <w:rFonts w:ascii="Times New Roman" w:hAnsi="Times New Roman"/>
                <w:b/>
                <w:sz w:val="24"/>
                <w:szCs w:val="24"/>
              </w:rPr>
              <w:t xml:space="preserve"> </w:t>
            </w:r>
          </w:p>
          <w:p w:rsidR="00F85303" w:rsidRPr="003D39EB" w:rsidRDefault="00F85303" w:rsidP="004A4678">
            <w:pPr>
              <w:spacing w:after="0" w:line="240" w:lineRule="auto"/>
              <w:jc w:val="both"/>
              <w:rPr>
                <w:rFonts w:ascii="Times New Roman" w:hAnsi="Times New Roman"/>
                <w:sz w:val="24"/>
                <w:szCs w:val="24"/>
              </w:rPr>
            </w:pPr>
          </w:p>
          <w:p w:rsidR="00F85303" w:rsidRDefault="00F85303" w:rsidP="004A4678">
            <w:pPr>
              <w:spacing w:after="0" w:line="240" w:lineRule="auto"/>
              <w:jc w:val="both"/>
              <w:rPr>
                <w:rFonts w:ascii="Times New Roman" w:hAnsi="Times New Roman"/>
                <w:sz w:val="24"/>
                <w:szCs w:val="24"/>
              </w:rPr>
            </w:pPr>
            <w:r w:rsidRPr="003D39EB">
              <w:rPr>
                <w:rFonts w:ascii="Times New Roman" w:hAnsi="Times New Roman"/>
                <w:sz w:val="24"/>
                <w:szCs w:val="24"/>
              </w:rPr>
              <w:lastRenderedPageBreak/>
              <w:t xml:space="preserve">Për </w:t>
            </w:r>
            <w:r>
              <w:rPr>
                <w:rFonts w:ascii="Times New Roman" w:hAnsi="Times New Roman"/>
                <w:sz w:val="24"/>
                <w:szCs w:val="24"/>
              </w:rPr>
              <w:t>tremujorin e parë</w:t>
            </w:r>
            <w:r w:rsidRPr="003D39EB">
              <w:rPr>
                <w:rFonts w:ascii="Times New Roman" w:hAnsi="Times New Roman"/>
                <w:sz w:val="24"/>
                <w:szCs w:val="24"/>
              </w:rPr>
              <w:t xml:space="preserve"> 2020 janë trajtuar 5 kërkesa për informacion dhe nuk është administruar asnjë ankesë.</w:t>
            </w:r>
          </w:p>
          <w:p w:rsidR="00F85303" w:rsidRDefault="00F85303" w:rsidP="004A4678">
            <w:pPr>
              <w:spacing w:after="0" w:line="240" w:lineRule="auto"/>
              <w:jc w:val="both"/>
              <w:rPr>
                <w:rFonts w:ascii="Times New Roman" w:hAnsi="Times New Roman"/>
                <w:sz w:val="24"/>
                <w:szCs w:val="24"/>
              </w:rPr>
            </w:pPr>
          </w:p>
          <w:p w:rsidR="00F85303" w:rsidRDefault="00F85303" w:rsidP="004A4678">
            <w:pPr>
              <w:spacing w:after="0" w:line="240" w:lineRule="auto"/>
              <w:jc w:val="both"/>
              <w:rPr>
                <w:rFonts w:ascii="Times New Roman" w:hAnsi="Times New Roman"/>
                <w:b/>
                <w:sz w:val="24"/>
                <w:szCs w:val="24"/>
                <w:u w:val="single"/>
              </w:rPr>
            </w:pPr>
            <w:r w:rsidRPr="00E33994">
              <w:rPr>
                <w:rFonts w:ascii="Times New Roman" w:hAnsi="Times New Roman"/>
                <w:b/>
                <w:sz w:val="24"/>
                <w:szCs w:val="24"/>
                <w:u w:val="single"/>
              </w:rPr>
              <w:t>Ministria e Financave dhe Ekonomisë</w:t>
            </w:r>
          </w:p>
          <w:p w:rsidR="00F85303" w:rsidRPr="006D7AEB" w:rsidRDefault="00F85303" w:rsidP="004A4678">
            <w:pPr>
              <w:spacing w:after="0" w:line="240" w:lineRule="auto"/>
              <w:jc w:val="both"/>
              <w:rPr>
                <w:rFonts w:ascii="Times New Roman" w:hAnsi="Times New Roman"/>
                <w:sz w:val="24"/>
                <w:szCs w:val="24"/>
              </w:rPr>
            </w:pPr>
            <w:r w:rsidRPr="00EF7335">
              <w:rPr>
                <w:rFonts w:ascii="Times New Roman" w:hAnsi="Times New Roman"/>
                <w:sz w:val="24"/>
                <w:szCs w:val="24"/>
              </w:rPr>
              <w:t>Gjatë kësaj periudhe nuk ka patur një fluks të lartë të kërkesave përmes portalit të ri, por që gjithësesi që nga fillimi ka pësuar njëfarë rritjeje. Numri i kërkesave në portalin Pyet Sh</w:t>
            </w:r>
            <w:r>
              <w:rPr>
                <w:rFonts w:ascii="Times New Roman" w:hAnsi="Times New Roman"/>
                <w:sz w:val="24"/>
                <w:szCs w:val="24"/>
              </w:rPr>
              <w:t xml:space="preserve">tetin.al për MFE për periudhën janar-mars </w:t>
            </w:r>
            <w:r w:rsidRPr="00EF7335">
              <w:rPr>
                <w:rFonts w:ascii="Times New Roman" w:hAnsi="Times New Roman"/>
                <w:sz w:val="24"/>
                <w:szCs w:val="24"/>
              </w:rPr>
              <w:t xml:space="preserve">2020 është </w:t>
            </w:r>
            <w:r w:rsidRPr="00EF7335">
              <w:rPr>
                <w:rFonts w:ascii="Times New Roman" w:hAnsi="Times New Roman"/>
                <w:b/>
                <w:sz w:val="24"/>
                <w:szCs w:val="24"/>
              </w:rPr>
              <w:t>12 kërkesa</w:t>
            </w:r>
            <w:r w:rsidRPr="00EF7335">
              <w:rPr>
                <w:rFonts w:ascii="Times New Roman" w:hAnsi="Times New Roman"/>
                <w:sz w:val="24"/>
                <w:szCs w:val="24"/>
              </w:rPr>
              <w:t xml:space="preserve"> dhe pjesa tjetër e kërkesave ka mbërritur përmes postës elektronike</w:t>
            </w:r>
            <w:r>
              <w:rPr>
                <w:rFonts w:ascii="Times New Roman" w:hAnsi="Times New Roman"/>
                <w:sz w:val="24"/>
                <w:szCs w:val="24"/>
              </w:rPr>
              <w:t>,</w:t>
            </w:r>
            <w:r w:rsidRPr="00EF7335">
              <w:rPr>
                <w:rFonts w:ascii="Times New Roman" w:hAnsi="Times New Roman"/>
                <w:sz w:val="24"/>
                <w:szCs w:val="24"/>
              </w:rPr>
              <w:t xml:space="preserve"> si dhe hard copy.</w:t>
            </w:r>
          </w:p>
        </w:tc>
      </w:tr>
      <w:tr w:rsidR="00F85303" w:rsidRPr="006D6C21" w:rsidTr="00FD4B9A">
        <w:trPr>
          <w:trHeight w:val="1025"/>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rPr>
            </w:pPr>
            <w:r w:rsidRPr="006D6C21">
              <w:rPr>
                <w:rFonts w:ascii="Times New Roman" w:hAnsi="Times New Roman"/>
                <w:b/>
                <w:i/>
                <w:sz w:val="24"/>
                <w:szCs w:val="24"/>
                <w:highlight w:val="lightGray"/>
              </w:rPr>
              <w:lastRenderedPageBreak/>
              <w:t>Objektivi A.2   Rritja e transparencës në planifikimin, detajimin, menaxhimin dhe kontrollin e fondeve buxhetore</w:t>
            </w:r>
          </w:p>
          <w:p w:rsidR="00F85303" w:rsidRPr="000668A8" w:rsidRDefault="00F85303" w:rsidP="004A4678">
            <w:pPr>
              <w:spacing w:after="134" w:line="240" w:lineRule="auto"/>
              <w:jc w:val="center"/>
              <w:rPr>
                <w:rFonts w:ascii="Times New Roman" w:hAnsi="Times New Roman"/>
                <w:b/>
                <w:i/>
                <w:sz w:val="16"/>
                <w:szCs w:val="16"/>
                <w:highlight w:val="yellow"/>
              </w:rPr>
            </w:pP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Gjendja aktuale për këtë objektiv</w:t>
            </w:r>
          </w:p>
          <w:p w:rsidR="00F85303" w:rsidRPr="000668A8" w:rsidRDefault="00F85303" w:rsidP="004A4678">
            <w:pPr>
              <w:spacing w:after="134" w:line="240" w:lineRule="auto"/>
              <w:jc w:val="center"/>
              <w:rPr>
                <w:rFonts w:ascii="Times New Roman" w:hAnsi="Times New Roman"/>
                <w:b/>
                <w:sz w:val="16"/>
                <w:szCs w:val="16"/>
              </w:rPr>
            </w:pP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Indikatori i mëposhtëm referon te funksionalitetet e prezantuara së fundmi në sistemin e prokurimit publik, përkatësisht dorëzimi elektronik i regjistrave të parashikimit të prokurimit dhe realizimit. </w:t>
            </w:r>
          </w:p>
          <w:p w:rsidR="00F85303" w:rsidRPr="000668A8"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Për këtë arsye nuk ka informacion bazë përderisa deri tani nuk është bërë asnjë matje lidhur me modifikimet e regjistrit.</w:t>
            </w:r>
            <w:r>
              <w:rPr>
                <w:rFonts w:ascii="Times New Roman" w:hAnsi="Times New Roman"/>
                <w:sz w:val="24"/>
                <w:szCs w:val="24"/>
              </w:rPr>
              <w:t xml:space="preserve"> </w:t>
            </w:r>
          </w:p>
          <w:p w:rsidR="00F85303"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Treguesit e performances/Indikatori</w:t>
            </w:r>
            <w:r>
              <w:rPr>
                <w:rFonts w:ascii="Times New Roman" w:hAnsi="Times New Roman"/>
                <w:b/>
                <w:sz w:val="24"/>
                <w:szCs w:val="24"/>
              </w:rPr>
              <w:t>:</w:t>
            </w:r>
          </w:p>
          <w:p w:rsidR="00F85303" w:rsidRPr="009C0E32" w:rsidRDefault="00F85303" w:rsidP="004A4678">
            <w:pPr>
              <w:spacing w:after="134" w:line="240" w:lineRule="auto"/>
              <w:rPr>
                <w:rFonts w:ascii="Times New Roman" w:hAnsi="Times New Roman"/>
                <w:b/>
                <w:sz w:val="16"/>
                <w:szCs w:val="16"/>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A.2.a: Përqindja e elementëve të modifikuar në Planet Vjetore të Prokurimit</w:t>
            </w:r>
            <w:r w:rsidRPr="006D6C21">
              <w:rPr>
                <w:rFonts w:ascii="Times New Roman" w:hAnsi="Times New Roman"/>
                <w:b/>
                <w:sz w:val="24"/>
                <w:szCs w:val="24"/>
              </w:rPr>
              <w:t xml:space="preserve"> </w:t>
            </w:r>
          </w:p>
          <w:p w:rsidR="00F85303" w:rsidRPr="007A3985" w:rsidRDefault="00F85303" w:rsidP="004A4678">
            <w:pPr>
              <w:spacing w:after="134" w:line="240" w:lineRule="auto"/>
              <w:rPr>
                <w:rFonts w:ascii="Times New Roman" w:hAnsi="Times New Roman"/>
                <w:sz w:val="16"/>
                <w:szCs w:val="16"/>
              </w:rPr>
            </w:pP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janë:  50%, 35% dhe 20% respektivisht.</w:t>
            </w:r>
          </w:p>
          <w:p w:rsidR="00F85303" w:rsidRPr="006D6C21" w:rsidRDefault="00F85303" w:rsidP="004A4678">
            <w:pPr>
              <w:spacing w:before="40" w:after="40" w:line="0" w:lineRule="atLeast"/>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 xml:space="preserve">Planet e Prokurimit të përgatitura nga autoritetet kontraktuese përbëhen nga disa elementë. % e elementëve të modifikuar përgjatë vitit tregon saktësinë e autoriteteve kontraktuese në planifikimin e prokurimit. Në këtë kuptim, planifikimi më i mirë është i barabartë me modifikimet më të vogla. </w:t>
            </w:r>
          </w:p>
          <w:p w:rsidR="00F85303" w:rsidRPr="007A3985" w:rsidRDefault="00F85303" w:rsidP="004A4678">
            <w:pPr>
              <w:spacing w:before="40" w:after="40" w:line="0" w:lineRule="atLeast"/>
              <w:jc w:val="both"/>
              <w:rPr>
                <w:rFonts w:ascii="Times New Roman" w:eastAsia="Times New Roman" w:hAnsi="Times New Roman"/>
                <w:sz w:val="16"/>
                <w:szCs w:val="16"/>
                <w:lang w:val="en-GB"/>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lastRenderedPageBreak/>
              <w:t>Performanca do të vlerësohet duke matur raportin ndërmjet numrit total të elementëve të modifikuar</w:t>
            </w:r>
            <w:r w:rsidRPr="006D6C21">
              <w:rPr>
                <w:rFonts w:ascii="Times New Roman" w:eastAsia="Times New Roman" w:hAnsi="Times New Roman"/>
                <w:b/>
                <w:sz w:val="24"/>
                <w:szCs w:val="24"/>
              </w:rPr>
              <w:t xml:space="preserve">, </w:t>
            </w:r>
            <w:r w:rsidRPr="006D6C21">
              <w:rPr>
                <w:rFonts w:ascii="Times New Roman" w:eastAsia="Times New Roman" w:hAnsi="Times New Roman"/>
                <w:sz w:val="24"/>
                <w:szCs w:val="24"/>
              </w:rPr>
              <w:t>mbi numrin total të elementëve të publikuar në planet vjetore të prokurimit</w:t>
            </w:r>
            <w:r w:rsidRPr="006D6C21">
              <w:rPr>
                <w:rFonts w:ascii="Times New Roman" w:eastAsia="Times New Roman" w:hAnsi="Times New Roman"/>
                <w:sz w:val="24"/>
                <w:szCs w:val="24"/>
                <w:lang w:val="en-GB"/>
              </w:rPr>
              <w:t xml:space="preserve">. </w:t>
            </w:r>
            <w:r w:rsidRPr="006D6C21">
              <w:rPr>
                <w:rFonts w:ascii="Times New Roman" w:hAnsi="Times New Roman"/>
                <w:sz w:val="24"/>
                <w:szCs w:val="24"/>
              </w:rPr>
              <w:t xml:space="preserve">Treguesi do të matet nga formula më poshtë. </w:t>
            </w:r>
          </w:p>
          <w:p w:rsidR="00F85303" w:rsidRPr="007A3985" w:rsidRDefault="00F85303" w:rsidP="004A4678">
            <w:pPr>
              <w:spacing w:before="40" w:after="40" w:line="0" w:lineRule="atLeast"/>
              <w:jc w:val="both"/>
              <w:rPr>
                <w:rFonts w:ascii="Times New Roman" w:eastAsia="Times New Roman" w:hAnsi="Times New Roman"/>
                <w:sz w:val="16"/>
                <w:szCs w:val="16"/>
                <w:lang w:val="en-GB"/>
              </w:rPr>
            </w:pPr>
          </w:p>
          <w:p w:rsidR="00F85303" w:rsidRPr="00FC45F3" w:rsidRDefault="00FC45F3" w:rsidP="004A4678">
            <w:pPr>
              <w:spacing w:after="0" w:line="240" w:lineRule="auto"/>
              <w:rPr>
                <w:rFonts w:ascii="Times New Roman" w:hAnsi="Times New Roman"/>
                <w:b/>
                <w:sz w:val="24"/>
                <w:szCs w:val="24"/>
              </w:rPr>
            </w:pPr>
            <m:oMathPara>
              <m:oMath>
                <m:r>
                  <m:rPr>
                    <m:sty m:val="b"/>
                  </m:rPr>
                  <w:rPr>
                    <w:rFonts w:ascii="Cambria Math" w:eastAsia="Times New Roman" w:hAnsi="Cambria Math"/>
                    <w:sz w:val="24"/>
                    <w:szCs w:val="24"/>
                    <w:lang w:val="en-GB"/>
                  </w:rPr>
                  <m:t xml:space="preserve">% </m:t>
                </m:r>
                <m:r>
                  <m:rPr>
                    <m:sty m:val="p"/>
                  </m:rPr>
                  <w:rPr>
                    <w:rFonts w:ascii="Cambria Math" w:eastAsia="Times New Roman" w:hAnsi="Cambria Math"/>
                    <w:sz w:val="24"/>
                    <w:szCs w:val="24"/>
                    <w:lang w:val="en-GB"/>
                  </w:rPr>
                  <m:t>e elementëve të modifikuar</m:t>
                </m:r>
                <m:r>
                  <m:rPr>
                    <m:sty m:val="p"/>
                  </m:rPr>
                  <w:rPr>
                    <w:rFonts w:ascii="Cambria Math" w:eastAsia="Times New Roman" w:hAnsi="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sz w:val="24"/>
                        <w:szCs w:val="24"/>
                      </w:rPr>
                      <m:t xml:space="preserve">Numri total i elementëve të modifikuar </m:t>
                    </m:r>
                  </m:num>
                  <m:den>
                    <m:r>
                      <m:rPr>
                        <m:sty m:val="p"/>
                      </m:rPr>
                      <w:rPr>
                        <w:rFonts w:ascii="Cambria Math" w:eastAsia="Times New Roman" w:hAnsi="Cambria Math"/>
                        <w:sz w:val="24"/>
                        <w:szCs w:val="24"/>
                      </w:rPr>
                      <m:t xml:space="preserve"> Numri total i elementëve të publikuar në planin vjetor</m:t>
                    </m:r>
                  </m:den>
                </m:f>
                <m:r>
                  <m:rPr>
                    <m:sty m:val="p"/>
                  </m:rPr>
                  <w:rPr>
                    <w:rFonts w:ascii="Cambria Math" w:eastAsia="Times New Roman" w:hAnsi="Cambria Math"/>
                    <w:sz w:val="24"/>
                    <w:szCs w:val="24"/>
                  </w:rPr>
                  <m:t>×100</m:t>
                </m:r>
              </m:oMath>
            </m:oMathPara>
          </w:p>
          <w:p w:rsidR="00F85303" w:rsidRPr="006D6C21" w:rsidRDefault="00F85303" w:rsidP="004A4678">
            <w:pPr>
              <w:spacing w:after="134" w:line="240" w:lineRule="auto"/>
              <w:rPr>
                <w:rFonts w:ascii="Times New Roman" w:hAnsi="Times New Roman"/>
                <w:b/>
                <w:sz w:val="24"/>
                <w:szCs w:val="24"/>
              </w:rPr>
            </w:pPr>
          </w:p>
          <w:p w:rsidR="00F85303" w:rsidRPr="000668A8" w:rsidRDefault="00F85303" w:rsidP="004A4678">
            <w:pPr>
              <w:spacing w:after="134" w:line="240" w:lineRule="auto"/>
              <w:rPr>
                <w:rFonts w:ascii="Times New Roman" w:hAnsi="Times New Roman"/>
                <w:b/>
                <w:sz w:val="24"/>
                <w:szCs w:val="24"/>
                <w:highlight w:val="lightGray"/>
              </w:rPr>
            </w:pPr>
            <w:r w:rsidRPr="006D6C21">
              <w:rPr>
                <w:rFonts w:ascii="Times New Roman" w:hAnsi="Times New Roman"/>
                <w:b/>
                <w:sz w:val="24"/>
                <w:szCs w:val="24"/>
                <w:highlight w:val="lightGray"/>
              </w:rPr>
              <w:t>A.2.b: Pjesa e kontratave të dhëna përmes procedurave të negociuara pa publikim paraprak të njoftimit të kontratës</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janë: nën 20 %, 15 % dhe 10 % respektivisht.</w:t>
            </w:r>
          </w:p>
          <w:p w:rsidR="00F85303" w:rsidRPr="006D6C21" w:rsidRDefault="00F85303" w:rsidP="00FD4B9A">
            <w:pPr>
              <w:spacing w:after="134" w:line="240" w:lineRule="auto"/>
              <w:jc w:val="both"/>
              <w:rPr>
                <w:rFonts w:ascii="Times New Roman" w:hAnsi="Times New Roman"/>
                <w:sz w:val="24"/>
                <w:szCs w:val="24"/>
              </w:rPr>
            </w:pPr>
            <w:r w:rsidRPr="006D6C21">
              <w:rPr>
                <w:rFonts w:ascii="Times New Roman" w:hAnsi="Times New Roman"/>
                <w:sz w:val="24"/>
                <w:szCs w:val="24"/>
              </w:rPr>
              <w:t xml:space="preserve">Numri i procedurave të negociouara pa publikim paraprak të njoftimit të kontratës ka qënë relativisht i lartë krahësuar me numrin total të procedurave të dhëna (procedurat e negociuara + elektronike pa publikim paraprak) që arrijnë ndërmjet 30-32%. </w:t>
            </w:r>
          </w:p>
          <w:p w:rsidR="00F85303" w:rsidRPr="006D6C21" w:rsidRDefault="00F85303" w:rsidP="00FD4B9A">
            <w:pPr>
              <w:spacing w:after="134" w:line="240" w:lineRule="auto"/>
              <w:jc w:val="both"/>
              <w:rPr>
                <w:rFonts w:ascii="Times New Roman" w:hAnsi="Times New Roman"/>
                <w:sz w:val="24"/>
                <w:szCs w:val="24"/>
              </w:rPr>
            </w:pPr>
            <w:r w:rsidRPr="006D6C21">
              <w:rPr>
                <w:rFonts w:ascii="Times New Roman" w:hAnsi="Times New Roman"/>
                <w:sz w:val="24"/>
                <w:szCs w:val="24"/>
              </w:rPr>
              <w:t xml:space="preserve">APP ka marrë tashmë disa masa drejt përmirësimit të situatës dhe zvogëlimit të numrit të procedurave të tilla të cilat priten të tregojnë rezultatin e tyre në fund të 2018. </w:t>
            </w:r>
          </w:p>
          <w:p w:rsidR="00F85303" w:rsidRPr="006D6C21" w:rsidRDefault="00F85303" w:rsidP="00FD4B9A">
            <w:pPr>
              <w:spacing w:after="134" w:line="240" w:lineRule="auto"/>
              <w:jc w:val="both"/>
              <w:rPr>
                <w:rFonts w:ascii="Times New Roman" w:hAnsi="Times New Roman"/>
                <w:sz w:val="24"/>
                <w:szCs w:val="24"/>
              </w:rPr>
            </w:pPr>
            <w:r w:rsidRPr="006D6C21">
              <w:rPr>
                <w:rFonts w:ascii="Times New Roman" w:hAnsi="Times New Roman"/>
                <w:sz w:val="24"/>
                <w:szCs w:val="24"/>
              </w:rPr>
              <w:t xml:space="preserve">Performanca do të vlerësohet duke matur raportin e numrit total të procedurave të negociuara pa publikim paraprak të njoftimit të kontratës, mbi numrin total të procedurave </w:t>
            </w:r>
            <w:r w:rsidRPr="006D6C21">
              <w:rPr>
                <w:rFonts w:ascii="Times New Roman" w:eastAsia="Times New Roman" w:hAnsi="Times New Roman"/>
                <w:sz w:val="24"/>
                <w:szCs w:val="24"/>
              </w:rPr>
              <w:t>(</w:t>
            </w:r>
            <w:r w:rsidRPr="006D6C21">
              <w:rPr>
                <w:rFonts w:ascii="Times New Roman" w:hAnsi="Times New Roman"/>
                <w:sz w:val="24"/>
                <w:szCs w:val="24"/>
              </w:rPr>
              <w:t>procedurat e negociuara + elektronike pa publikim paraprak</w:t>
            </w:r>
            <w:r w:rsidRPr="006D6C21">
              <w:rPr>
                <w:rFonts w:ascii="Times New Roman" w:eastAsia="Times New Roman" w:hAnsi="Times New Roman"/>
                <w:sz w:val="24"/>
                <w:szCs w:val="24"/>
              </w:rPr>
              <w:t>).</w:t>
            </w:r>
            <w:r w:rsidRPr="006D6C21">
              <w:rPr>
                <w:rFonts w:ascii="Times New Roman" w:eastAsia="Times New Roman" w:hAnsi="Times New Roman"/>
                <w:b/>
                <w:sz w:val="24"/>
                <w:szCs w:val="24"/>
              </w:rPr>
              <w:t xml:space="preserve"> </w:t>
            </w:r>
            <w:r w:rsidRPr="006D6C21">
              <w:rPr>
                <w:rFonts w:ascii="Times New Roman" w:hAnsi="Times New Roman"/>
                <w:sz w:val="24"/>
                <w:szCs w:val="24"/>
              </w:rPr>
              <w:t xml:space="preserve">Treguesi do të matet nga formula më poshtë. </w:t>
            </w:r>
          </w:p>
          <w:p w:rsidR="00F85303" w:rsidRPr="009C0E32" w:rsidRDefault="00F85303" w:rsidP="004A4678">
            <w:pPr>
              <w:spacing w:after="134" w:line="240" w:lineRule="auto"/>
              <w:rPr>
                <w:rFonts w:ascii="Times New Roman" w:hAnsi="Times New Roman"/>
                <w:sz w:val="16"/>
                <w:szCs w:val="16"/>
              </w:rPr>
            </w:pPr>
          </w:p>
          <w:p w:rsidR="00F85303" w:rsidRPr="00FC45F3" w:rsidRDefault="00FC45F3" w:rsidP="004A4678">
            <w:pPr>
              <w:spacing w:after="0" w:line="240" w:lineRule="auto"/>
              <w:rPr>
                <w:rFonts w:ascii="Times New Roman" w:hAnsi="Times New Roman"/>
                <w:b/>
                <w:sz w:val="24"/>
                <w:szCs w:val="24"/>
              </w:rPr>
            </w:pPr>
            <m:oMathPara>
              <m:oMathParaPr>
                <m:jc m:val="left"/>
              </m:oMathParaPr>
              <m:oMath>
                <m:r>
                  <m:rPr>
                    <m:nor/>
                  </m:rPr>
                  <w:rPr>
                    <w:rFonts w:ascii="Times New Roman" w:eastAsia="Times New Roman" w:hAnsi="Times New Roman"/>
                    <w:b/>
                    <w:sz w:val="24"/>
                    <w:szCs w:val="24"/>
                    <w:lang w:val="en-GB"/>
                  </w:rPr>
                  <m:t xml:space="preserve">% </m:t>
                </m:r>
                <m:r>
                  <m:rPr>
                    <m:nor/>
                  </m:rPr>
                  <w:rPr>
                    <w:rFonts w:ascii="Times New Roman" w:eastAsia="Times New Roman" w:hAnsi="Times New Roman"/>
                    <w:sz w:val="24"/>
                    <w:szCs w:val="24"/>
                    <w:lang w:val="en-GB"/>
                  </w:rPr>
                  <m:t>e procd te negociuara pa pub parap=</m:t>
                </m:r>
                <m:f>
                  <m:fPr>
                    <m:ctrlPr>
                      <w:rPr>
                        <w:rFonts w:ascii="Cambria Math" w:eastAsia="Times New Roman" w:hAnsi="Cambria Math"/>
                        <w:sz w:val="24"/>
                        <w:szCs w:val="24"/>
                      </w:rPr>
                    </m:ctrlPr>
                  </m:fPr>
                  <m:num>
                    <m:r>
                      <m:rPr>
                        <m:sty m:val="p"/>
                      </m:rPr>
                      <w:rPr>
                        <w:rFonts w:ascii="Cambria Math" w:eastAsia="Times New Roman" w:hAnsi="Cambria Math"/>
                        <w:sz w:val="24"/>
                        <w:szCs w:val="24"/>
                      </w:rPr>
                      <m:t xml:space="preserve">Nr total.  i procd pa pub paraprak te njoftimit te kontrates </m:t>
                    </m:r>
                  </m:num>
                  <m:den>
                    <m:r>
                      <m:rPr>
                        <m:sty m:val="p"/>
                      </m:rPr>
                      <w:rPr>
                        <w:rFonts w:ascii="Cambria Math" w:eastAsia="Times New Roman" w:hAnsi="Cambria Math"/>
                        <w:sz w:val="24"/>
                        <w:szCs w:val="24"/>
                      </w:rPr>
                      <m:t>Nr total.  i procd te dhena (procd elektronike te negociuara pa pub parap)</m:t>
                    </m:r>
                  </m:den>
                </m:f>
                <m:r>
                  <m:rPr>
                    <m:sty m:val="p"/>
                  </m:rPr>
                  <w:rPr>
                    <w:rFonts w:ascii="Cambria Math" w:eastAsia="Times New Roman" w:hAnsi="Cambria Math"/>
                    <w:sz w:val="24"/>
                    <w:szCs w:val="24"/>
                  </w:rPr>
                  <m:t>x100</m:t>
                </m:r>
              </m:oMath>
            </m:oMathPara>
          </w:p>
          <w:p w:rsidR="00F85303" w:rsidRPr="006D6C21" w:rsidRDefault="00F85303" w:rsidP="004A4678">
            <w:pPr>
              <w:spacing w:after="134" w:line="240" w:lineRule="auto"/>
              <w:rPr>
                <w:rFonts w:ascii="Times New Roman" w:hAnsi="Times New Roman"/>
                <w:b/>
                <w:sz w:val="24"/>
                <w:szCs w:val="24"/>
              </w:rPr>
            </w:pPr>
          </w:p>
          <w:p w:rsidR="00F85303" w:rsidRPr="000668A8"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A.2.c: Pjesa e kontratave të ndryshuara gjatë vitit</w:t>
            </w:r>
            <w:r w:rsidRPr="006D6C21">
              <w:rPr>
                <w:rFonts w:ascii="Times New Roman" w:hAnsi="Times New Roman"/>
                <w:b/>
                <w:sz w:val="24"/>
                <w:szCs w:val="24"/>
              </w:rPr>
              <w:t xml:space="preserve"> </w:t>
            </w:r>
          </w:p>
          <w:p w:rsidR="00F85303" w:rsidRPr="006D6C21" w:rsidRDefault="00F85303" w:rsidP="00FD4B9A">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janë: 20 %, 15 % dhe 10 % respektivisht.</w:t>
            </w:r>
          </w:p>
          <w:p w:rsidR="00F85303" w:rsidRPr="006D6C21" w:rsidRDefault="00F85303" w:rsidP="00FD4B9A">
            <w:pPr>
              <w:spacing w:after="134" w:line="240" w:lineRule="auto"/>
              <w:jc w:val="both"/>
              <w:rPr>
                <w:rFonts w:ascii="Times New Roman" w:hAnsi="Times New Roman"/>
                <w:sz w:val="24"/>
                <w:szCs w:val="24"/>
              </w:rPr>
            </w:pPr>
            <w:r w:rsidRPr="006D6C21">
              <w:rPr>
                <w:rFonts w:ascii="Times New Roman" w:hAnsi="Times New Roman"/>
                <w:sz w:val="24"/>
                <w:szCs w:val="24"/>
              </w:rPr>
              <w:t>Numri i lartë i kontratave të ndryshuara gjatë vitit, është një tregues i qartë i mangësive të autoritetit kontraktues në planifikimin e procedurës dhe përgatitjen e specifikimeve teknike si dhe në implementimin e kontratës</w:t>
            </w:r>
            <w:r>
              <w:rPr>
                <w:rFonts w:ascii="Times New Roman" w:hAnsi="Times New Roman"/>
                <w:sz w:val="24"/>
                <w:szCs w:val="24"/>
              </w:rPr>
              <w:t xml:space="preserve">. </w:t>
            </w:r>
          </w:p>
          <w:p w:rsidR="00F85303" w:rsidRPr="000668A8" w:rsidRDefault="00F85303" w:rsidP="00FD4B9A">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Reduktimi në shpërndarjen e kontratave të ndryshuara gjatë vitit paraqet një shenjë të qartë të rritjes së transparencës në planifikimin, përpunimin, menaxhi</w:t>
            </w:r>
            <w:r>
              <w:rPr>
                <w:rFonts w:ascii="Times New Roman" w:eastAsia="Times New Roman" w:hAnsi="Times New Roman"/>
                <w:sz w:val="24"/>
                <w:szCs w:val="24"/>
              </w:rPr>
              <w:t>min dhe kontrollin e buxheteve.</w:t>
            </w:r>
          </w:p>
          <w:p w:rsidR="00F85303" w:rsidRPr="006D6C21" w:rsidRDefault="00F85303" w:rsidP="00FD4B9A">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t>Performanca do të vlerësohet duke matur raportin e numrit total të kontratave të ndryshuara, mbi numrin total të kontratave</w:t>
            </w:r>
            <w:r w:rsidRPr="006D6C21">
              <w:rPr>
                <w:rFonts w:ascii="Times New Roman" w:eastAsia="Times New Roman" w:hAnsi="Times New Roman"/>
                <w:sz w:val="24"/>
                <w:szCs w:val="24"/>
                <w:lang w:val="en-GB"/>
              </w:rPr>
              <w:t>.</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Treguesi do të matet nga formula e mëposhtme:</w:t>
            </w:r>
          </w:p>
          <w:p w:rsidR="00F85303" w:rsidRPr="009C0E32" w:rsidRDefault="00F85303" w:rsidP="004A4678">
            <w:pPr>
              <w:spacing w:after="134" w:line="240" w:lineRule="auto"/>
              <w:rPr>
                <w:rFonts w:ascii="Times New Roman" w:eastAsia="Times New Roman" w:hAnsi="Times New Roman"/>
                <w:sz w:val="16"/>
                <w:szCs w:val="16"/>
              </w:rPr>
            </w:pPr>
          </w:p>
          <w:p w:rsidR="00F85303" w:rsidRPr="00FC45F3" w:rsidRDefault="00FC45F3" w:rsidP="004A4678">
            <w:pPr>
              <w:spacing w:after="0" w:line="240" w:lineRule="auto"/>
              <w:rPr>
                <w:rFonts w:ascii="Times New Roman" w:hAnsi="Times New Roman"/>
                <w:sz w:val="24"/>
                <w:szCs w:val="24"/>
              </w:rPr>
            </w:pPr>
            <m:oMathPara>
              <m:oMath>
                <m:r>
                  <m:rPr>
                    <m:sty m:val="p"/>
                  </m:rPr>
                  <w:rPr>
                    <w:rFonts w:ascii="Cambria Math" w:hAnsi="Cambria Math"/>
                    <w:sz w:val="24"/>
                    <w:szCs w:val="24"/>
                  </w:rPr>
                  <m:t>% e kontratave të ndryshuara=</m:t>
                </m:r>
                <m:f>
                  <m:fPr>
                    <m:ctrlPr>
                      <w:rPr>
                        <w:rFonts w:ascii="Cambria Math" w:hAnsi="Cambria Math"/>
                        <w:sz w:val="24"/>
                        <w:szCs w:val="24"/>
                      </w:rPr>
                    </m:ctrlPr>
                  </m:fPr>
                  <m:num>
                    <m:r>
                      <m:rPr>
                        <m:sty m:val="p"/>
                      </m:rPr>
                      <w:rPr>
                        <w:rFonts w:ascii="Cambria Math" w:hAnsi="Cambria Math"/>
                        <w:sz w:val="24"/>
                        <w:szCs w:val="24"/>
                      </w:rPr>
                      <m:t>Nr total i kontratave të ndryshuara</m:t>
                    </m:r>
                  </m:num>
                  <m:den>
                    <m:eqArr>
                      <m:eqArrPr>
                        <m:ctrlPr>
                          <w:rPr>
                            <w:rFonts w:ascii="Cambria Math" w:hAnsi="Cambria Math"/>
                            <w:sz w:val="24"/>
                            <w:szCs w:val="24"/>
                          </w:rPr>
                        </m:ctrlPr>
                      </m:eqArrPr>
                      <m:e>
                        <m:r>
                          <m:rPr>
                            <m:sty m:val="p"/>
                          </m:rPr>
                          <w:rPr>
                            <w:rFonts w:ascii="Cambria Math" w:hAnsi="Cambria Math"/>
                            <w:sz w:val="24"/>
                            <w:szCs w:val="24"/>
                          </w:rPr>
                          <m:t xml:space="preserve">Nr total i kontratave </m:t>
                        </m:r>
                      </m:e>
                      <m:e/>
                    </m:eqArr>
                  </m:den>
                </m:f>
                <m:r>
                  <m:rPr>
                    <m:sty m:val="p"/>
                  </m:rPr>
                  <w:rPr>
                    <w:rFonts w:ascii="Cambria Math" w:hAnsi="Cambria Math"/>
                    <w:sz w:val="24"/>
                    <w:szCs w:val="24"/>
                  </w:rPr>
                  <m:t>x100</m:t>
                </m:r>
              </m:oMath>
            </m:oMathPara>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lastRenderedPageBreak/>
              <w:t>Nr</w:t>
            </w:r>
          </w:p>
        </w:tc>
        <w:tc>
          <w:tcPr>
            <w:tcW w:w="2123" w:type="dxa"/>
            <w:gridSpan w:val="13"/>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Masa/aktiviteti</w:t>
            </w:r>
          </w:p>
        </w:tc>
        <w:tc>
          <w:tcPr>
            <w:tcW w:w="1495" w:type="dxa"/>
            <w:gridSpan w:val="14"/>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Përgjegjës/Raportues</w:t>
            </w:r>
          </w:p>
          <w:p w:rsidR="00F85303" w:rsidRPr="006D6C21" w:rsidRDefault="00F85303" w:rsidP="004A4678">
            <w:pPr>
              <w:spacing w:after="134" w:line="240" w:lineRule="auto"/>
              <w:rPr>
                <w:rFonts w:ascii="Times New Roman" w:hAnsi="Times New Roman"/>
                <w:b/>
                <w:sz w:val="24"/>
                <w:szCs w:val="24"/>
              </w:rPr>
            </w:pPr>
          </w:p>
        </w:tc>
        <w:tc>
          <w:tcPr>
            <w:tcW w:w="1510" w:type="dxa"/>
            <w:gridSpan w:val="13"/>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/Afati</w:t>
            </w:r>
          </w:p>
        </w:tc>
        <w:tc>
          <w:tcPr>
            <w:tcW w:w="1496" w:type="dxa"/>
            <w:gridSpan w:val="12"/>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32"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88" w:type="dxa"/>
            <w:gridSpan w:val="13"/>
            <w:vMerge w:val="restart"/>
            <w:shd w:val="clear" w:color="auto" w:fill="DEEAF6"/>
          </w:tcPr>
          <w:p w:rsidR="00F85303"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i Rezultatit</w:t>
            </w:r>
          </w:p>
        </w:tc>
        <w:tc>
          <w:tcPr>
            <w:tcW w:w="1189" w:type="dxa"/>
            <w:gridSpan w:val="16"/>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 i Impaktit</w:t>
            </w:r>
          </w:p>
        </w:tc>
        <w:tc>
          <w:tcPr>
            <w:tcW w:w="1747"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078" w:type="dxa"/>
            <w:gridSpan w:val="3"/>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 xml:space="preserve">Përshkrimi i arritjeve për periudhën </w:t>
            </w:r>
          </w:p>
          <w:p w:rsidR="00F85303" w:rsidRPr="0009170C" w:rsidRDefault="00F85303" w:rsidP="004A4678">
            <w:pPr>
              <w:spacing w:after="0" w:line="240" w:lineRule="auto"/>
              <w:jc w:val="center"/>
              <w:rPr>
                <w:rFonts w:ascii="Times New Roman" w:hAnsi="Times New Roman"/>
                <w:b/>
                <w:sz w:val="24"/>
                <w:szCs w:val="24"/>
              </w:rPr>
            </w:pPr>
            <w:r>
              <w:rPr>
                <w:rFonts w:ascii="Times New Roman" w:hAnsi="Times New Roman"/>
                <w:b/>
                <w:color w:val="FF0000"/>
                <w:sz w:val="24"/>
                <w:szCs w:val="24"/>
              </w:rPr>
              <w:t>janar-mars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123"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95"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10" w:type="dxa"/>
            <w:gridSpan w:val="13"/>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2020</w:t>
            </w:r>
          </w:p>
        </w:tc>
        <w:tc>
          <w:tcPr>
            <w:tcW w:w="1496" w:type="dxa"/>
            <w:gridSpan w:val="12"/>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288" w:type="dxa"/>
            <w:gridSpan w:val="13"/>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189" w:type="dxa"/>
            <w:gridSpan w:val="16"/>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747" w:type="dxa"/>
            <w:gridSpan w:val="15"/>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4078" w:type="dxa"/>
            <w:gridSpan w:val="3"/>
            <w:vMerge/>
            <w:shd w:val="clear" w:color="auto" w:fill="auto"/>
          </w:tcPr>
          <w:p w:rsidR="00F85303" w:rsidRPr="006D6C21" w:rsidRDefault="00F85303" w:rsidP="004A4678">
            <w:pPr>
              <w:spacing w:after="134" w:line="240" w:lineRule="auto"/>
              <w:rPr>
                <w:rFonts w:ascii="Times New Roman" w:hAnsi="Times New Roman"/>
                <w:b/>
                <w:sz w:val="24"/>
                <w:szCs w:val="24"/>
              </w:rPr>
            </w:pPr>
          </w:p>
        </w:tc>
      </w:tr>
      <w:tr w:rsidR="00F85303" w:rsidRPr="006D6C21" w:rsidTr="004A4678">
        <w:trPr>
          <w:trHeight w:val="1565"/>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A.2.1</w:t>
            </w:r>
          </w:p>
        </w:tc>
        <w:tc>
          <w:tcPr>
            <w:tcW w:w="2123" w:type="dxa"/>
            <w:gridSpan w:val="13"/>
            <w:shd w:val="clear" w:color="auto" w:fill="auto"/>
          </w:tcPr>
          <w:p w:rsidR="00F85303" w:rsidRPr="000A3685"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Monitorimi i përgatitjes së regjistrit të parashikimeve dhe regjistrit te realizimeve për prokurimin publik në sis</w:t>
            </w:r>
            <w:r>
              <w:rPr>
                <w:rFonts w:ascii="Times New Roman" w:hAnsi="Times New Roman"/>
                <w:sz w:val="24"/>
                <w:szCs w:val="24"/>
              </w:rPr>
              <w:t>temin elektronik të prokurimit.</w:t>
            </w:r>
          </w:p>
        </w:tc>
        <w:tc>
          <w:tcPr>
            <w:tcW w:w="1495" w:type="dxa"/>
            <w:gridSpan w:val="14"/>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t>APP</w:t>
            </w:r>
          </w:p>
        </w:tc>
        <w:tc>
          <w:tcPr>
            <w:tcW w:w="1510" w:type="dxa"/>
            <w:gridSpan w:val="13"/>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t>Dhjetor</w:t>
            </w:r>
          </w:p>
        </w:tc>
        <w:tc>
          <w:tcPr>
            <w:tcW w:w="1496" w:type="dxa"/>
            <w:gridSpan w:val="12"/>
            <w:shd w:val="clear" w:color="auto" w:fill="auto"/>
          </w:tcPr>
          <w:p w:rsidR="00F85303" w:rsidRPr="00186C7D" w:rsidRDefault="00F85303" w:rsidP="004A4678">
            <w:pPr>
              <w:spacing w:after="0" w:line="240" w:lineRule="auto"/>
              <w:jc w:val="center"/>
              <w:rPr>
                <w:rFonts w:ascii="Times New Roman" w:hAnsi="Times New Roman"/>
                <w:sz w:val="24"/>
                <w:szCs w:val="24"/>
                <w:lang w:val="it-IT"/>
              </w:rPr>
            </w:pPr>
            <w:r w:rsidRPr="00186C7D">
              <w:rPr>
                <w:rFonts w:ascii="Times New Roman" w:hAnsi="Times New Roman"/>
                <w:sz w:val="24"/>
                <w:szCs w:val="24"/>
                <w:lang w:val="it-IT"/>
              </w:rPr>
              <w:t>8,150,400 lekë</w:t>
            </w:r>
          </w:p>
          <w:p w:rsidR="00F85303" w:rsidRPr="00186C7D" w:rsidRDefault="00F85303" w:rsidP="004A4678">
            <w:pPr>
              <w:spacing w:after="0" w:line="240" w:lineRule="auto"/>
              <w:jc w:val="center"/>
              <w:rPr>
                <w:rFonts w:ascii="Times New Roman" w:hAnsi="Times New Roman"/>
                <w:sz w:val="24"/>
                <w:szCs w:val="24"/>
                <w:lang w:val="it-IT"/>
              </w:rPr>
            </w:pPr>
            <w:r w:rsidRPr="00186C7D">
              <w:rPr>
                <w:rFonts w:ascii="Times New Roman" w:hAnsi="Times New Roman"/>
                <w:sz w:val="24"/>
                <w:szCs w:val="24"/>
                <w:lang w:val="it-IT"/>
              </w:rPr>
              <w:t>Buxheti i Shtetit</w:t>
            </w:r>
          </w:p>
          <w:p w:rsidR="00F85303" w:rsidRPr="00275DF9" w:rsidRDefault="00002C9E" w:rsidP="004A4678">
            <w:pPr>
              <w:spacing w:after="134" w:line="240" w:lineRule="auto"/>
              <w:rPr>
                <w:rFonts w:ascii="Times New Roman" w:hAnsi="Times New Roman"/>
                <w:b/>
                <w:sz w:val="24"/>
                <w:szCs w:val="24"/>
              </w:rPr>
            </w:pPr>
            <w:r>
              <w:rPr>
                <w:rFonts w:ascii="Times New Roman" w:hAnsi="Times New Roman"/>
                <w:sz w:val="24"/>
                <w:szCs w:val="24"/>
              </w:rPr>
              <w:pict>
                <v:rect id="_x0000_i1033" style="width:0;height:1.5pt" o:hralign="center" o:hrstd="t" o:hr="t" fillcolor="#a0a0a0" stroked="f"/>
              </w:pict>
            </w:r>
          </w:p>
          <w:p w:rsidR="00F85303" w:rsidRPr="00FD7982"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 xml:space="preserve">2,037,600 </w:t>
            </w:r>
            <w:r w:rsidRPr="00FD7982">
              <w:rPr>
                <w:rFonts w:ascii="Times New Roman" w:hAnsi="Times New Roman"/>
                <w:sz w:val="24"/>
                <w:szCs w:val="24"/>
              </w:rPr>
              <w:t>lekë</w:t>
            </w:r>
          </w:p>
          <w:p w:rsidR="00F85303" w:rsidRPr="00275DF9"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Buxheti i S</w:t>
            </w:r>
            <w:r w:rsidRPr="00FD7982">
              <w:rPr>
                <w:rFonts w:ascii="Times New Roman" w:hAnsi="Times New Roman"/>
                <w:sz w:val="24"/>
                <w:szCs w:val="24"/>
              </w:rPr>
              <w:t>htetit</w:t>
            </w:r>
          </w:p>
        </w:tc>
        <w:tc>
          <w:tcPr>
            <w:tcW w:w="1288"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 xml:space="preserve">% e elementëve të modifikuar në regjistrin e parashikimeve të prokurimeve vjetore </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Përmirësimi i planifikimit të prokurimit</w:t>
            </w:r>
          </w:p>
        </w:tc>
        <w:tc>
          <w:tcPr>
            <w:tcW w:w="1747" w:type="dxa"/>
            <w:gridSpan w:val="15"/>
            <w:shd w:val="clear" w:color="auto" w:fill="auto"/>
          </w:tcPr>
          <w:p w:rsidR="00F85303" w:rsidRPr="00275DF9" w:rsidRDefault="00F85303" w:rsidP="004A4678">
            <w:pPr>
              <w:spacing w:after="134" w:line="240" w:lineRule="auto"/>
              <w:jc w:val="center"/>
              <w:rPr>
                <w:rFonts w:ascii="Times New Roman" w:hAnsi="Times New Roman"/>
                <w:sz w:val="24"/>
                <w:szCs w:val="24"/>
              </w:rPr>
            </w:pPr>
            <w:r w:rsidRPr="00275DF9">
              <w:rPr>
                <w:rFonts w:ascii="Times New Roman" w:hAnsi="Times New Roman"/>
                <w:sz w:val="24"/>
                <w:szCs w:val="24"/>
              </w:rPr>
              <w:t>Në proces</w:t>
            </w:r>
          </w:p>
        </w:tc>
        <w:tc>
          <w:tcPr>
            <w:tcW w:w="4078" w:type="dxa"/>
            <w:gridSpan w:val="3"/>
            <w:shd w:val="clear" w:color="auto" w:fill="auto"/>
          </w:tcPr>
          <w:p w:rsidR="00F85303" w:rsidRPr="00587FB5" w:rsidRDefault="00F85303" w:rsidP="004A4678">
            <w:pPr>
              <w:spacing w:after="134" w:line="240" w:lineRule="auto"/>
              <w:jc w:val="both"/>
              <w:rPr>
                <w:rFonts w:ascii="Times New Roman" w:hAnsi="Times New Roman"/>
                <w:sz w:val="24"/>
                <w:szCs w:val="24"/>
              </w:rPr>
            </w:pPr>
            <w:r w:rsidRPr="00587FB5">
              <w:rPr>
                <w:rFonts w:ascii="Times New Roman" w:hAnsi="Times New Roman"/>
                <w:sz w:val="24"/>
                <w:szCs w:val="24"/>
              </w:rPr>
              <w:t>Ky aktivitet është parashiku</w:t>
            </w:r>
            <w:r>
              <w:rPr>
                <w:rFonts w:ascii="Times New Roman" w:hAnsi="Times New Roman"/>
                <w:sz w:val="24"/>
                <w:szCs w:val="24"/>
              </w:rPr>
              <w:t>ar të realizohet në Dhjetor 2020</w:t>
            </w:r>
            <w:r w:rsidRPr="00587FB5">
              <w:rPr>
                <w:rFonts w:ascii="Times New Roman" w:hAnsi="Times New Roman"/>
                <w:sz w:val="24"/>
                <w:szCs w:val="24"/>
              </w:rPr>
              <w:t xml:space="preserve">. </w:t>
            </w:r>
          </w:p>
          <w:p w:rsidR="00F85303" w:rsidRPr="00FD7982" w:rsidRDefault="00F85303" w:rsidP="004A4678">
            <w:pPr>
              <w:spacing w:after="134" w:line="240" w:lineRule="auto"/>
              <w:jc w:val="both"/>
              <w:rPr>
                <w:rFonts w:ascii="Times New Roman" w:hAnsi="Times New Roman"/>
                <w:sz w:val="24"/>
                <w:szCs w:val="24"/>
              </w:rPr>
            </w:pPr>
            <w:r w:rsidRPr="00587FB5">
              <w:rPr>
                <w:rFonts w:ascii="Times New Roman" w:hAnsi="Times New Roman"/>
                <w:sz w:val="24"/>
                <w:szCs w:val="24"/>
              </w:rPr>
              <w:t>Përqindja e elementeve të ndryshuar në regjistrin e parashikim</w:t>
            </w:r>
            <w:r>
              <w:rPr>
                <w:rFonts w:ascii="Times New Roman" w:hAnsi="Times New Roman"/>
                <w:sz w:val="24"/>
                <w:szCs w:val="24"/>
              </w:rPr>
              <w:t xml:space="preserve">eve për periudhën janar-mars </w:t>
            </w:r>
            <w:r w:rsidRPr="00587FB5">
              <w:rPr>
                <w:rFonts w:ascii="Times New Roman" w:hAnsi="Times New Roman"/>
                <w:sz w:val="24"/>
                <w:szCs w:val="24"/>
              </w:rPr>
              <w:t>20</w:t>
            </w:r>
            <w:r>
              <w:rPr>
                <w:rFonts w:ascii="Times New Roman" w:hAnsi="Times New Roman"/>
                <w:sz w:val="24"/>
                <w:szCs w:val="24"/>
              </w:rPr>
              <w:t xml:space="preserve">20 </w:t>
            </w:r>
            <w:r w:rsidRPr="001C7BA7">
              <w:rPr>
                <w:rFonts w:ascii="Times New Roman" w:hAnsi="Times New Roman"/>
                <w:sz w:val="24"/>
                <w:szCs w:val="24"/>
                <w:lang w:val="sq-AL"/>
              </w:rPr>
              <w:t>është</w:t>
            </w:r>
            <w:r>
              <w:rPr>
                <w:rFonts w:ascii="Times New Roman" w:hAnsi="Times New Roman"/>
                <w:sz w:val="24"/>
                <w:szCs w:val="24"/>
                <w:lang w:val="sq-AL"/>
              </w:rPr>
              <w:t xml:space="preserve"> </w:t>
            </w:r>
            <w:r w:rsidRPr="001C7BA7">
              <w:rPr>
                <w:rFonts w:ascii="Times New Roman" w:hAnsi="Times New Roman"/>
                <w:b/>
                <w:sz w:val="24"/>
                <w:szCs w:val="24"/>
                <w:lang w:val="sq-AL"/>
              </w:rPr>
              <w:t>12</w:t>
            </w:r>
            <w:r>
              <w:rPr>
                <w:rFonts w:ascii="Times New Roman" w:hAnsi="Times New Roman"/>
                <w:b/>
                <w:sz w:val="24"/>
                <w:szCs w:val="24"/>
                <w:lang w:val="sq-AL"/>
              </w:rPr>
              <w:t>.</w:t>
            </w:r>
            <w:r w:rsidRPr="001C7BA7">
              <w:rPr>
                <w:rFonts w:ascii="Times New Roman" w:hAnsi="Times New Roman"/>
                <w:b/>
                <w:sz w:val="24"/>
                <w:szCs w:val="24"/>
                <w:lang w:val="sq-AL"/>
              </w:rPr>
              <w:t>08%</w:t>
            </w:r>
            <w:r>
              <w:rPr>
                <w:rFonts w:ascii="Times New Roman" w:hAnsi="Times New Roman"/>
                <w:sz w:val="24"/>
                <w:szCs w:val="24"/>
                <w:lang w:val="sq-AL"/>
              </w:rPr>
              <w:t>.</w:t>
            </w:r>
          </w:p>
        </w:tc>
      </w:tr>
      <w:tr w:rsidR="00F85303" w:rsidRPr="006D6C21" w:rsidTr="004A4678">
        <w:trPr>
          <w:trHeight w:val="1554"/>
        </w:trPr>
        <w:tc>
          <w:tcPr>
            <w:tcW w:w="340" w:type="dxa"/>
            <w:gridSpan w:val="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A.2.2</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 xml:space="preserve">Prodhimi i një raporti  të brendshëm mujor i monitorimi të procedurave të  negociuara pa publikim paraprak të njoftimit të kontratës dhe </w:t>
            </w:r>
            <w:r w:rsidRPr="006D6C21">
              <w:rPr>
                <w:rFonts w:ascii="Times New Roman" w:hAnsi="Times New Roman"/>
                <w:sz w:val="24"/>
                <w:szCs w:val="24"/>
              </w:rPr>
              <w:lastRenderedPageBreak/>
              <w:t>përcjellja e feedbacks / paralajmërime për autoritetet kontraktuese</w:t>
            </w:r>
          </w:p>
        </w:tc>
        <w:tc>
          <w:tcPr>
            <w:tcW w:w="1495" w:type="dxa"/>
            <w:gridSpan w:val="14"/>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lastRenderedPageBreak/>
              <w:t>APP</w:t>
            </w:r>
          </w:p>
        </w:tc>
        <w:tc>
          <w:tcPr>
            <w:tcW w:w="1510" w:type="dxa"/>
            <w:gridSpan w:val="13"/>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t>Dhjetor</w:t>
            </w:r>
          </w:p>
          <w:p w:rsidR="00F85303" w:rsidRPr="006D6C21" w:rsidRDefault="00F85303" w:rsidP="004A4678">
            <w:pPr>
              <w:spacing w:after="134" w:line="240" w:lineRule="auto"/>
              <w:rPr>
                <w:rFonts w:ascii="Times New Roman" w:hAnsi="Times New Roman"/>
                <w:b/>
                <w:sz w:val="24"/>
                <w:szCs w:val="24"/>
              </w:rPr>
            </w:pPr>
          </w:p>
        </w:tc>
        <w:tc>
          <w:tcPr>
            <w:tcW w:w="1496" w:type="dxa"/>
            <w:gridSpan w:val="12"/>
            <w:shd w:val="clear" w:color="auto" w:fill="auto"/>
          </w:tcPr>
          <w:p w:rsidR="00F85303" w:rsidRPr="00186C7D" w:rsidRDefault="00F85303" w:rsidP="004A4678">
            <w:pPr>
              <w:spacing w:after="0" w:line="240" w:lineRule="auto"/>
              <w:jc w:val="center"/>
              <w:rPr>
                <w:rFonts w:ascii="Times New Roman" w:hAnsi="Times New Roman"/>
                <w:sz w:val="24"/>
                <w:szCs w:val="24"/>
                <w:lang w:val="it-IT"/>
              </w:rPr>
            </w:pPr>
            <w:r w:rsidRPr="00186C7D">
              <w:rPr>
                <w:rFonts w:ascii="Times New Roman" w:hAnsi="Times New Roman"/>
                <w:sz w:val="24"/>
                <w:szCs w:val="24"/>
                <w:lang w:val="it-IT"/>
              </w:rPr>
              <w:t>11,361,120 lekë</w:t>
            </w:r>
          </w:p>
          <w:p w:rsidR="00F85303" w:rsidRPr="00186C7D" w:rsidRDefault="00F85303" w:rsidP="004A4678">
            <w:pPr>
              <w:spacing w:after="0" w:line="240" w:lineRule="auto"/>
              <w:jc w:val="center"/>
              <w:rPr>
                <w:rFonts w:ascii="Times New Roman" w:hAnsi="Times New Roman"/>
                <w:sz w:val="24"/>
                <w:szCs w:val="24"/>
                <w:lang w:val="it-IT"/>
              </w:rPr>
            </w:pPr>
            <w:r w:rsidRPr="00186C7D">
              <w:rPr>
                <w:rFonts w:ascii="Times New Roman" w:hAnsi="Times New Roman"/>
                <w:sz w:val="24"/>
                <w:szCs w:val="24"/>
                <w:lang w:val="it-IT"/>
              </w:rPr>
              <w:t>Buxheti i Shtetit</w:t>
            </w:r>
          </w:p>
          <w:p w:rsidR="00F85303" w:rsidRDefault="00002C9E" w:rsidP="004A4678">
            <w:pPr>
              <w:spacing w:after="134" w:line="240" w:lineRule="auto"/>
              <w:rPr>
                <w:rFonts w:ascii="Times New Roman" w:hAnsi="Times New Roman"/>
                <w:b/>
                <w:sz w:val="24"/>
                <w:szCs w:val="24"/>
              </w:rPr>
            </w:pPr>
            <w:r>
              <w:rPr>
                <w:rFonts w:ascii="Times New Roman" w:hAnsi="Times New Roman"/>
                <w:sz w:val="24"/>
                <w:szCs w:val="24"/>
              </w:rPr>
              <w:pict>
                <v:rect id="_x0000_i1034" style="width:0;height:1.5pt" o:hralign="center" o:hrstd="t" o:hr="t" fillcolor="#a0a0a0" stroked="f"/>
              </w:pict>
            </w:r>
          </w:p>
          <w:p w:rsidR="00F85303" w:rsidRPr="00FD7982"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2,840,280</w:t>
            </w:r>
            <w:r w:rsidRPr="00FD7982">
              <w:rPr>
                <w:rFonts w:ascii="Times New Roman" w:hAnsi="Times New Roman"/>
                <w:sz w:val="24"/>
                <w:szCs w:val="24"/>
              </w:rPr>
              <w:t xml:space="preserve"> lekë</w:t>
            </w:r>
          </w:p>
          <w:p w:rsidR="00F85303" w:rsidRPr="00FD7982" w:rsidRDefault="00F85303" w:rsidP="004A4678">
            <w:pPr>
              <w:spacing w:after="0" w:line="240" w:lineRule="auto"/>
              <w:jc w:val="center"/>
              <w:rPr>
                <w:rFonts w:ascii="Times New Roman" w:hAnsi="Times New Roman"/>
                <w:sz w:val="24"/>
                <w:szCs w:val="24"/>
                <w:lang w:val="it-IT"/>
              </w:rPr>
            </w:pPr>
            <w:r w:rsidRPr="00FD7982">
              <w:rPr>
                <w:rFonts w:ascii="Times New Roman" w:hAnsi="Times New Roman"/>
                <w:sz w:val="24"/>
                <w:szCs w:val="24"/>
                <w:lang w:val="it-IT"/>
              </w:rPr>
              <w:t>Buxheti i Shtetit</w:t>
            </w:r>
          </w:p>
          <w:p w:rsidR="00F85303" w:rsidRPr="00392143" w:rsidRDefault="00F85303" w:rsidP="004A4678">
            <w:pPr>
              <w:jc w:val="center"/>
              <w:rPr>
                <w:rFonts w:ascii="Times New Roman" w:hAnsi="Times New Roman"/>
                <w:sz w:val="24"/>
                <w:szCs w:val="24"/>
              </w:rPr>
            </w:pPr>
          </w:p>
        </w:tc>
        <w:tc>
          <w:tcPr>
            <w:tcW w:w="1288" w:type="dxa"/>
            <w:gridSpan w:val="13"/>
            <w:shd w:val="clear" w:color="auto" w:fill="auto"/>
          </w:tcPr>
          <w:p w:rsidR="00F85303" w:rsidRPr="006D6C21" w:rsidRDefault="00F85303" w:rsidP="004A4678">
            <w:pPr>
              <w:spacing w:after="134" w:line="240" w:lineRule="auto"/>
              <w:rPr>
                <w:rStyle w:val="shorttext"/>
                <w:rFonts w:ascii="Times New Roman" w:hAnsi="Times New Roman"/>
                <w:sz w:val="24"/>
                <w:szCs w:val="24"/>
                <w:lang w:val="sq-AL"/>
              </w:rPr>
            </w:pPr>
            <w:r w:rsidRPr="006D6C21">
              <w:rPr>
                <w:rStyle w:val="shorttext"/>
                <w:rFonts w:ascii="Times New Roman" w:hAnsi="Times New Roman"/>
                <w:sz w:val="24"/>
                <w:szCs w:val="24"/>
                <w:lang w:val="sq-AL"/>
              </w:rPr>
              <w:lastRenderedPageBreak/>
              <w:t>Raportet mujore</w:t>
            </w:r>
            <w:r w:rsidRPr="006D6C21">
              <w:rPr>
                <w:rFonts w:ascii="Times New Roman" w:hAnsi="Times New Roman"/>
                <w:sz w:val="24"/>
                <w:szCs w:val="24"/>
                <w:lang w:val="sq-AL"/>
              </w:rPr>
              <w:br/>
            </w:r>
          </w:p>
          <w:p w:rsidR="00F85303" w:rsidRPr="00106B96"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e procedurave te negociuara të kryera përkundër </w:t>
            </w:r>
            <w:r w:rsidRPr="006D6C21">
              <w:rPr>
                <w:rFonts w:ascii="Times New Roman" w:hAnsi="Times New Roman"/>
                <w:sz w:val="24"/>
                <w:szCs w:val="24"/>
              </w:rPr>
              <w:lastRenderedPageBreak/>
              <w:t xml:space="preserve">nr total të procedurave të dhëna. </w:t>
            </w:r>
            <w:r>
              <w:rPr>
                <w:rFonts w:ascii="Times New Roman" w:hAnsi="Times New Roman"/>
                <w:sz w:val="24"/>
                <w:szCs w:val="24"/>
              </w:rPr>
              <w:t>(elek</w:t>
            </w:r>
            <w:r w:rsidRPr="006D6C21">
              <w:rPr>
                <w:rFonts w:ascii="Times New Roman" w:hAnsi="Times New Roman"/>
                <w:sz w:val="24"/>
                <w:szCs w:val="24"/>
              </w:rPr>
              <w:t>tronik + të n</w:t>
            </w:r>
            <w:r>
              <w:rPr>
                <w:rFonts w:ascii="Times New Roman" w:hAnsi="Times New Roman"/>
                <w:sz w:val="24"/>
                <w:szCs w:val="24"/>
              </w:rPr>
              <w:t>egociuara pa publikim paraprak)</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Rritja e transparencës</w:t>
            </w:r>
          </w:p>
          <w:p w:rsidR="00F85303" w:rsidRPr="006D6C21" w:rsidRDefault="00F85303" w:rsidP="004A4678">
            <w:pPr>
              <w:spacing w:after="134" w:line="240" w:lineRule="auto"/>
              <w:rPr>
                <w:rFonts w:ascii="Times New Roman" w:hAnsi="Times New Roman"/>
                <w:b/>
                <w:sz w:val="24"/>
                <w:szCs w:val="24"/>
              </w:rPr>
            </w:pPr>
          </w:p>
        </w:tc>
        <w:tc>
          <w:tcPr>
            <w:tcW w:w="1747" w:type="dxa"/>
            <w:gridSpan w:val="15"/>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275DF9">
              <w:rPr>
                <w:rFonts w:ascii="Times New Roman" w:hAnsi="Times New Roman"/>
                <w:sz w:val="24"/>
                <w:szCs w:val="24"/>
              </w:rPr>
              <w:t>Në proces</w:t>
            </w:r>
          </w:p>
        </w:tc>
        <w:tc>
          <w:tcPr>
            <w:tcW w:w="4078" w:type="dxa"/>
            <w:gridSpan w:val="3"/>
            <w:shd w:val="clear" w:color="auto" w:fill="auto"/>
          </w:tcPr>
          <w:p w:rsidR="00F85303" w:rsidRPr="00587FB5" w:rsidRDefault="00F85303" w:rsidP="004A4678">
            <w:pPr>
              <w:spacing w:after="134" w:line="240" w:lineRule="auto"/>
              <w:jc w:val="both"/>
              <w:rPr>
                <w:rFonts w:ascii="Times New Roman" w:hAnsi="Times New Roman"/>
                <w:sz w:val="24"/>
                <w:szCs w:val="24"/>
              </w:rPr>
            </w:pPr>
            <w:r w:rsidRPr="00587FB5">
              <w:rPr>
                <w:rFonts w:ascii="Times New Roman" w:hAnsi="Times New Roman"/>
                <w:sz w:val="24"/>
                <w:szCs w:val="24"/>
              </w:rPr>
              <w:t>Ky aktivitet është parashiku</w:t>
            </w:r>
            <w:r>
              <w:rPr>
                <w:rFonts w:ascii="Times New Roman" w:hAnsi="Times New Roman"/>
                <w:sz w:val="24"/>
                <w:szCs w:val="24"/>
              </w:rPr>
              <w:t>ar të realizohet në Dhjetor 2020</w:t>
            </w:r>
            <w:r w:rsidRPr="00587FB5">
              <w:rPr>
                <w:rFonts w:ascii="Times New Roman" w:hAnsi="Times New Roman"/>
                <w:sz w:val="24"/>
                <w:szCs w:val="24"/>
              </w:rPr>
              <w:t xml:space="preserve">. </w:t>
            </w:r>
          </w:p>
          <w:p w:rsidR="00F85303" w:rsidRPr="006D6C21" w:rsidRDefault="00F85303" w:rsidP="004A4678">
            <w:pPr>
              <w:spacing w:after="134" w:line="240" w:lineRule="auto"/>
              <w:jc w:val="both"/>
              <w:rPr>
                <w:rFonts w:ascii="Times New Roman" w:hAnsi="Times New Roman"/>
                <w:b/>
                <w:sz w:val="24"/>
                <w:szCs w:val="24"/>
              </w:rPr>
            </w:pPr>
            <w:r w:rsidRPr="00587FB5">
              <w:rPr>
                <w:rFonts w:ascii="Times New Roman" w:hAnsi="Times New Roman"/>
                <w:sz w:val="24"/>
                <w:szCs w:val="24"/>
              </w:rPr>
              <w:t>Përqindja e procedurave me negocim pa shpallje paraprake të njoftimit të kontratës ndaj totalit të procedurave të fit</w:t>
            </w:r>
            <w:r>
              <w:rPr>
                <w:rFonts w:ascii="Times New Roman" w:hAnsi="Times New Roman"/>
                <w:sz w:val="24"/>
                <w:szCs w:val="24"/>
              </w:rPr>
              <w:t>uara në periudhën janar-mars 2020</w:t>
            </w:r>
            <w:r w:rsidRPr="00587FB5">
              <w:rPr>
                <w:rFonts w:ascii="Times New Roman" w:hAnsi="Times New Roman"/>
                <w:sz w:val="24"/>
                <w:szCs w:val="24"/>
              </w:rPr>
              <w:t xml:space="preserve"> është</w:t>
            </w:r>
            <w:r>
              <w:rPr>
                <w:rFonts w:ascii="Times New Roman" w:hAnsi="Times New Roman"/>
                <w:sz w:val="24"/>
                <w:szCs w:val="24"/>
              </w:rPr>
              <w:t xml:space="preserve"> </w:t>
            </w:r>
            <w:r w:rsidRPr="001C7BA7">
              <w:rPr>
                <w:rFonts w:ascii="Times New Roman" w:hAnsi="Times New Roman"/>
                <w:b/>
                <w:bCs/>
                <w:sz w:val="24"/>
                <w:szCs w:val="24"/>
                <w:lang w:val="en-US"/>
              </w:rPr>
              <w:t>6.5%</w:t>
            </w:r>
            <w:r>
              <w:rPr>
                <w:rFonts w:ascii="Times New Roman" w:hAnsi="Times New Roman"/>
                <w:bCs/>
                <w:sz w:val="24"/>
                <w:szCs w:val="24"/>
                <w:lang w:val="en-US"/>
              </w:rPr>
              <w:t>.</w:t>
            </w:r>
          </w:p>
        </w:tc>
      </w:tr>
      <w:tr w:rsidR="00F85303" w:rsidRPr="006D6C21" w:rsidTr="004A4678">
        <w:trPr>
          <w:trHeight w:val="796"/>
        </w:trPr>
        <w:tc>
          <w:tcPr>
            <w:tcW w:w="340" w:type="dxa"/>
            <w:gridSpan w:val="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A.2.3</w:t>
            </w:r>
          </w:p>
        </w:tc>
        <w:tc>
          <w:tcPr>
            <w:tcW w:w="2123" w:type="dxa"/>
            <w:gridSpan w:val="13"/>
            <w:shd w:val="clear" w:color="auto" w:fill="auto"/>
          </w:tcPr>
          <w:p w:rsidR="00F85303" w:rsidRPr="000A1C51"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 xml:space="preserve">Prodhimi i një raportimi gjashtë-mujor për monitorimin e implementimin e kontratës dhe ndryshimeve të saj dhe dorëzimi i    përgjigjeve/reagimeve/paralajmërimeve tek autoritetet publike  </w:t>
            </w:r>
          </w:p>
        </w:tc>
        <w:tc>
          <w:tcPr>
            <w:tcW w:w="1495" w:type="dxa"/>
            <w:gridSpan w:val="14"/>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t>MFE/APP/CPA</w:t>
            </w:r>
          </w:p>
        </w:tc>
        <w:tc>
          <w:tcPr>
            <w:tcW w:w="1510" w:type="dxa"/>
            <w:gridSpan w:val="13"/>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sz w:val="24"/>
                <w:szCs w:val="24"/>
              </w:rPr>
              <w:t>Qershor</w:t>
            </w:r>
          </w:p>
        </w:tc>
        <w:tc>
          <w:tcPr>
            <w:tcW w:w="1496" w:type="dxa"/>
            <w:gridSpan w:val="12"/>
            <w:shd w:val="clear" w:color="auto" w:fill="auto"/>
          </w:tcPr>
          <w:p w:rsidR="00F85303" w:rsidRPr="00186C7D" w:rsidRDefault="00F85303" w:rsidP="004A4678">
            <w:pPr>
              <w:spacing w:after="0" w:line="240" w:lineRule="auto"/>
              <w:jc w:val="center"/>
              <w:rPr>
                <w:rFonts w:ascii="Times New Roman" w:hAnsi="Times New Roman"/>
                <w:sz w:val="24"/>
                <w:szCs w:val="24"/>
                <w:lang w:val="it-IT"/>
              </w:rPr>
            </w:pPr>
            <w:r w:rsidRPr="00186C7D">
              <w:rPr>
                <w:rFonts w:ascii="Times New Roman" w:hAnsi="Times New Roman"/>
                <w:sz w:val="24"/>
                <w:szCs w:val="24"/>
                <w:lang w:val="it-IT"/>
              </w:rPr>
              <w:t>9,173,760 lekë</w:t>
            </w:r>
          </w:p>
          <w:p w:rsidR="00F85303" w:rsidRPr="00186C7D" w:rsidRDefault="00F85303" w:rsidP="004A4678">
            <w:pPr>
              <w:spacing w:after="0" w:line="240" w:lineRule="auto"/>
              <w:jc w:val="center"/>
              <w:rPr>
                <w:rFonts w:ascii="Times New Roman" w:hAnsi="Times New Roman"/>
                <w:sz w:val="24"/>
                <w:szCs w:val="24"/>
                <w:lang w:val="it-IT"/>
              </w:rPr>
            </w:pPr>
            <w:r w:rsidRPr="00186C7D">
              <w:rPr>
                <w:rFonts w:ascii="Times New Roman" w:hAnsi="Times New Roman"/>
                <w:sz w:val="24"/>
                <w:szCs w:val="24"/>
                <w:lang w:val="it-IT"/>
              </w:rPr>
              <w:t>Buxheti i Shtetit</w:t>
            </w:r>
          </w:p>
          <w:p w:rsidR="00F85303" w:rsidRDefault="00002C9E" w:rsidP="004A4678">
            <w:pPr>
              <w:spacing w:after="134" w:line="240" w:lineRule="auto"/>
              <w:rPr>
                <w:rFonts w:ascii="Times New Roman" w:hAnsi="Times New Roman"/>
                <w:b/>
                <w:sz w:val="24"/>
                <w:szCs w:val="24"/>
              </w:rPr>
            </w:pPr>
            <w:r>
              <w:rPr>
                <w:rFonts w:ascii="Times New Roman" w:hAnsi="Times New Roman"/>
                <w:sz w:val="24"/>
                <w:szCs w:val="24"/>
              </w:rPr>
              <w:pict>
                <v:rect id="_x0000_i1035" style="width:0;height:1.5pt" o:hralign="center" o:hrstd="t" o:hr="t" fillcolor="#a0a0a0" stroked="f"/>
              </w:pict>
            </w:r>
          </w:p>
          <w:p w:rsidR="00F85303" w:rsidRPr="00FD7982"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2,293,440 l</w:t>
            </w:r>
            <w:r w:rsidRPr="00FD7982">
              <w:rPr>
                <w:rFonts w:ascii="Times New Roman" w:hAnsi="Times New Roman"/>
                <w:sz w:val="24"/>
                <w:szCs w:val="24"/>
              </w:rPr>
              <w:t>ekë</w:t>
            </w:r>
          </w:p>
          <w:p w:rsidR="00F85303" w:rsidRPr="00FD7982" w:rsidRDefault="00F85303" w:rsidP="004A4678">
            <w:pPr>
              <w:spacing w:after="0" w:line="240" w:lineRule="auto"/>
              <w:jc w:val="center"/>
              <w:rPr>
                <w:rFonts w:ascii="Times New Roman" w:hAnsi="Times New Roman"/>
                <w:sz w:val="24"/>
                <w:szCs w:val="24"/>
                <w:lang w:val="it-IT"/>
              </w:rPr>
            </w:pPr>
            <w:r w:rsidRPr="00FD7982">
              <w:rPr>
                <w:rFonts w:ascii="Times New Roman" w:hAnsi="Times New Roman"/>
                <w:sz w:val="24"/>
                <w:szCs w:val="24"/>
                <w:lang w:val="it-IT"/>
              </w:rPr>
              <w:t>Buxheti i Shtetit</w:t>
            </w:r>
          </w:p>
          <w:p w:rsidR="00F85303" w:rsidRPr="00642FC0" w:rsidRDefault="00F85303" w:rsidP="004A4678">
            <w:pPr>
              <w:jc w:val="center"/>
              <w:rPr>
                <w:rFonts w:ascii="Times New Roman" w:hAnsi="Times New Roman"/>
                <w:sz w:val="24"/>
                <w:szCs w:val="24"/>
              </w:rPr>
            </w:pPr>
          </w:p>
        </w:tc>
        <w:tc>
          <w:tcPr>
            <w:tcW w:w="1288"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Raportet gjashtë-mujore</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Paraqitja e përgjigjeve/reagimeve/paralajmërimeve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Nr. mesatar i ndryshimeve për kontratë</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Përmirësimi i implementimit të kontartës</w:t>
            </w:r>
          </w:p>
        </w:tc>
        <w:tc>
          <w:tcPr>
            <w:tcW w:w="1747" w:type="dxa"/>
            <w:gridSpan w:val="15"/>
            <w:shd w:val="clear" w:color="auto" w:fill="auto"/>
          </w:tcPr>
          <w:p w:rsidR="00F85303" w:rsidRPr="006D6C21" w:rsidRDefault="00F85303" w:rsidP="004A4678">
            <w:pPr>
              <w:spacing w:after="134" w:line="240" w:lineRule="auto"/>
              <w:jc w:val="center"/>
              <w:rPr>
                <w:rFonts w:ascii="Times New Roman" w:hAnsi="Times New Roman"/>
                <w:b/>
                <w:sz w:val="24"/>
                <w:szCs w:val="24"/>
              </w:rPr>
            </w:pPr>
            <w:r w:rsidRPr="00275DF9">
              <w:rPr>
                <w:rFonts w:ascii="Times New Roman" w:hAnsi="Times New Roman"/>
                <w:sz w:val="24"/>
                <w:szCs w:val="24"/>
              </w:rPr>
              <w:t>Në proces</w:t>
            </w:r>
          </w:p>
        </w:tc>
        <w:tc>
          <w:tcPr>
            <w:tcW w:w="4078" w:type="dxa"/>
            <w:gridSpan w:val="3"/>
            <w:shd w:val="clear" w:color="auto" w:fill="auto"/>
          </w:tcPr>
          <w:p w:rsidR="00F85303" w:rsidRPr="00FD7982" w:rsidRDefault="00F85303" w:rsidP="004A4678">
            <w:pPr>
              <w:spacing w:after="134" w:line="240" w:lineRule="auto"/>
              <w:jc w:val="both"/>
              <w:rPr>
                <w:rFonts w:ascii="Times New Roman" w:hAnsi="Times New Roman"/>
                <w:sz w:val="24"/>
                <w:szCs w:val="24"/>
                <w:lang w:val="sq-AL"/>
              </w:rPr>
            </w:pPr>
            <w:r w:rsidRPr="00FD7982">
              <w:rPr>
                <w:rFonts w:ascii="Times New Roman" w:hAnsi="Times New Roman"/>
                <w:sz w:val="24"/>
                <w:szCs w:val="24"/>
                <w:lang w:val="sq-AL"/>
              </w:rPr>
              <w:t xml:space="preserve">Ky aktivitet është parashikuar të realizohet në </w:t>
            </w:r>
            <w:r>
              <w:rPr>
                <w:rFonts w:ascii="Times New Roman" w:hAnsi="Times New Roman"/>
                <w:sz w:val="24"/>
                <w:szCs w:val="24"/>
                <w:lang w:val="sq-AL"/>
              </w:rPr>
              <w:t>Qershor 2020</w:t>
            </w:r>
            <w:r w:rsidRPr="00FD7982">
              <w:rPr>
                <w:rFonts w:ascii="Times New Roman" w:hAnsi="Times New Roman"/>
                <w:sz w:val="24"/>
                <w:szCs w:val="24"/>
                <w:lang w:val="sq-AL"/>
              </w:rPr>
              <w:t xml:space="preserve">. </w:t>
            </w:r>
          </w:p>
          <w:p w:rsidR="00F85303" w:rsidRPr="006D6C21" w:rsidRDefault="00F85303" w:rsidP="004A4678">
            <w:pPr>
              <w:spacing w:after="134" w:line="240" w:lineRule="auto"/>
              <w:jc w:val="both"/>
              <w:rPr>
                <w:rFonts w:ascii="Times New Roman" w:hAnsi="Times New Roman"/>
                <w:b/>
                <w:sz w:val="24"/>
                <w:szCs w:val="24"/>
              </w:rPr>
            </w:pPr>
            <w:r w:rsidRPr="00FD7982">
              <w:rPr>
                <w:rFonts w:ascii="Times New Roman" w:hAnsi="Times New Roman"/>
                <w:sz w:val="24"/>
                <w:szCs w:val="24"/>
                <w:lang w:val="sq-AL"/>
              </w:rPr>
              <w:t>Përqindja e ndryshimeve të kontratave nga të dhënat e administruara pë</w:t>
            </w:r>
            <w:r>
              <w:rPr>
                <w:rFonts w:ascii="Times New Roman" w:hAnsi="Times New Roman"/>
                <w:sz w:val="24"/>
                <w:szCs w:val="24"/>
                <w:lang w:val="sq-AL"/>
              </w:rPr>
              <w:t>r periudhën janar-m</w:t>
            </w:r>
            <w:r w:rsidRPr="00FD7982">
              <w:rPr>
                <w:rFonts w:ascii="Times New Roman" w:hAnsi="Times New Roman"/>
                <w:sz w:val="24"/>
                <w:szCs w:val="24"/>
                <w:lang w:val="sq-AL"/>
              </w:rPr>
              <w:t xml:space="preserve">ars 2020 është </w:t>
            </w:r>
            <w:r>
              <w:rPr>
                <w:rFonts w:ascii="Times New Roman" w:hAnsi="Times New Roman"/>
                <w:b/>
                <w:sz w:val="24"/>
                <w:szCs w:val="24"/>
                <w:lang w:val="sq-AL"/>
              </w:rPr>
              <w:t>10.2</w:t>
            </w:r>
            <w:r w:rsidRPr="00FD7982">
              <w:rPr>
                <w:rFonts w:ascii="Times New Roman" w:hAnsi="Times New Roman"/>
                <w:b/>
                <w:bCs/>
                <w:sz w:val="24"/>
                <w:szCs w:val="24"/>
                <w:lang w:val="sq-AL"/>
              </w:rPr>
              <w:t>%</w:t>
            </w:r>
            <w:r>
              <w:rPr>
                <w:rFonts w:ascii="Times New Roman" w:hAnsi="Times New Roman"/>
                <w:bCs/>
                <w:sz w:val="24"/>
                <w:szCs w:val="24"/>
                <w:lang w:val="sq-AL"/>
              </w:rPr>
              <w:t>.</w:t>
            </w:r>
          </w:p>
        </w:tc>
      </w:tr>
      <w:tr w:rsidR="00F85303" w:rsidRPr="006D6C21" w:rsidTr="004A4678">
        <w:trPr>
          <w:trHeight w:val="1339"/>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rPr>
            </w:pPr>
            <w:r w:rsidRPr="006D6C21">
              <w:rPr>
                <w:rFonts w:ascii="Times New Roman" w:hAnsi="Times New Roman"/>
                <w:b/>
                <w:i/>
                <w:sz w:val="24"/>
                <w:szCs w:val="24"/>
                <w:highlight w:val="lightGray"/>
              </w:rPr>
              <w:t xml:space="preserve">Objektivi </w:t>
            </w:r>
            <w:proofErr w:type="gramStart"/>
            <w:r w:rsidRPr="006D6C21">
              <w:rPr>
                <w:rFonts w:ascii="Times New Roman" w:hAnsi="Times New Roman"/>
                <w:b/>
                <w:i/>
                <w:sz w:val="24"/>
                <w:szCs w:val="24"/>
                <w:highlight w:val="lightGray"/>
              </w:rPr>
              <w:t>A.3  Fuqizimi</w:t>
            </w:r>
            <w:proofErr w:type="gramEnd"/>
            <w:r w:rsidRPr="006D6C21">
              <w:rPr>
                <w:rFonts w:ascii="Times New Roman" w:hAnsi="Times New Roman"/>
                <w:b/>
                <w:i/>
                <w:sz w:val="24"/>
                <w:szCs w:val="24"/>
                <w:highlight w:val="lightGray"/>
              </w:rPr>
              <w:t xml:space="preserve"> i infrastrukturës elektronike të institucioneve publike</w:t>
            </w:r>
          </w:p>
          <w:p w:rsidR="00F85303" w:rsidRPr="00FD4B9A" w:rsidRDefault="00F85303" w:rsidP="004A4678">
            <w:pPr>
              <w:spacing w:after="134" w:line="240" w:lineRule="auto"/>
              <w:rPr>
                <w:rFonts w:ascii="Times New Roman" w:hAnsi="Times New Roman"/>
                <w:color w:val="7030A0"/>
                <w:sz w:val="16"/>
                <w:szCs w:val="16"/>
              </w:rPr>
            </w:pP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Gjendja aktuale për këtë objektiv</w:t>
            </w:r>
          </w:p>
          <w:p w:rsidR="00F85303" w:rsidRPr="00FD4B9A" w:rsidRDefault="00F85303" w:rsidP="004A4678">
            <w:pPr>
              <w:spacing w:before="40" w:after="40" w:line="0" w:lineRule="atLeast"/>
              <w:rPr>
                <w:rFonts w:ascii="Times New Roman" w:eastAsia="Times New Roman" w:hAnsi="Times New Roman"/>
                <w:sz w:val="16"/>
                <w:szCs w:val="16"/>
              </w:rPr>
            </w:pPr>
          </w:p>
          <w:p w:rsidR="00F85303" w:rsidRPr="006D6C21" w:rsidRDefault="00F85303" w:rsidP="004A4678">
            <w:pPr>
              <w:spacing w:before="40" w:after="40" w:line="0" w:lineRule="atLeast"/>
              <w:jc w:val="both"/>
              <w:rPr>
                <w:rFonts w:ascii="Times New Roman" w:eastAsia="Times New Roman" w:hAnsi="Times New Roman"/>
                <w:b/>
                <w:i/>
                <w:sz w:val="24"/>
                <w:szCs w:val="24"/>
              </w:rPr>
            </w:pPr>
            <w:r w:rsidRPr="006D6C21">
              <w:rPr>
                <w:rFonts w:ascii="Times New Roman" w:eastAsia="Times New Roman" w:hAnsi="Times New Roman"/>
                <w:sz w:val="24"/>
                <w:szCs w:val="24"/>
              </w:rPr>
              <w:t xml:space="preserve">Numri i shërbimeve elektronike të niveleve 3 dhe 4 të autenticitetit bazohet </w:t>
            </w:r>
            <w:r w:rsidRPr="006D6C21">
              <w:rPr>
                <w:rFonts w:ascii="Times New Roman" w:hAnsi="Times New Roman"/>
                <w:sz w:val="24"/>
                <w:szCs w:val="24"/>
                <w:lang w:val="fr-FR"/>
              </w:rPr>
              <w:t>në 4 fazat e UN (Kombeve të Bashkuara) të zhvillimit të shërbimeve online sipas përkufizimeve të mëposhtme:</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b/>
                <w:sz w:val="24"/>
                <w:szCs w:val="24"/>
              </w:rPr>
              <w:lastRenderedPageBreak/>
              <w:t>Faza 3:</w:t>
            </w:r>
            <w:r w:rsidRPr="006D6C21">
              <w:rPr>
                <w:rFonts w:ascii="Times New Roman" w:eastAsia="Times New Roman" w:hAnsi="Times New Roman"/>
                <w:sz w:val="24"/>
                <w:szCs w:val="24"/>
              </w:rPr>
              <w:t xml:space="preserve"> </w:t>
            </w:r>
            <w:r w:rsidRPr="006D6C21">
              <w:rPr>
                <w:rFonts w:ascii="Times New Roman" w:hAnsi="Times New Roman"/>
                <w:sz w:val="24"/>
                <w:szCs w:val="24"/>
                <w:lang w:val="fr-FR"/>
              </w:rPr>
              <w:t>website-t e shërbimeve transaksionale qeveritare janë angazhuar në një komunikim dy palësh me qytetarët e tyre</w:t>
            </w:r>
            <w:r w:rsidRPr="006D6C21">
              <w:rPr>
                <w:rFonts w:ascii="Times New Roman" w:eastAsia="Times New Roman" w:hAnsi="Times New Roman"/>
                <w:sz w:val="24"/>
                <w:szCs w:val="24"/>
              </w:rPr>
              <w:t xml:space="preserve">, duke përfshirë kërkesat dhe ofertat e dhëna mbi politikat qeveritare, programet, rregullat, etj. Për të realizuar me sukses këtë shkëmbim kërkohen disa forma të autenticitetit elektronik të identitetit të qytetarëve. </w:t>
            </w:r>
            <w:r w:rsidRPr="006D6C21">
              <w:rPr>
                <w:rFonts w:ascii="Times New Roman" w:hAnsi="Times New Roman"/>
                <w:sz w:val="24"/>
                <w:szCs w:val="24"/>
              </w:rPr>
              <w:t>Websitet qeveritare zhvillojnë transaksionet jo-financiare</w:t>
            </w:r>
            <w:r w:rsidRPr="006D6C21">
              <w:rPr>
                <w:rFonts w:ascii="Times New Roman" w:eastAsia="Times New Roman" w:hAnsi="Times New Roman"/>
                <w:sz w:val="24"/>
                <w:szCs w:val="24"/>
              </w:rPr>
              <w:t xml:space="preserve">, Psh. </w:t>
            </w:r>
            <w:r w:rsidRPr="006D6C21">
              <w:rPr>
                <w:rFonts w:ascii="Times New Roman" w:hAnsi="Times New Roman"/>
                <w:sz w:val="24"/>
                <w:szCs w:val="24"/>
              </w:rPr>
              <w:t xml:space="preserve">të plotësosh taksat online ose të aplikosh për çertifikata, licensa dhe leje. Ata gjithashtu merren me transaksione financiare, Psh ku paratë janë të transferuara në një rrjet të sigurt. </w:t>
            </w:r>
          </w:p>
          <w:p w:rsidR="00F85303" w:rsidRPr="006D6C21" w:rsidRDefault="00F85303" w:rsidP="004A4678">
            <w:pPr>
              <w:spacing w:after="134" w:line="240" w:lineRule="auto"/>
              <w:jc w:val="both"/>
              <w:rPr>
                <w:rFonts w:ascii="Times New Roman" w:hAnsi="Times New Roman"/>
                <w:sz w:val="24"/>
                <w:szCs w:val="24"/>
                <w:lang w:val="fr-FR"/>
              </w:rPr>
            </w:pPr>
            <w:r w:rsidRPr="006D6C21">
              <w:rPr>
                <w:rFonts w:ascii="Times New Roman" w:eastAsia="Times New Roman" w:hAnsi="Times New Roman"/>
                <w:b/>
                <w:sz w:val="24"/>
                <w:szCs w:val="24"/>
              </w:rPr>
              <w:t>Faza 4:</w:t>
            </w:r>
            <w:r w:rsidRPr="006D6C21">
              <w:rPr>
                <w:rFonts w:ascii="Times New Roman" w:eastAsia="Times New Roman" w:hAnsi="Times New Roman"/>
                <w:sz w:val="24"/>
                <w:szCs w:val="24"/>
              </w:rPr>
              <w:t xml:space="preserve"> </w:t>
            </w:r>
            <w:r w:rsidRPr="006D6C21">
              <w:rPr>
                <w:rFonts w:ascii="Times New Roman" w:hAnsi="Times New Roman"/>
                <w:sz w:val="24"/>
                <w:szCs w:val="24"/>
              </w:rPr>
              <w:t>Shërbimet e lidhura të website-ve qeveritare kanë ndryshuar mënyrën sesi qeveritë komunikojnë me qytetarët e tyre</w:t>
            </w:r>
            <w:r w:rsidRPr="006D6C21">
              <w:rPr>
                <w:rFonts w:ascii="Times New Roman" w:eastAsia="Times New Roman" w:hAnsi="Times New Roman"/>
                <w:sz w:val="24"/>
                <w:szCs w:val="24"/>
              </w:rPr>
              <w:t xml:space="preserve">. </w:t>
            </w:r>
            <w:r w:rsidRPr="006D6C21">
              <w:rPr>
                <w:rFonts w:ascii="Times New Roman" w:hAnsi="Times New Roman"/>
                <w:sz w:val="24"/>
                <w:szCs w:val="24"/>
              </w:rPr>
              <w:t>Ata janë proaktiv në kërkimin e informacionit dhe opinioneve nga qytetarët që përdorin web 2.0 dhe mjete të tjera interaktive.</w:t>
            </w:r>
            <w:r w:rsidRPr="006D6C21">
              <w:rPr>
                <w:rFonts w:ascii="Times New Roman" w:eastAsia="Times New Roman" w:hAnsi="Times New Roman"/>
                <w:sz w:val="24"/>
                <w:szCs w:val="24"/>
              </w:rPr>
              <w:t xml:space="preserve"> </w:t>
            </w:r>
            <w:r w:rsidRPr="006D6C21">
              <w:rPr>
                <w:rFonts w:ascii="Times New Roman" w:hAnsi="Times New Roman"/>
                <w:sz w:val="24"/>
                <w:szCs w:val="24"/>
              </w:rPr>
              <w:t>Shërbimet elektronike dhe zgjidhjet elektronike kalojnë përmes departamenteve dhe ministrive në mënyrë konstante, informacioni, të dhënat dhe njohuritë janë transferuar nga agjensitë qeveritarë përmes aplikimeve të integruara</w:t>
            </w:r>
            <w:r w:rsidRPr="006D6C21">
              <w:rPr>
                <w:rFonts w:ascii="Times New Roman" w:eastAsia="Times New Roman" w:hAnsi="Times New Roman"/>
                <w:sz w:val="24"/>
                <w:szCs w:val="24"/>
              </w:rPr>
              <w:t xml:space="preserve">. </w:t>
            </w:r>
            <w:r w:rsidRPr="006D6C21">
              <w:rPr>
                <w:rFonts w:ascii="Times New Roman" w:hAnsi="Times New Roman"/>
                <w:sz w:val="24"/>
                <w:szCs w:val="24"/>
              </w:rPr>
              <w:t>Qeveritë kanë kaluar nga një qeveri-në krye (qëndrore) në një qasje me qytetarin në qëndër ku shërbimet elektronike janë përqëndruar tek qytetaret midis ngjarjeve të ciklit jetësor dhe grupeve të segmentuara për të siguruar shërbime të përshtatshme.</w:t>
            </w:r>
            <w:r w:rsidRPr="006D6C21">
              <w:rPr>
                <w:rFonts w:ascii="Times New Roman" w:eastAsia="Times New Roman" w:hAnsi="Times New Roman"/>
                <w:sz w:val="24"/>
                <w:szCs w:val="24"/>
              </w:rPr>
              <w:t xml:space="preserve"> </w:t>
            </w:r>
            <w:r w:rsidRPr="006D6C21">
              <w:rPr>
                <w:rFonts w:ascii="Times New Roman" w:hAnsi="Times New Roman"/>
                <w:sz w:val="24"/>
                <w:szCs w:val="24"/>
                <w:lang w:val="fr-FR"/>
              </w:rPr>
              <w:t xml:space="preserve">Qeveritë krijojnë një mjedis që fuqizon qytetarët për të qenë më të përfshirë në aktivitetet qeveritare dhe për të pasur </w:t>
            </w:r>
            <w:r>
              <w:rPr>
                <w:rFonts w:ascii="Times New Roman" w:hAnsi="Times New Roman"/>
                <w:sz w:val="24"/>
                <w:szCs w:val="24"/>
                <w:lang w:val="fr-FR"/>
              </w:rPr>
              <w:t xml:space="preserve">një zë në marrjen e vendimeve. </w:t>
            </w:r>
          </w:p>
          <w:p w:rsidR="00F85303" w:rsidRPr="006D6C21" w:rsidRDefault="00F85303" w:rsidP="00FD4B9A">
            <w:pPr>
              <w:spacing w:after="0" w:line="240" w:lineRule="auto"/>
              <w:jc w:val="both"/>
              <w:rPr>
                <w:rFonts w:ascii="Times New Roman" w:hAnsi="Times New Roman"/>
                <w:sz w:val="24"/>
                <w:szCs w:val="24"/>
                <w:lang w:val="fr-FR"/>
              </w:rPr>
            </w:pPr>
            <w:r w:rsidRPr="006D6C21">
              <w:rPr>
                <w:rFonts w:ascii="Times New Roman" w:hAnsi="Times New Roman"/>
                <w:sz w:val="24"/>
                <w:szCs w:val="24"/>
                <w:lang w:val="fr-FR"/>
              </w:rPr>
              <w:t xml:space="preserve">Vlera bazë për </w:t>
            </w:r>
            <w:proofErr w:type="gramStart"/>
            <w:r w:rsidRPr="006D6C21">
              <w:rPr>
                <w:rFonts w:ascii="Times New Roman" w:hAnsi="Times New Roman"/>
                <w:sz w:val="24"/>
                <w:szCs w:val="24"/>
                <w:lang w:val="fr-FR"/>
              </w:rPr>
              <w:t>vitet:</w:t>
            </w:r>
            <w:proofErr w:type="gramEnd"/>
            <w:r w:rsidRPr="006D6C21">
              <w:rPr>
                <w:rFonts w:ascii="Times New Roman" w:hAnsi="Times New Roman"/>
                <w:sz w:val="24"/>
                <w:szCs w:val="24"/>
                <w:lang w:val="fr-FR"/>
              </w:rPr>
              <w:t xml:space="preserve"> 2017-të është 527 shërbimeve elektronike në dispozicion dhe plotësisht funksionale, duke monitoruar raportin e disponueshëm nga portali elektronik i Shqipërisë. </w:t>
            </w:r>
          </w:p>
          <w:p w:rsidR="00F85303" w:rsidRPr="0027573B" w:rsidRDefault="00F85303" w:rsidP="004A4678">
            <w:pPr>
              <w:spacing w:after="134" w:line="240" w:lineRule="auto"/>
              <w:jc w:val="both"/>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b/>
                <w:sz w:val="24"/>
                <w:szCs w:val="24"/>
              </w:rPr>
            </w:pPr>
            <w:r w:rsidRPr="006D6C21">
              <w:rPr>
                <w:rFonts w:ascii="Times New Roman" w:hAnsi="Times New Roman"/>
                <w:b/>
                <w:sz w:val="24"/>
                <w:szCs w:val="24"/>
              </w:rPr>
              <w:t>Treguesit e performances/ Indikatori:</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b/>
                <w:sz w:val="24"/>
                <w:szCs w:val="24"/>
                <w:highlight w:val="lightGray"/>
              </w:rPr>
              <w:t>A3 - Numri i shërbimeve elektronike funksionale për qytetarët, bizneset dhe institucionet publike</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janë:</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Për vitin 2018, numri i shërbimeve elektronike të nivelit 3 &amp; 4 të autenticitetit do të jetë 562, rritur me 35 shërbime elektronike krah</w:t>
            </w:r>
            <w:r>
              <w:rPr>
                <w:rFonts w:ascii="Times New Roman" w:hAnsi="Times New Roman"/>
                <w:sz w:val="24"/>
                <w:szCs w:val="24"/>
              </w:rPr>
              <w:t>a</w:t>
            </w:r>
            <w:r w:rsidRPr="006D6C21">
              <w:rPr>
                <w:rFonts w:ascii="Times New Roman" w:hAnsi="Times New Roman"/>
                <w:sz w:val="24"/>
                <w:szCs w:val="24"/>
              </w:rPr>
              <w:t>suar me vitin 2017.</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Për vitin 2019, numri i shërbimeve elektronike të nivelit 3 &amp; 4 të autenticitetit do të jetë 582, rritur me 20 shërbime elektronike krahasuar me vitin 2018.</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Për vitin 2020, numri i shërbimeve elektronike të nivelit 3 &amp; 4 të autenticitetit do të jetë 602, rritur më 20 shërbime elektronike krahasuar me vitin 2019.</w:t>
            </w:r>
          </w:p>
          <w:p w:rsidR="00F85303" w:rsidRPr="009F4E33"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t>Performanca do të vlerësohet duke matur rritjen e numrit total të shërbimeve elektronike të aksesueshmë, në dispozicion për qytetarët,</w:t>
            </w:r>
            <w:r w:rsidRPr="006D6C21">
              <w:rPr>
                <w:rFonts w:ascii="Times New Roman" w:eastAsia="Times New Roman" w:hAnsi="Times New Roman"/>
                <w:sz w:val="24"/>
                <w:szCs w:val="24"/>
                <w:lang w:val="en-GB"/>
              </w:rPr>
              <w:t xml:space="preserve"> bizneset dhe institucionet publike.</w:t>
            </w:r>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lastRenderedPageBreak/>
              <w:t>Nr</w:t>
            </w:r>
          </w:p>
        </w:tc>
        <w:tc>
          <w:tcPr>
            <w:tcW w:w="2147" w:type="dxa"/>
            <w:gridSpan w:val="15"/>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Masa/aktiviteti</w:t>
            </w:r>
          </w:p>
        </w:tc>
        <w:tc>
          <w:tcPr>
            <w:tcW w:w="1498" w:type="dxa"/>
            <w:gridSpan w:val="13"/>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sz w:val="24"/>
                <w:szCs w:val="24"/>
              </w:rPr>
            </w:pPr>
          </w:p>
        </w:tc>
        <w:tc>
          <w:tcPr>
            <w:tcW w:w="1522" w:type="dxa"/>
            <w:gridSpan w:val="15"/>
            <w:shd w:val="clear" w:color="auto" w:fill="DEEAF6"/>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Kohëzgjatja/Afati</w:t>
            </w:r>
          </w:p>
        </w:tc>
        <w:tc>
          <w:tcPr>
            <w:tcW w:w="1549" w:type="dxa"/>
            <w:gridSpan w:val="12"/>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36"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lastRenderedPageBreak/>
              <w:t>janar-mars 2020</w:t>
            </w:r>
          </w:p>
        </w:tc>
        <w:tc>
          <w:tcPr>
            <w:tcW w:w="1359" w:type="dxa"/>
            <w:gridSpan w:val="15"/>
            <w:vMerge w:val="restart"/>
            <w:shd w:val="clear" w:color="auto" w:fill="DEEAF6"/>
          </w:tcPr>
          <w:p w:rsidR="00F85303"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lastRenderedPageBreak/>
              <w:t>Treguesi</w:t>
            </w:r>
          </w:p>
          <w:p w:rsidR="00F85303" w:rsidRPr="006D6C21"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i Rezultatit</w:t>
            </w:r>
          </w:p>
        </w:tc>
        <w:tc>
          <w:tcPr>
            <w:tcW w:w="1207" w:type="dxa"/>
            <w:gridSpan w:val="15"/>
            <w:vMerge w:val="restart"/>
            <w:shd w:val="clear" w:color="auto" w:fill="DEEAF6"/>
          </w:tcPr>
          <w:p w:rsidR="00F85303" w:rsidRPr="006D6C21"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Treguesi i Impaktit</w:t>
            </w:r>
          </w:p>
        </w:tc>
        <w:tc>
          <w:tcPr>
            <w:tcW w:w="1566" w:type="dxa"/>
            <w:gridSpan w:val="11"/>
            <w:vMerge w:val="restart"/>
            <w:shd w:val="clear" w:color="auto" w:fill="DBE5F1"/>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078" w:type="dxa"/>
            <w:gridSpan w:val="3"/>
            <w:vMerge w:val="restart"/>
            <w:shd w:val="clear" w:color="auto" w:fill="DBE5F1"/>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sz w:val="24"/>
                <w:szCs w:val="24"/>
              </w:rPr>
            </w:pPr>
            <w:r w:rsidRPr="0009170C">
              <w:rPr>
                <w:rFonts w:ascii="Times New Roman" w:hAnsi="Times New Roman"/>
                <w:b/>
                <w:color w:val="FF0000"/>
                <w:sz w:val="24"/>
                <w:szCs w:val="24"/>
              </w:rPr>
              <w:t>jan</w:t>
            </w:r>
            <w:r>
              <w:rPr>
                <w:rFonts w:ascii="Times New Roman" w:hAnsi="Times New Roman"/>
                <w:b/>
                <w:color w:val="FF0000"/>
                <w:sz w:val="24"/>
                <w:szCs w:val="24"/>
              </w:rPr>
              <w:t>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147" w:type="dxa"/>
            <w:gridSpan w:val="15"/>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98"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22" w:type="dxa"/>
            <w:gridSpan w:val="15"/>
            <w:shd w:val="clear" w:color="auto" w:fill="DEEAF6"/>
          </w:tcPr>
          <w:p w:rsidR="00F85303" w:rsidRPr="00736548"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2020</w:t>
            </w:r>
          </w:p>
        </w:tc>
        <w:tc>
          <w:tcPr>
            <w:tcW w:w="1549" w:type="dxa"/>
            <w:gridSpan w:val="12"/>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359" w:type="dxa"/>
            <w:gridSpan w:val="15"/>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207" w:type="dxa"/>
            <w:gridSpan w:val="15"/>
            <w:vMerge/>
            <w:shd w:val="clear" w:color="auto" w:fill="auto"/>
          </w:tcPr>
          <w:p w:rsidR="00F85303" w:rsidRPr="006D6C21" w:rsidRDefault="00F85303" w:rsidP="004A4678">
            <w:pPr>
              <w:spacing w:after="134" w:line="240" w:lineRule="auto"/>
              <w:rPr>
                <w:rFonts w:ascii="Times New Roman" w:hAnsi="Times New Roman"/>
                <w:b/>
                <w:sz w:val="24"/>
                <w:szCs w:val="24"/>
              </w:rPr>
            </w:pPr>
          </w:p>
        </w:tc>
        <w:tc>
          <w:tcPr>
            <w:tcW w:w="1566" w:type="dxa"/>
            <w:gridSpan w:val="11"/>
            <w:vMerge/>
            <w:shd w:val="clear" w:color="auto" w:fill="DBE5F1"/>
          </w:tcPr>
          <w:p w:rsidR="00F85303" w:rsidRPr="006D6C21" w:rsidRDefault="00F85303" w:rsidP="004A4678">
            <w:pPr>
              <w:spacing w:after="134" w:line="240" w:lineRule="auto"/>
              <w:rPr>
                <w:rFonts w:ascii="Times New Roman" w:hAnsi="Times New Roman"/>
                <w:b/>
                <w:sz w:val="24"/>
                <w:szCs w:val="24"/>
              </w:rPr>
            </w:pPr>
          </w:p>
        </w:tc>
        <w:tc>
          <w:tcPr>
            <w:tcW w:w="4078" w:type="dxa"/>
            <w:gridSpan w:val="3"/>
            <w:vMerge/>
            <w:shd w:val="clear" w:color="auto" w:fill="DBE5F1"/>
          </w:tcPr>
          <w:p w:rsidR="00F85303" w:rsidRPr="006D6C21" w:rsidRDefault="00F85303" w:rsidP="004A4678">
            <w:pPr>
              <w:spacing w:after="134" w:line="240" w:lineRule="auto"/>
              <w:rPr>
                <w:rFonts w:ascii="Times New Roman" w:hAnsi="Times New Roman"/>
                <w:b/>
                <w:sz w:val="24"/>
                <w:szCs w:val="24"/>
              </w:rPr>
            </w:pPr>
          </w:p>
        </w:tc>
      </w:tr>
      <w:tr w:rsidR="00F85303" w:rsidRPr="006D6C21" w:rsidTr="004A4678">
        <w:trPr>
          <w:trHeight w:val="450"/>
        </w:trPr>
        <w:tc>
          <w:tcPr>
            <w:tcW w:w="340" w:type="dxa"/>
            <w:gridSpan w:val="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A.3.1</w:t>
            </w:r>
          </w:p>
        </w:tc>
        <w:tc>
          <w:tcPr>
            <w:tcW w:w="2147" w:type="dxa"/>
            <w:gridSpan w:val="15"/>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Rritja dhe përmirësimi i raportimeve në shërbimet elektronike  funksionale n</w:t>
            </w:r>
            <w:r>
              <w:rPr>
                <w:rFonts w:ascii="Times New Roman" w:hAnsi="Times New Roman"/>
                <w:sz w:val="24"/>
                <w:szCs w:val="24"/>
              </w:rPr>
              <w:t>ë portalin elektronik e-Albania.</w:t>
            </w:r>
          </w:p>
        </w:tc>
        <w:tc>
          <w:tcPr>
            <w:tcW w:w="1498"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AKSHI</w:t>
            </w:r>
          </w:p>
        </w:tc>
        <w:tc>
          <w:tcPr>
            <w:tcW w:w="1522" w:type="dxa"/>
            <w:gridSpan w:val="15"/>
            <w:shd w:val="clear" w:color="auto" w:fill="auto"/>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sz w:val="24"/>
                <w:szCs w:val="24"/>
              </w:rPr>
              <w:t>Fund i vitit 2020</w:t>
            </w:r>
          </w:p>
        </w:tc>
        <w:tc>
          <w:tcPr>
            <w:tcW w:w="1549" w:type="dxa"/>
            <w:gridSpan w:val="12"/>
            <w:shd w:val="clear" w:color="auto" w:fill="auto"/>
          </w:tcPr>
          <w:p w:rsidR="00F85303"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Për tu vlerësuar pas Procesit të Derregullimit, i cili është duke u zhvilluar dhe pasi të ketë një përshkrim ekzakt të llojeve të shërbimeve elektronike të kërkuara për zbatim.</w:t>
            </w:r>
          </w:p>
          <w:p w:rsidR="00F85303" w:rsidRPr="006D6C21" w:rsidRDefault="00002C9E" w:rsidP="004A4678">
            <w:pPr>
              <w:spacing w:after="134" w:line="240" w:lineRule="auto"/>
              <w:rPr>
                <w:rFonts w:ascii="Times New Roman" w:hAnsi="Times New Roman"/>
                <w:b/>
                <w:sz w:val="24"/>
                <w:szCs w:val="24"/>
              </w:rPr>
            </w:pPr>
            <w:r>
              <w:rPr>
                <w:rFonts w:ascii="Times New Roman" w:hAnsi="Times New Roman"/>
                <w:sz w:val="24"/>
                <w:szCs w:val="24"/>
              </w:rPr>
              <w:pict>
                <v:rect id="_x0000_i1037" style="width:0;height:1.5pt" o:hralign="center" o:hrstd="t" o:hr="t" fillcolor="#a0a0a0" stroked="f"/>
              </w:pict>
            </w:r>
          </w:p>
        </w:tc>
        <w:tc>
          <w:tcPr>
            <w:tcW w:w="1359"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Nr i shërbimeve elektronike të reja të niveleve 3 dhe 4 dhe funskionale </w:t>
            </w:r>
          </w:p>
          <w:p w:rsidR="00F85303" w:rsidRPr="006D6C21" w:rsidRDefault="00F85303" w:rsidP="004A4678">
            <w:pPr>
              <w:spacing w:after="134" w:line="240" w:lineRule="auto"/>
              <w:rPr>
                <w:rFonts w:ascii="Times New Roman" w:hAnsi="Times New Roman"/>
                <w:b/>
                <w:sz w:val="24"/>
                <w:szCs w:val="24"/>
              </w:rPr>
            </w:pPr>
          </w:p>
        </w:tc>
        <w:tc>
          <w:tcPr>
            <w:tcW w:w="1207"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Korrupsion më i ulët për shkak të shmangjes së kontakteve direkte midis qytetarëve, bizneseve dhe punonjësve të institucioneve publike.</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w:t>
            </w:r>
          </w:p>
          <w:p w:rsidR="00F85303" w:rsidRPr="00F0021A" w:rsidRDefault="00F85303" w:rsidP="004A4678">
            <w:pPr>
              <w:pStyle w:val="NormalWeb"/>
              <w:spacing w:before="0" w:beforeAutospacing="0" w:after="134" w:afterAutospacing="0"/>
              <w:rPr>
                <w:rFonts w:eastAsia="Calibri"/>
                <w:lang w:val="en-CA" w:eastAsia="en-US"/>
              </w:rPr>
            </w:pPr>
            <w:r w:rsidRPr="00F0021A">
              <w:rPr>
                <w:rFonts w:eastAsia="Calibri"/>
                <w:lang w:val="en-CA" w:eastAsia="en-US"/>
              </w:rPr>
              <w:t xml:space="preserve">Numri i shërbimeve elektronike funskionale për qytetarët, bizneset dhe </w:t>
            </w:r>
            <w:r w:rsidRPr="00F0021A">
              <w:rPr>
                <w:rFonts w:eastAsia="Calibri"/>
                <w:lang w:val="en-CA" w:eastAsia="en-US"/>
              </w:rPr>
              <w:lastRenderedPageBreak/>
              <w:t>institucionet publike, rritja e impaktit për korrupsion më të ulët si një rezultat i shmangies së kontakteve direkte midis qytetarëve, bizneseve dhe punonjësve të institucioneve publike.</w:t>
            </w:r>
          </w:p>
        </w:tc>
        <w:tc>
          <w:tcPr>
            <w:tcW w:w="1566" w:type="dxa"/>
            <w:gridSpan w:val="11"/>
            <w:shd w:val="clear" w:color="auto" w:fill="auto"/>
          </w:tcPr>
          <w:p w:rsidR="00F85303" w:rsidRPr="008E0431" w:rsidRDefault="00F85303" w:rsidP="004A4678">
            <w:pPr>
              <w:spacing w:after="134" w:line="240" w:lineRule="auto"/>
              <w:jc w:val="center"/>
              <w:rPr>
                <w:rFonts w:ascii="Times New Roman" w:hAnsi="Times New Roman"/>
                <w:sz w:val="24"/>
                <w:szCs w:val="24"/>
              </w:rPr>
            </w:pPr>
            <w:r w:rsidRPr="008E0431">
              <w:rPr>
                <w:rFonts w:ascii="Times New Roman" w:hAnsi="Times New Roman"/>
                <w:sz w:val="24"/>
                <w:szCs w:val="24"/>
              </w:rPr>
              <w:lastRenderedPageBreak/>
              <w:t>E realizuar</w:t>
            </w:r>
          </w:p>
        </w:tc>
        <w:tc>
          <w:tcPr>
            <w:tcW w:w="4078" w:type="dxa"/>
            <w:gridSpan w:val="3"/>
            <w:shd w:val="clear" w:color="auto" w:fill="auto"/>
          </w:tcPr>
          <w:p w:rsidR="00F85303" w:rsidRPr="00BB7EF4" w:rsidRDefault="00F85303" w:rsidP="004A4678">
            <w:pPr>
              <w:spacing w:after="134" w:line="240" w:lineRule="auto"/>
              <w:jc w:val="both"/>
              <w:rPr>
                <w:rFonts w:ascii="Times New Roman" w:hAnsi="Times New Roman"/>
                <w:b/>
                <w:sz w:val="24"/>
                <w:szCs w:val="24"/>
              </w:rPr>
            </w:pPr>
            <w:r w:rsidRPr="00BB7EF4">
              <w:rPr>
                <w:rFonts w:ascii="Times New Roman" w:hAnsi="Times New Roman"/>
                <w:b/>
                <w:sz w:val="24"/>
                <w:szCs w:val="24"/>
              </w:rPr>
              <w:t xml:space="preserve">Lista e shërbimeve të reja elektronike </w:t>
            </w:r>
            <w:r>
              <w:rPr>
                <w:rFonts w:ascii="Times New Roman" w:hAnsi="Times New Roman"/>
                <w:b/>
                <w:sz w:val="24"/>
                <w:szCs w:val="24"/>
              </w:rPr>
              <w:t>të shtuara gjatë kësaj periudhe.</w:t>
            </w:r>
          </w:p>
          <w:p w:rsidR="00F85303" w:rsidRPr="00BB7EF4"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AKSHI ka identifikuar listën e shë</w:t>
            </w:r>
            <w:r w:rsidRPr="00BB7EF4">
              <w:rPr>
                <w:rFonts w:ascii="Times New Roman" w:hAnsi="Times New Roman"/>
                <w:sz w:val="24"/>
                <w:szCs w:val="24"/>
              </w:rPr>
              <w:t>rbimeve prioritare q</w:t>
            </w:r>
            <w:r>
              <w:rPr>
                <w:rFonts w:ascii="Times New Roman" w:hAnsi="Times New Roman"/>
                <w:sz w:val="24"/>
                <w:szCs w:val="24"/>
              </w:rPr>
              <w:t>ë</w:t>
            </w:r>
            <w:r w:rsidRPr="00BB7EF4">
              <w:rPr>
                <w:rFonts w:ascii="Times New Roman" w:hAnsi="Times New Roman"/>
                <w:sz w:val="24"/>
                <w:szCs w:val="24"/>
              </w:rPr>
              <w:t xml:space="preserve"> do </w:t>
            </w:r>
            <w:r>
              <w:rPr>
                <w:rFonts w:ascii="Times New Roman" w:hAnsi="Times New Roman"/>
                <w:sz w:val="24"/>
                <w:szCs w:val="24"/>
              </w:rPr>
              <w:t>të implementohen në portalin e-</w:t>
            </w:r>
            <w:r w:rsidRPr="00BB7EF4">
              <w:rPr>
                <w:rFonts w:ascii="Times New Roman" w:hAnsi="Times New Roman"/>
                <w:sz w:val="24"/>
                <w:szCs w:val="24"/>
              </w:rPr>
              <w:t xml:space="preserve">Albania, </w:t>
            </w:r>
            <w:r>
              <w:rPr>
                <w:rFonts w:ascii="Times New Roman" w:hAnsi="Times New Roman"/>
                <w:sz w:val="24"/>
                <w:szCs w:val="24"/>
              </w:rPr>
              <w:t>për të cilat ka nisur dhe puna pë</w:t>
            </w:r>
            <w:r w:rsidRPr="00BB7EF4">
              <w:rPr>
                <w:rFonts w:ascii="Times New Roman" w:hAnsi="Times New Roman"/>
                <w:sz w:val="24"/>
                <w:szCs w:val="24"/>
              </w:rPr>
              <w:t>r zhvillimin e tyre.</w:t>
            </w:r>
          </w:p>
          <w:p w:rsidR="00F85303" w:rsidRPr="00BB7EF4"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Për periudhë</w:t>
            </w:r>
            <w:r w:rsidRPr="00BB7EF4">
              <w:rPr>
                <w:rFonts w:ascii="Times New Roman" w:hAnsi="Times New Roman"/>
                <w:sz w:val="24"/>
                <w:szCs w:val="24"/>
              </w:rPr>
              <w:t xml:space="preserve">n janar – </w:t>
            </w:r>
            <w:r>
              <w:rPr>
                <w:rFonts w:ascii="Times New Roman" w:hAnsi="Times New Roman"/>
                <w:sz w:val="24"/>
                <w:szCs w:val="24"/>
              </w:rPr>
              <w:t xml:space="preserve">mars 2020 janë shtuar </w:t>
            </w:r>
            <w:r w:rsidR="00283EE8">
              <w:rPr>
                <w:rFonts w:ascii="Times New Roman" w:hAnsi="Times New Roman"/>
                <w:b/>
                <w:sz w:val="24"/>
                <w:szCs w:val="24"/>
              </w:rPr>
              <w:t xml:space="preserve">19 </w:t>
            </w:r>
            <w:r w:rsidRPr="00CC2C16">
              <w:rPr>
                <w:rFonts w:ascii="Times New Roman" w:hAnsi="Times New Roman"/>
                <w:b/>
                <w:sz w:val="24"/>
                <w:szCs w:val="24"/>
              </w:rPr>
              <w:t>shërbimet elektronike</w:t>
            </w:r>
            <w:r>
              <w:rPr>
                <w:rFonts w:ascii="Times New Roman" w:hAnsi="Times New Roman"/>
                <w:sz w:val="24"/>
                <w:szCs w:val="24"/>
              </w:rPr>
              <w:t xml:space="preserve"> të më</w:t>
            </w:r>
            <w:r w:rsidRPr="00BB7EF4">
              <w:rPr>
                <w:rFonts w:ascii="Times New Roman" w:hAnsi="Times New Roman"/>
                <w:sz w:val="24"/>
                <w:szCs w:val="24"/>
              </w:rPr>
              <w:t>poshtme:</w:t>
            </w:r>
          </w:p>
          <w:p w:rsidR="00F85303" w:rsidRDefault="00F85303" w:rsidP="004A4678">
            <w:pPr>
              <w:numPr>
                <w:ilvl w:val="0"/>
                <w:numId w:val="34"/>
              </w:numPr>
              <w:spacing w:after="0" w:line="240" w:lineRule="auto"/>
              <w:ind w:left="381" w:hanging="270"/>
              <w:jc w:val="both"/>
              <w:rPr>
                <w:rFonts w:ascii="Times New Roman" w:hAnsi="Times New Roman"/>
                <w:sz w:val="24"/>
                <w:szCs w:val="24"/>
              </w:rPr>
            </w:pPr>
            <w:r>
              <w:rPr>
                <w:rFonts w:ascii="Times New Roman" w:hAnsi="Times New Roman"/>
                <w:b/>
                <w:sz w:val="24"/>
                <w:szCs w:val="24"/>
              </w:rPr>
              <w:t>Agjencia Shtetë</w:t>
            </w:r>
            <w:r w:rsidRPr="00DB46BA">
              <w:rPr>
                <w:rFonts w:ascii="Times New Roman" w:hAnsi="Times New Roman"/>
                <w:b/>
                <w:sz w:val="24"/>
                <w:szCs w:val="24"/>
              </w:rPr>
              <w:t>rore e Kadastr</w:t>
            </w:r>
            <w:r>
              <w:rPr>
                <w:rFonts w:ascii="Times New Roman" w:hAnsi="Times New Roman"/>
                <w:b/>
                <w:sz w:val="24"/>
                <w:szCs w:val="24"/>
              </w:rPr>
              <w:t>ë</w:t>
            </w:r>
            <w:r w:rsidRPr="00DB46BA">
              <w:rPr>
                <w:rFonts w:ascii="Times New Roman" w:hAnsi="Times New Roman"/>
                <w:b/>
                <w:sz w:val="24"/>
                <w:szCs w:val="24"/>
              </w:rPr>
              <w:t>s</w:t>
            </w:r>
            <w:r>
              <w:rPr>
                <w:rFonts w:ascii="Times New Roman" w:hAnsi="Times New Roman"/>
                <w:sz w:val="24"/>
                <w:szCs w:val="24"/>
              </w:rPr>
              <w:t xml:space="preserve"> </w:t>
            </w:r>
          </w:p>
          <w:p w:rsidR="00F85303" w:rsidRDefault="00F85303" w:rsidP="004A4678">
            <w:pPr>
              <w:numPr>
                <w:ilvl w:val="0"/>
                <w:numId w:val="31"/>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Rivlerësimi i pasurisë</w:t>
            </w:r>
            <w:r>
              <w:rPr>
                <w:rFonts w:ascii="Times New Roman" w:hAnsi="Times New Roman"/>
                <w:sz w:val="24"/>
                <w:szCs w:val="24"/>
              </w:rPr>
              <w:t>.</w:t>
            </w:r>
          </w:p>
          <w:p w:rsidR="00F85303" w:rsidRPr="00BB7EF4" w:rsidRDefault="00F85303" w:rsidP="004A4678">
            <w:pPr>
              <w:spacing w:after="0" w:line="240" w:lineRule="auto"/>
              <w:ind w:left="381"/>
              <w:jc w:val="both"/>
              <w:rPr>
                <w:rFonts w:ascii="Times New Roman" w:hAnsi="Times New Roman"/>
                <w:sz w:val="24"/>
                <w:szCs w:val="24"/>
              </w:rPr>
            </w:pPr>
          </w:p>
          <w:p w:rsidR="00F85303" w:rsidRDefault="00F85303" w:rsidP="004A4678">
            <w:pPr>
              <w:numPr>
                <w:ilvl w:val="0"/>
                <w:numId w:val="34"/>
              </w:numPr>
              <w:spacing w:after="0" w:line="240" w:lineRule="auto"/>
              <w:ind w:left="381" w:hanging="270"/>
              <w:jc w:val="both"/>
              <w:rPr>
                <w:rFonts w:ascii="Times New Roman" w:hAnsi="Times New Roman"/>
                <w:sz w:val="24"/>
                <w:szCs w:val="24"/>
              </w:rPr>
            </w:pPr>
            <w:r w:rsidRPr="00DB46BA">
              <w:rPr>
                <w:rFonts w:ascii="Times New Roman" w:hAnsi="Times New Roman"/>
                <w:b/>
                <w:sz w:val="24"/>
                <w:szCs w:val="24"/>
              </w:rPr>
              <w:t>Ministria Arsimit Sportit dhe Rinisë</w:t>
            </w:r>
          </w:p>
          <w:p w:rsidR="00F85303" w:rsidRDefault="00F85303" w:rsidP="004A4678">
            <w:pPr>
              <w:numPr>
                <w:ilvl w:val="0"/>
                <w:numId w:val="30"/>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Aplikim për Fondin e Ekselencës</w:t>
            </w:r>
            <w:r>
              <w:rPr>
                <w:rFonts w:ascii="Times New Roman" w:hAnsi="Times New Roman"/>
                <w:sz w:val="24"/>
                <w:szCs w:val="24"/>
              </w:rPr>
              <w:t xml:space="preserve"> </w:t>
            </w:r>
            <w:r w:rsidRPr="00DB46BA">
              <w:rPr>
                <w:rFonts w:ascii="Times New Roman" w:hAnsi="Times New Roman"/>
                <w:sz w:val="24"/>
                <w:szCs w:val="24"/>
              </w:rPr>
              <w:t>(për nëpunësit e administratës shtetërore/për studentët e ciklit të parë dhe të dytë/për studimet e doktoraturës)</w:t>
            </w:r>
            <w:r>
              <w:rPr>
                <w:rFonts w:ascii="Times New Roman" w:hAnsi="Times New Roman"/>
                <w:sz w:val="24"/>
                <w:szCs w:val="24"/>
              </w:rPr>
              <w:t>;</w:t>
            </w:r>
          </w:p>
          <w:p w:rsidR="00F85303" w:rsidRDefault="00F85303" w:rsidP="004A4678">
            <w:pPr>
              <w:numPr>
                <w:ilvl w:val="0"/>
                <w:numId w:val="30"/>
              </w:numPr>
              <w:spacing w:after="0" w:line="240" w:lineRule="auto"/>
              <w:ind w:left="381" w:hanging="180"/>
              <w:jc w:val="both"/>
              <w:rPr>
                <w:rFonts w:ascii="Times New Roman" w:hAnsi="Times New Roman"/>
                <w:sz w:val="24"/>
                <w:szCs w:val="24"/>
              </w:rPr>
            </w:pPr>
            <w:r w:rsidRPr="006C42C8">
              <w:rPr>
                <w:rFonts w:ascii="Times New Roman" w:hAnsi="Times New Roman"/>
                <w:sz w:val="24"/>
                <w:szCs w:val="24"/>
              </w:rPr>
              <w:t>Aplikim për vërtetim për gradat shkencore dhe titujt akademikë</w:t>
            </w:r>
            <w:r>
              <w:rPr>
                <w:rFonts w:ascii="Times New Roman" w:hAnsi="Times New Roman"/>
                <w:sz w:val="24"/>
                <w:szCs w:val="24"/>
              </w:rPr>
              <w:t>.</w:t>
            </w:r>
          </w:p>
          <w:p w:rsidR="00F85303" w:rsidRPr="006C42C8" w:rsidRDefault="00F85303" w:rsidP="004A4678">
            <w:pPr>
              <w:spacing w:after="0" w:line="240" w:lineRule="auto"/>
              <w:ind w:left="381"/>
              <w:jc w:val="both"/>
              <w:rPr>
                <w:rFonts w:ascii="Times New Roman" w:hAnsi="Times New Roman"/>
                <w:sz w:val="24"/>
                <w:szCs w:val="24"/>
              </w:rPr>
            </w:pPr>
          </w:p>
          <w:p w:rsidR="00F85303" w:rsidRDefault="00F85303" w:rsidP="004A4678">
            <w:pPr>
              <w:numPr>
                <w:ilvl w:val="0"/>
                <w:numId w:val="34"/>
              </w:numPr>
              <w:spacing w:after="0" w:line="240" w:lineRule="auto"/>
              <w:ind w:left="381" w:hanging="270"/>
              <w:jc w:val="both"/>
              <w:rPr>
                <w:rFonts w:ascii="Times New Roman" w:hAnsi="Times New Roman"/>
                <w:b/>
                <w:sz w:val="24"/>
                <w:szCs w:val="24"/>
              </w:rPr>
            </w:pPr>
            <w:r w:rsidRPr="00DB46BA">
              <w:rPr>
                <w:rFonts w:ascii="Times New Roman" w:hAnsi="Times New Roman"/>
                <w:b/>
                <w:sz w:val="24"/>
                <w:szCs w:val="24"/>
              </w:rPr>
              <w:t>Agjencia e Mbikëqyrjes së Falimentit</w:t>
            </w:r>
          </w:p>
          <w:p w:rsidR="00F85303" w:rsidRPr="00DB46BA" w:rsidRDefault="00F85303" w:rsidP="004A4678">
            <w:pPr>
              <w:numPr>
                <w:ilvl w:val="0"/>
                <w:numId w:val="29"/>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Aplikim për licensimin e administratorëve të falimentit</w:t>
            </w:r>
            <w:r>
              <w:rPr>
                <w:rFonts w:ascii="Times New Roman" w:hAnsi="Times New Roman"/>
                <w:sz w:val="24"/>
                <w:szCs w:val="24"/>
              </w:rPr>
              <w:t>;</w:t>
            </w:r>
          </w:p>
          <w:p w:rsidR="00F85303" w:rsidRDefault="00F85303" w:rsidP="004A4678">
            <w:pPr>
              <w:numPr>
                <w:ilvl w:val="0"/>
                <w:numId w:val="29"/>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A</w:t>
            </w:r>
            <w:r>
              <w:rPr>
                <w:rFonts w:ascii="Times New Roman" w:hAnsi="Times New Roman"/>
                <w:sz w:val="24"/>
                <w:szCs w:val="24"/>
              </w:rPr>
              <w:t xml:space="preserve">plikim për rinovimin e licences </w:t>
            </w:r>
            <w:r w:rsidRPr="00DB46BA">
              <w:rPr>
                <w:rFonts w:ascii="Times New Roman" w:hAnsi="Times New Roman"/>
                <w:sz w:val="24"/>
                <w:szCs w:val="24"/>
              </w:rPr>
              <w:t>së administratorëve të falimentimit</w:t>
            </w:r>
            <w:r>
              <w:rPr>
                <w:rFonts w:ascii="Times New Roman" w:hAnsi="Times New Roman"/>
                <w:sz w:val="24"/>
                <w:szCs w:val="24"/>
              </w:rPr>
              <w:t>.</w:t>
            </w:r>
          </w:p>
          <w:p w:rsidR="00F85303" w:rsidRPr="00BB7EF4" w:rsidRDefault="00F85303" w:rsidP="004A4678">
            <w:pPr>
              <w:spacing w:after="0" w:line="240" w:lineRule="auto"/>
              <w:ind w:left="720"/>
              <w:jc w:val="both"/>
              <w:rPr>
                <w:rFonts w:ascii="Times New Roman" w:hAnsi="Times New Roman"/>
                <w:sz w:val="24"/>
                <w:szCs w:val="24"/>
              </w:rPr>
            </w:pPr>
          </w:p>
          <w:p w:rsidR="00F85303" w:rsidRPr="00DB46BA" w:rsidRDefault="00F85303" w:rsidP="004A4678">
            <w:pPr>
              <w:numPr>
                <w:ilvl w:val="0"/>
                <w:numId w:val="34"/>
              </w:numPr>
              <w:spacing w:after="0" w:line="240" w:lineRule="auto"/>
              <w:ind w:left="381" w:hanging="270"/>
              <w:jc w:val="both"/>
              <w:rPr>
                <w:rFonts w:ascii="Times New Roman" w:hAnsi="Times New Roman"/>
                <w:b/>
                <w:sz w:val="24"/>
                <w:szCs w:val="24"/>
              </w:rPr>
            </w:pPr>
            <w:r>
              <w:rPr>
                <w:rFonts w:ascii="Times New Roman" w:hAnsi="Times New Roman"/>
                <w:b/>
                <w:sz w:val="24"/>
                <w:szCs w:val="24"/>
              </w:rPr>
              <w:t>Drejtoria e Pë</w:t>
            </w:r>
            <w:r w:rsidRPr="00DB46BA">
              <w:rPr>
                <w:rFonts w:ascii="Times New Roman" w:hAnsi="Times New Roman"/>
                <w:b/>
                <w:sz w:val="24"/>
                <w:szCs w:val="24"/>
              </w:rPr>
              <w:t>rgjithshme e Burgjeve</w:t>
            </w:r>
          </w:p>
          <w:p w:rsidR="00F85303" w:rsidRDefault="00F85303" w:rsidP="004A4678">
            <w:pPr>
              <w:numPr>
                <w:ilvl w:val="0"/>
                <w:numId w:val="28"/>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Vertetim i gjendjes gjyqësore (Dëshmi Penaliteti)</w:t>
            </w:r>
            <w:r>
              <w:rPr>
                <w:rFonts w:ascii="Times New Roman" w:hAnsi="Times New Roman"/>
                <w:sz w:val="24"/>
                <w:szCs w:val="24"/>
              </w:rPr>
              <w:t>.</w:t>
            </w:r>
          </w:p>
          <w:p w:rsidR="00F85303" w:rsidRPr="00BB7EF4" w:rsidRDefault="00F85303" w:rsidP="004A4678">
            <w:pPr>
              <w:spacing w:after="0" w:line="240" w:lineRule="auto"/>
              <w:ind w:left="381"/>
              <w:jc w:val="both"/>
              <w:rPr>
                <w:rFonts w:ascii="Times New Roman" w:hAnsi="Times New Roman"/>
                <w:sz w:val="24"/>
                <w:szCs w:val="24"/>
              </w:rPr>
            </w:pPr>
          </w:p>
          <w:p w:rsidR="00F85303" w:rsidRPr="00BB7EF4" w:rsidRDefault="00F85303" w:rsidP="004A4678">
            <w:pPr>
              <w:numPr>
                <w:ilvl w:val="0"/>
                <w:numId w:val="34"/>
              </w:numPr>
              <w:spacing w:after="0" w:line="240" w:lineRule="auto"/>
              <w:ind w:left="381" w:hanging="270"/>
              <w:jc w:val="both"/>
              <w:rPr>
                <w:rFonts w:ascii="Times New Roman" w:hAnsi="Times New Roman"/>
                <w:sz w:val="24"/>
                <w:szCs w:val="24"/>
              </w:rPr>
            </w:pPr>
            <w:r w:rsidRPr="00DB46BA">
              <w:rPr>
                <w:rFonts w:ascii="Times New Roman" w:hAnsi="Times New Roman"/>
                <w:b/>
                <w:sz w:val="24"/>
                <w:szCs w:val="24"/>
              </w:rPr>
              <w:t>Drejtoria e Përgjithshme e Përmbarimit</w:t>
            </w:r>
          </w:p>
          <w:p w:rsidR="00F85303" w:rsidRDefault="00F85303" w:rsidP="004A4678">
            <w:pPr>
              <w:numPr>
                <w:ilvl w:val="0"/>
                <w:numId w:val="27"/>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Aplikim për vërtetimin e detyrimeve përmbarimore</w:t>
            </w:r>
            <w:r>
              <w:rPr>
                <w:rFonts w:ascii="Times New Roman" w:hAnsi="Times New Roman"/>
                <w:sz w:val="24"/>
                <w:szCs w:val="24"/>
              </w:rPr>
              <w:t>.</w:t>
            </w:r>
          </w:p>
          <w:p w:rsidR="00F85303" w:rsidRPr="00BB7EF4" w:rsidRDefault="00F85303" w:rsidP="004A4678">
            <w:pPr>
              <w:spacing w:after="0" w:line="240" w:lineRule="auto"/>
              <w:ind w:left="720"/>
              <w:jc w:val="both"/>
              <w:rPr>
                <w:rFonts w:ascii="Times New Roman" w:hAnsi="Times New Roman"/>
                <w:sz w:val="24"/>
                <w:szCs w:val="24"/>
              </w:rPr>
            </w:pPr>
          </w:p>
          <w:p w:rsidR="00F85303" w:rsidRPr="00DB46BA" w:rsidRDefault="00F85303" w:rsidP="004A4678">
            <w:pPr>
              <w:numPr>
                <w:ilvl w:val="0"/>
                <w:numId w:val="34"/>
              </w:numPr>
              <w:spacing w:after="0" w:line="240" w:lineRule="auto"/>
              <w:ind w:left="381" w:hanging="270"/>
              <w:jc w:val="both"/>
              <w:rPr>
                <w:rFonts w:ascii="Times New Roman" w:hAnsi="Times New Roman"/>
                <w:b/>
                <w:sz w:val="24"/>
                <w:szCs w:val="24"/>
              </w:rPr>
            </w:pPr>
            <w:r>
              <w:rPr>
                <w:rFonts w:ascii="Times New Roman" w:hAnsi="Times New Roman"/>
                <w:b/>
                <w:sz w:val="24"/>
                <w:szCs w:val="24"/>
              </w:rPr>
              <w:t>Ministria e Drejtësisë</w:t>
            </w:r>
          </w:p>
          <w:p w:rsidR="00F85303" w:rsidRPr="00DB46BA" w:rsidRDefault="00F85303" w:rsidP="004A4678">
            <w:pPr>
              <w:numPr>
                <w:ilvl w:val="0"/>
                <w:numId w:val="26"/>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Aplikim për ekspert gjykate</w:t>
            </w:r>
            <w:r>
              <w:rPr>
                <w:rFonts w:ascii="Times New Roman" w:hAnsi="Times New Roman"/>
                <w:sz w:val="24"/>
                <w:szCs w:val="24"/>
              </w:rPr>
              <w:t>;</w:t>
            </w:r>
          </w:p>
          <w:p w:rsidR="00F85303" w:rsidRPr="00DB46BA" w:rsidRDefault="00F85303" w:rsidP="004A4678">
            <w:pPr>
              <w:numPr>
                <w:ilvl w:val="0"/>
                <w:numId w:val="26"/>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Vlerësim i ekspertëve në gjykata</w:t>
            </w:r>
            <w:r>
              <w:rPr>
                <w:rFonts w:ascii="Times New Roman" w:hAnsi="Times New Roman"/>
                <w:sz w:val="24"/>
                <w:szCs w:val="24"/>
              </w:rPr>
              <w:t>;</w:t>
            </w:r>
          </w:p>
          <w:p w:rsidR="00F85303" w:rsidRDefault="00F85303" w:rsidP="004A4678">
            <w:pPr>
              <w:numPr>
                <w:ilvl w:val="0"/>
                <w:numId w:val="26"/>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Vërtetim si ekspert gjykate</w:t>
            </w:r>
            <w:r>
              <w:rPr>
                <w:rFonts w:ascii="Times New Roman" w:hAnsi="Times New Roman"/>
                <w:sz w:val="24"/>
                <w:szCs w:val="24"/>
              </w:rPr>
              <w:t>.</w:t>
            </w:r>
          </w:p>
          <w:p w:rsidR="00F85303" w:rsidRDefault="00F85303" w:rsidP="004A4678">
            <w:pPr>
              <w:spacing w:after="0" w:line="240" w:lineRule="auto"/>
              <w:ind w:left="720"/>
              <w:jc w:val="both"/>
              <w:rPr>
                <w:rFonts w:ascii="Times New Roman" w:hAnsi="Times New Roman"/>
                <w:sz w:val="24"/>
                <w:szCs w:val="24"/>
              </w:rPr>
            </w:pPr>
          </w:p>
          <w:p w:rsidR="00F85303" w:rsidRDefault="00F85303" w:rsidP="004A4678">
            <w:pPr>
              <w:numPr>
                <w:ilvl w:val="0"/>
                <w:numId w:val="34"/>
              </w:numPr>
              <w:spacing w:after="0" w:line="240" w:lineRule="auto"/>
              <w:ind w:left="381" w:hanging="270"/>
              <w:jc w:val="both"/>
              <w:rPr>
                <w:rFonts w:ascii="Times New Roman" w:hAnsi="Times New Roman"/>
                <w:b/>
                <w:sz w:val="24"/>
                <w:szCs w:val="24"/>
              </w:rPr>
            </w:pPr>
            <w:r>
              <w:rPr>
                <w:rFonts w:ascii="Times New Roman" w:hAnsi="Times New Roman"/>
                <w:b/>
                <w:sz w:val="24"/>
                <w:szCs w:val="24"/>
              </w:rPr>
              <w:t xml:space="preserve"> </w:t>
            </w:r>
            <w:r w:rsidRPr="00DB46BA">
              <w:rPr>
                <w:rFonts w:ascii="Times New Roman" w:hAnsi="Times New Roman"/>
                <w:b/>
                <w:sz w:val="24"/>
                <w:szCs w:val="24"/>
              </w:rPr>
              <w:t>Instituti i Sigurimeve Shoqërore (ISSH)</w:t>
            </w:r>
          </w:p>
          <w:p w:rsidR="00F85303" w:rsidRPr="00DB46BA" w:rsidRDefault="00F85303" w:rsidP="004A4678">
            <w:pPr>
              <w:numPr>
                <w:ilvl w:val="0"/>
                <w:numId w:val="25"/>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Kërkesë për shpërblim lindje për personat e punësuar</w:t>
            </w:r>
            <w:r>
              <w:rPr>
                <w:rFonts w:ascii="Times New Roman" w:hAnsi="Times New Roman"/>
                <w:sz w:val="24"/>
                <w:szCs w:val="24"/>
              </w:rPr>
              <w:t>;</w:t>
            </w:r>
          </w:p>
          <w:p w:rsidR="00F85303" w:rsidRDefault="00F85303" w:rsidP="004A4678">
            <w:pPr>
              <w:numPr>
                <w:ilvl w:val="0"/>
                <w:numId w:val="25"/>
              </w:numPr>
              <w:spacing w:after="0" w:line="240" w:lineRule="auto"/>
              <w:ind w:left="381" w:hanging="180"/>
              <w:jc w:val="both"/>
              <w:rPr>
                <w:rFonts w:ascii="Times New Roman" w:hAnsi="Times New Roman"/>
                <w:sz w:val="24"/>
                <w:szCs w:val="24"/>
              </w:rPr>
            </w:pPr>
            <w:r w:rsidRPr="00DB46BA">
              <w:rPr>
                <w:rFonts w:ascii="Times New Roman" w:hAnsi="Times New Roman"/>
                <w:sz w:val="24"/>
                <w:szCs w:val="24"/>
              </w:rPr>
              <w:t>Kërkesë për shpërblim lindje për personat e vetëpunësuar</w:t>
            </w:r>
            <w:r>
              <w:rPr>
                <w:rFonts w:ascii="Times New Roman" w:hAnsi="Times New Roman"/>
                <w:sz w:val="24"/>
                <w:szCs w:val="24"/>
              </w:rPr>
              <w:t>.</w:t>
            </w:r>
          </w:p>
          <w:p w:rsidR="00F85303" w:rsidRDefault="00F85303" w:rsidP="004A4678">
            <w:pPr>
              <w:spacing w:after="0" w:line="240" w:lineRule="auto"/>
              <w:ind w:left="381"/>
              <w:jc w:val="both"/>
              <w:rPr>
                <w:rFonts w:ascii="Times New Roman" w:hAnsi="Times New Roman"/>
                <w:sz w:val="24"/>
                <w:szCs w:val="24"/>
              </w:rPr>
            </w:pPr>
          </w:p>
          <w:p w:rsidR="00F85303" w:rsidRDefault="00F85303" w:rsidP="004A4678">
            <w:pPr>
              <w:numPr>
                <w:ilvl w:val="0"/>
                <w:numId w:val="34"/>
              </w:numPr>
              <w:spacing w:after="0" w:line="240" w:lineRule="auto"/>
              <w:ind w:left="381" w:hanging="270"/>
              <w:jc w:val="both"/>
              <w:rPr>
                <w:rFonts w:ascii="Times New Roman" w:hAnsi="Times New Roman"/>
                <w:b/>
                <w:sz w:val="24"/>
                <w:szCs w:val="24"/>
              </w:rPr>
            </w:pPr>
            <w:r w:rsidRPr="00DB46BA">
              <w:rPr>
                <w:rFonts w:ascii="Times New Roman" w:hAnsi="Times New Roman"/>
                <w:b/>
                <w:sz w:val="24"/>
                <w:szCs w:val="24"/>
              </w:rPr>
              <w:t>Qëndra Kombëtare e Biznesit (QKB)</w:t>
            </w:r>
            <w:r>
              <w:rPr>
                <w:rFonts w:ascii="Times New Roman" w:hAnsi="Times New Roman"/>
                <w:b/>
                <w:sz w:val="24"/>
                <w:szCs w:val="24"/>
              </w:rPr>
              <w:t xml:space="preserve"> </w:t>
            </w:r>
          </w:p>
          <w:p w:rsidR="00F85303" w:rsidRPr="00573064" w:rsidRDefault="00F85303" w:rsidP="004A4678">
            <w:pPr>
              <w:numPr>
                <w:ilvl w:val="0"/>
                <w:numId w:val="24"/>
              </w:numPr>
              <w:spacing w:after="0" w:line="240" w:lineRule="auto"/>
              <w:ind w:left="381" w:hanging="180"/>
              <w:jc w:val="both"/>
              <w:rPr>
                <w:rFonts w:ascii="Times New Roman" w:hAnsi="Times New Roman"/>
                <w:sz w:val="24"/>
                <w:szCs w:val="24"/>
              </w:rPr>
            </w:pPr>
            <w:r w:rsidRPr="00573064">
              <w:rPr>
                <w:rFonts w:ascii="Times New Roman" w:hAnsi="Times New Roman"/>
                <w:sz w:val="24"/>
                <w:szCs w:val="24"/>
              </w:rPr>
              <w:t>Aplikim për regjistrimin fillestar të degëve ose zyrave të përfaqësimit të shoqërive të huaja</w:t>
            </w:r>
            <w:r>
              <w:rPr>
                <w:rFonts w:ascii="Times New Roman" w:hAnsi="Times New Roman"/>
                <w:sz w:val="24"/>
                <w:szCs w:val="24"/>
              </w:rPr>
              <w:t>;</w:t>
            </w:r>
          </w:p>
          <w:p w:rsidR="00F85303" w:rsidRPr="00573064" w:rsidRDefault="00F85303" w:rsidP="004A4678">
            <w:pPr>
              <w:numPr>
                <w:ilvl w:val="0"/>
                <w:numId w:val="24"/>
              </w:numPr>
              <w:spacing w:after="0" w:line="240" w:lineRule="auto"/>
              <w:ind w:left="381" w:hanging="180"/>
              <w:jc w:val="both"/>
              <w:rPr>
                <w:rFonts w:ascii="Times New Roman" w:hAnsi="Times New Roman"/>
                <w:sz w:val="24"/>
                <w:szCs w:val="24"/>
              </w:rPr>
            </w:pPr>
            <w:r w:rsidRPr="00573064">
              <w:rPr>
                <w:rFonts w:ascii="Times New Roman" w:hAnsi="Times New Roman"/>
                <w:sz w:val="24"/>
                <w:szCs w:val="24"/>
              </w:rPr>
              <w:t>Aplikim për regjistrimin fill</w:t>
            </w:r>
            <w:r>
              <w:rPr>
                <w:rFonts w:ascii="Times New Roman" w:hAnsi="Times New Roman"/>
                <w:sz w:val="24"/>
                <w:szCs w:val="24"/>
              </w:rPr>
              <w:t>estar të shoqërive aksionare (</w:t>
            </w:r>
            <w:proofErr w:type="gramStart"/>
            <w:r>
              <w:rPr>
                <w:rFonts w:ascii="Times New Roman" w:hAnsi="Times New Roman"/>
                <w:sz w:val="24"/>
                <w:szCs w:val="24"/>
              </w:rPr>
              <w:t>sh.a</w:t>
            </w:r>
            <w:proofErr w:type="gramEnd"/>
            <w:r w:rsidRPr="00573064">
              <w:rPr>
                <w:rFonts w:ascii="Times New Roman" w:hAnsi="Times New Roman"/>
                <w:sz w:val="24"/>
                <w:szCs w:val="24"/>
              </w:rPr>
              <w:t>)</w:t>
            </w:r>
            <w:r>
              <w:rPr>
                <w:rFonts w:ascii="Times New Roman" w:hAnsi="Times New Roman"/>
                <w:sz w:val="24"/>
                <w:szCs w:val="24"/>
              </w:rPr>
              <w:t>;</w:t>
            </w:r>
          </w:p>
          <w:p w:rsidR="00F85303" w:rsidRDefault="00F85303" w:rsidP="004A4678">
            <w:pPr>
              <w:numPr>
                <w:ilvl w:val="0"/>
                <w:numId w:val="24"/>
              </w:numPr>
              <w:spacing w:after="0" w:line="240" w:lineRule="auto"/>
              <w:ind w:left="381" w:hanging="180"/>
              <w:jc w:val="both"/>
              <w:rPr>
                <w:rFonts w:ascii="Times New Roman" w:hAnsi="Times New Roman"/>
                <w:sz w:val="24"/>
                <w:szCs w:val="24"/>
              </w:rPr>
            </w:pPr>
            <w:r w:rsidRPr="00573064">
              <w:rPr>
                <w:rFonts w:ascii="Times New Roman" w:hAnsi="Times New Roman"/>
                <w:sz w:val="24"/>
                <w:szCs w:val="24"/>
              </w:rPr>
              <w:t>Aplikim për regjistrimin fillestar të shoqërive kolektive, komandi</w:t>
            </w:r>
            <w:r>
              <w:rPr>
                <w:rFonts w:ascii="Times New Roman" w:hAnsi="Times New Roman"/>
                <w:sz w:val="24"/>
                <w:szCs w:val="24"/>
              </w:rPr>
              <w:t xml:space="preserve">te, me </w:t>
            </w:r>
            <w:r>
              <w:rPr>
                <w:rFonts w:ascii="Times New Roman" w:hAnsi="Times New Roman"/>
                <w:sz w:val="24"/>
                <w:szCs w:val="24"/>
              </w:rPr>
              <w:lastRenderedPageBreak/>
              <w:t xml:space="preserve">përgjegjësi të kufizuar </w:t>
            </w:r>
            <w:r w:rsidRPr="00573064">
              <w:rPr>
                <w:rFonts w:ascii="Times New Roman" w:hAnsi="Times New Roman"/>
                <w:sz w:val="24"/>
                <w:szCs w:val="24"/>
              </w:rPr>
              <w:t>dhe të thjeshta</w:t>
            </w:r>
            <w:r>
              <w:rPr>
                <w:rFonts w:ascii="Times New Roman" w:hAnsi="Times New Roman"/>
                <w:sz w:val="24"/>
                <w:szCs w:val="24"/>
              </w:rPr>
              <w:t>.</w:t>
            </w:r>
          </w:p>
          <w:p w:rsidR="00F85303" w:rsidRPr="00573064" w:rsidRDefault="00F85303" w:rsidP="004A4678">
            <w:pPr>
              <w:spacing w:after="0" w:line="240" w:lineRule="auto"/>
              <w:ind w:left="720"/>
              <w:jc w:val="both"/>
              <w:rPr>
                <w:rFonts w:ascii="Times New Roman" w:hAnsi="Times New Roman"/>
                <w:sz w:val="24"/>
                <w:szCs w:val="24"/>
              </w:rPr>
            </w:pPr>
          </w:p>
          <w:p w:rsidR="00F85303" w:rsidRDefault="00F85303" w:rsidP="004A4678">
            <w:pPr>
              <w:spacing w:after="0" w:line="240" w:lineRule="auto"/>
              <w:ind w:left="471" w:hanging="360"/>
              <w:jc w:val="both"/>
              <w:rPr>
                <w:rFonts w:ascii="Times New Roman" w:hAnsi="Times New Roman"/>
                <w:b/>
                <w:sz w:val="24"/>
                <w:szCs w:val="24"/>
              </w:rPr>
            </w:pPr>
            <w:proofErr w:type="gramStart"/>
            <w:r w:rsidRPr="00DF07A2">
              <w:rPr>
                <w:rFonts w:ascii="Times New Roman" w:hAnsi="Times New Roman"/>
                <w:sz w:val="24"/>
                <w:szCs w:val="24"/>
              </w:rPr>
              <w:t>i )</w:t>
            </w:r>
            <w:proofErr w:type="gramEnd"/>
            <w:r>
              <w:rPr>
                <w:rFonts w:ascii="Times New Roman" w:hAnsi="Times New Roman"/>
                <w:b/>
                <w:sz w:val="24"/>
                <w:szCs w:val="24"/>
              </w:rPr>
              <w:t xml:space="preserve"> Biblioteka Kombë</w:t>
            </w:r>
            <w:r w:rsidRPr="00573064">
              <w:rPr>
                <w:rFonts w:ascii="Times New Roman" w:hAnsi="Times New Roman"/>
                <w:b/>
                <w:sz w:val="24"/>
                <w:szCs w:val="24"/>
              </w:rPr>
              <w:t>tare</w:t>
            </w:r>
          </w:p>
          <w:p w:rsidR="00F85303" w:rsidRPr="00573064" w:rsidRDefault="00F85303" w:rsidP="004A4678">
            <w:pPr>
              <w:numPr>
                <w:ilvl w:val="0"/>
                <w:numId w:val="21"/>
              </w:numPr>
              <w:spacing w:after="0" w:line="240" w:lineRule="auto"/>
              <w:ind w:left="381" w:hanging="180"/>
              <w:jc w:val="both"/>
              <w:rPr>
                <w:rFonts w:ascii="Times New Roman" w:hAnsi="Times New Roman"/>
                <w:sz w:val="24"/>
                <w:szCs w:val="24"/>
              </w:rPr>
            </w:pPr>
            <w:r w:rsidRPr="00573064">
              <w:rPr>
                <w:rFonts w:ascii="Times New Roman" w:hAnsi="Times New Roman"/>
                <w:sz w:val="24"/>
                <w:szCs w:val="24"/>
              </w:rPr>
              <w:t>Aplikim për anëtarësim në Bibliotekën Kombëtare</w:t>
            </w:r>
            <w:r>
              <w:rPr>
                <w:rFonts w:ascii="Times New Roman" w:hAnsi="Times New Roman"/>
                <w:sz w:val="24"/>
                <w:szCs w:val="24"/>
              </w:rPr>
              <w:t>;</w:t>
            </w:r>
          </w:p>
          <w:p w:rsidR="00F85303" w:rsidRPr="006C42C8" w:rsidRDefault="00F85303" w:rsidP="004A4678">
            <w:pPr>
              <w:numPr>
                <w:ilvl w:val="0"/>
                <w:numId w:val="21"/>
              </w:numPr>
              <w:spacing w:after="0" w:line="240" w:lineRule="auto"/>
              <w:ind w:left="381" w:hanging="180"/>
              <w:jc w:val="both"/>
              <w:rPr>
                <w:rFonts w:ascii="Times New Roman" w:hAnsi="Times New Roman"/>
                <w:b/>
                <w:sz w:val="24"/>
                <w:szCs w:val="24"/>
              </w:rPr>
            </w:pPr>
            <w:r w:rsidRPr="00573064">
              <w:rPr>
                <w:rFonts w:ascii="Times New Roman" w:hAnsi="Times New Roman"/>
                <w:sz w:val="24"/>
                <w:szCs w:val="24"/>
              </w:rPr>
              <w:t>Aplikim për huazim për lexim në sallat e Bibliotekës Kombëtare</w:t>
            </w:r>
            <w:r>
              <w:rPr>
                <w:rFonts w:ascii="Times New Roman" w:hAnsi="Times New Roman"/>
                <w:sz w:val="24"/>
                <w:szCs w:val="24"/>
              </w:rPr>
              <w:t>.</w:t>
            </w:r>
          </w:p>
          <w:p w:rsidR="00F85303" w:rsidRPr="00573064" w:rsidRDefault="00F85303" w:rsidP="004A4678">
            <w:pPr>
              <w:spacing w:after="0" w:line="240" w:lineRule="auto"/>
              <w:ind w:left="720"/>
              <w:jc w:val="both"/>
              <w:rPr>
                <w:rFonts w:ascii="Times New Roman" w:hAnsi="Times New Roman"/>
                <w:b/>
                <w:sz w:val="24"/>
                <w:szCs w:val="24"/>
              </w:rPr>
            </w:pPr>
          </w:p>
          <w:p w:rsidR="00F85303" w:rsidRDefault="00F85303" w:rsidP="004A4678">
            <w:pPr>
              <w:spacing w:after="0" w:line="240" w:lineRule="auto"/>
              <w:ind w:left="381" w:hanging="270"/>
              <w:jc w:val="both"/>
              <w:rPr>
                <w:rFonts w:ascii="Times New Roman" w:hAnsi="Times New Roman"/>
                <w:b/>
                <w:sz w:val="24"/>
                <w:szCs w:val="24"/>
              </w:rPr>
            </w:pPr>
            <w:r w:rsidRPr="008F4203">
              <w:rPr>
                <w:rFonts w:ascii="Times New Roman" w:hAnsi="Times New Roman"/>
                <w:sz w:val="24"/>
                <w:szCs w:val="24"/>
              </w:rPr>
              <w:t>j)</w:t>
            </w:r>
            <w:r w:rsidRPr="00573064">
              <w:rPr>
                <w:b/>
              </w:rPr>
              <w:t xml:space="preserve"> </w:t>
            </w:r>
            <w:r>
              <w:rPr>
                <w:b/>
              </w:rPr>
              <w:t xml:space="preserve"> </w:t>
            </w:r>
            <w:r w:rsidRPr="00573064">
              <w:rPr>
                <w:rFonts w:ascii="Times New Roman" w:hAnsi="Times New Roman"/>
                <w:b/>
                <w:sz w:val="24"/>
                <w:szCs w:val="24"/>
              </w:rPr>
              <w:t>Ministria e Turizmit dhe Mjedisit</w:t>
            </w:r>
          </w:p>
          <w:p w:rsidR="00F85303" w:rsidRDefault="00F85303" w:rsidP="004A4678">
            <w:pPr>
              <w:numPr>
                <w:ilvl w:val="0"/>
                <w:numId w:val="32"/>
              </w:numPr>
              <w:spacing w:after="0" w:line="240" w:lineRule="auto"/>
              <w:ind w:left="381" w:hanging="180"/>
              <w:jc w:val="both"/>
              <w:rPr>
                <w:rFonts w:ascii="Times New Roman" w:hAnsi="Times New Roman"/>
                <w:sz w:val="24"/>
                <w:szCs w:val="24"/>
              </w:rPr>
            </w:pPr>
            <w:r w:rsidRPr="00573064">
              <w:rPr>
                <w:rFonts w:ascii="Times New Roman" w:hAnsi="Times New Roman"/>
                <w:sz w:val="24"/>
                <w:szCs w:val="24"/>
              </w:rPr>
              <w:t>Aplikim për vlerësimin e ndikimit në mjedis</w:t>
            </w:r>
            <w:r>
              <w:rPr>
                <w:rFonts w:ascii="Times New Roman" w:hAnsi="Times New Roman"/>
                <w:sz w:val="24"/>
                <w:szCs w:val="24"/>
              </w:rPr>
              <w:t>.</w:t>
            </w:r>
          </w:p>
          <w:p w:rsidR="00F85303" w:rsidRDefault="00F85303" w:rsidP="004A4678">
            <w:pPr>
              <w:spacing w:after="0" w:line="240" w:lineRule="auto"/>
              <w:ind w:left="720"/>
              <w:jc w:val="both"/>
              <w:rPr>
                <w:rFonts w:ascii="Times New Roman" w:hAnsi="Times New Roman"/>
                <w:sz w:val="24"/>
                <w:szCs w:val="24"/>
              </w:rPr>
            </w:pPr>
          </w:p>
          <w:p w:rsidR="00F85303" w:rsidRDefault="00F85303" w:rsidP="004A4678">
            <w:pPr>
              <w:spacing w:after="0" w:line="240" w:lineRule="auto"/>
              <w:ind w:left="381" w:hanging="270"/>
              <w:jc w:val="both"/>
              <w:rPr>
                <w:rFonts w:ascii="Times New Roman" w:hAnsi="Times New Roman"/>
                <w:b/>
                <w:sz w:val="24"/>
                <w:szCs w:val="24"/>
              </w:rPr>
            </w:pPr>
            <w:r w:rsidRPr="004D7A8B">
              <w:rPr>
                <w:rFonts w:ascii="Times New Roman" w:hAnsi="Times New Roman"/>
                <w:sz w:val="24"/>
                <w:szCs w:val="24"/>
              </w:rPr>
              <w:t>k)</w:t>
            </w:r>
            <w:r w:rsidRPr="00573064">
              <w:rPr>
                <w:rFonts w:ascii="Times New Roman" w:hAnsi="Times New Roman"/>
                <w:b/>
                <w:sz w:val="24"/>
                <w:szCs w:val="24"/>
              </w:rPr>
              <w:t xml:space="preserve"> Drejtoria e Përgjithshme e Policisë së </w:t>
            </w:r>
            <w:r>
              <w:rPr>
                <w:rFonts w:ascii="Times New Roman" w:hAnsi="Times New Roman"/>
                <w:b/>
                <w:sz w:val="24"/>
                <w:szCs w:val="24"/>
              </w:rPr>
              <w:t xml:space="preserve">  </w:t>
            </w:r>
          </w:p>
          <w:p w:rsidR="00F85303" w:rsidRDefault="00F85303" w:rsidP="004A4678">
            <w:pPr>
              <w:spacing w:after="0" w:line="240" w:lineRule="auto"/>
              <w:ind w:left="381" w:hanging="270"/>
              <w:jc w:val="both"/>
              <w:rPr>
                <w:rFonts w:ascii="Times New Roman" w:hAnsi="Times New Roman"/>
                <w:b/>
                <w:sz w:val="24"/>
                <w:szCs w:val="24"/>
              </w:rPr>
            </w:pPr>
            <w:r>
              <w:rPr>
                <w:rFonts w:ascii="Times New Roman" w:hAnsi="Times New Roman"/>
                <w:sz w:val="24"/>
                <w:szCs w:val="24"/>
              </w:rPr>
              <w:t xml:space="preserve">     </w:t>
            </w:r>
            <w:r w:rsidRPr="00573064">
              <w:rPr>
                <w:rFonts w:ascii="Times New Roman" w:hAnsi="Times New Roman"/>
                <w:b/>
                <w:sz w:val="24"/>
                <w:szCs w:val="24"/>
              </w:rPr>
              <w:t>Shtetit</w:t>
            </w:r>
          </w:p>
          <w:p w:rsidR="00F85303" w:rsidRDefault="00F85303" w:rsidP="004A4678">
            <w:pPr>
              <w:numPr>
                <w:ilvl w:val="0"/>
                <w:numId w:val="33"/>
              </w:numPr>
              <w:spacing w:after="0" w:line="240" w:lineRule="auto"/>
              <w:ind w:left="381" w:hanging="180"/>
              <w:jc w:val="both"/>
              <w:rPr>
                <w:rFonts w:ascii="Times New Roman" w:hAnsi="Times New Roman"/>
                <w:sz w:val="24"/>
                <w:szCs w:val="24"/>
              </w:rPr>
            </w:pPr>
            <w:r w:rsidRPr="00573064">
              <w:rPr>
                <w:rFonts w:ascii="Times New Roman" w:hAnsi="Times New Roman"/>
                <w:sz w:val="24"/>
                <w:szCs w:val="24"/>
              </w:rPr>
              <w:t>Leje për dalje</w:t>
            </w:r>
            <w:r>
              <w:rPr>
                <w:rFonts w:ascii="Times New Roman" w:hAnsi="Times New Roman"/>
                <w:sz w:val="24"/>
                <w:szCs w:val="24"/>
              </w:rPr>
              <w:t>.</w:t>
            </w:r>
          </w:p>
          <w:p w:rsidR="00F85303" w:rsidRDefault="00F85303" w:rsidP="004A4678">
            <w:pPr>
              <w:spacing w:after="0" w:line="240" w:lineRule="auto"/>
              <w:jc w:val="both"/>
              <w:rPr>
                <w:rFonts w:ascii="Times New Roman" w:hAnsi="Times New Roman"/>
                <w:sz w:val="24"/>
                <w:szCs w:val="24"/>
              </w:rPr>
            </w:pPr>
          </w:p>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Gjithashtu, janë shmangur kontaktet</w:t>
            </w:r>
            <w:r w:rsidRPr="006D6C21">
              <w:rPr>
                <w:rFonts w:ascii="Times New Roman" w:hAnsi="Times New Roman"/>
                <w:sz w:val="24"/>
                <w:szCs w:val="24"/>
              </w:rPr>
              <w:t xml:space="preserve"> direkte midis qytetarëve, bizneseve dhe punon</w:t>
            </w:r>
            <w:r>
              <w:rPr>
                <w:rFonts w:ascii="Times New Roman" w:hAnsi="Times New Roman"/>
                <w:sz w:val="24"/>
                <w:szCs w:val="24"/>
              </w:rPr>
              <w:t>jësve të institucioneve publike, si më poshtë:</w:t>
            </w:r>
          </w:p>
          <w:p w:rsidR="00F85303" w:rsidRDefault="00F85303" w:rsidP="004A4678">
            <w:pPr>
              <w:numPr>
                <w:ilvl w:val="0"/>
                <w:numId w:val="35"/>
              </w:numPr>
              <w:spacing w:after="134" w:line="240" w:lineRule="auto"/>
              <w:ind w:left="471"/>
              <w:jc w:val="both"/>
              <w:rPr>
                <w:rFonts w:ascii="Times New Roman" w:hAnsi="Times New Roman"/>
                <w:sz w:val="24"/>
                <w:szCs w:val="24"/>
              </w:rPr>
            </w:pPr>
            <w:r w:rsidRPr="003237F6">
              <w:rPr>
                <w:rFonts w:ascii="Times New Roman" w:hAnsi="Times New Roman"/>
                <w:b/>
                <w:sz w:val="24"/>
                <w:szCs w:val="24"/>
              </w:rPr>
              <w:t>945,969</w:t>
            </w:r>
            <w:r w:rsidRPr="003237F6">
              <w:rPr>
                <w:rFonts w:ascii="Times New Roman" w:hAnsi="Times New Roman"/>
                <w:sz w:val="24"/>
                <w:szCs w:val="24"/>
              </w:rPr>
              <w:t xml:space="preserve"> </w:t>
            </w:r>
            <w:r w:rsidRPr="00DA7919">
              <w:rPr>
                <w:rFonts w:ascii="Times New Roman" w:hAnsi="Times New Roman"/>
                <w:b/>
                <w:sz w:val="24"/>
                <w:szCs w:val="24"/>
              </w:rPr>
              <w:t>dokumente me vulë elektronike</w:t>
            </w:r>
            <w:r w:rsidRPr="003237F6">
              <w:rPr>
                <w:rFonts w:ascii="Times New Roman" w:hAnsi="Times New Roman"/>
                <w:sz w:val="24"/>
                <w:szCs w:val="24"/>
              </w:rPr>
              <w:t xml:space="preserve"> të gjeneruara në periudhën </w:t>
            </w:r>
            <w:r w:rsidRPr="00DA7919">
              <w:rPr>
                <w:rFonts w:ascii="Times New Roman" w:hAnsi="Times New Roman"/>
                <w:i/>
                <w:sz w:val="24"/>
                <w:szCs w:val="24"/>
              </w:rPr>
              <w:t>janar – mars 2019</w:t>
            </w:r>
            <w:r w:rsidRPr="003237F6">
              <w:rPr>
                <w:rFonts w:ascii="Times New Roman" w:hAnsi="Times New Roman"/>
                <w:sz w:val="24"/>
                <w:szCs w:val="24"/>
              </w:rPr>
              <w:t>, përmes modulit të e-albanias dhe portalit e-albania, duke reduktuar kështu burokracitë dhe duke eliminuar në mënyrë të drejtpërdrejtë ko</w:t>
            </w:r>
            <w:r>
              <w:rPr>
                <w:rFonts w:ascii="Times New Roman" w:hAnsi="Times New Roman"/>
                <w:sz w:val="24"/>
                <w:szCs w:val="24"/>
              </w:rPr>
              <w:t>ntaktin qytetar - administratë.</w:t>
            </w:r>
          </w:p>
          <w:p w:rsidR="00F85303" w:rsidRDefault="00F85303" w:rsidP="004A4678">
            <w:pPr>
              <w:numPr>
                <w:ilvl w:val="0"/>
                <w:numId w:val="35"/>
              </w:numPr>
              <w:spacing w:after="134" w:line="240" w:lineRule="auto"/>
              <w:ind w:left="471"/>
              <w:jc w:val="both"/>
              <w:rPr>
                <w:rFonts w:ascii="Times New Roman" w:hAnsi="Times New Roman"/>
                <w:sz w:val="24"/>
                <w:szCs w:val="24"/>
              </w:rPr>
            </w:pPr>
            <w:r w:rsidRPr="008463BB">
              <w:rPr>
                <w:rFonts w:ascii="Times New Roman" w:hAnsi="Times New Roman"/>
                <w:b/>
                <w:sz w:val="24"/>
                <w:szCs w:val="24"/>
              </w:rPr>
              <w:lastRenderedPageBreak/>
              <w:t>186,475</w:t>
            </w:r>
            <w:r w:rsidRPr="008463BB">
              <w:rPr>
                <w:rFonts w:ascii="Times New Roman" w:hAnsi="Times New Roman"/>
                <w:sz w:val="24"/>
                <w:szCs w:val="24"/>
              </w:rPr>
              <w:t xml:space="preserve"> </w:t>
            </w:r>
            <w:r w:rsidRPr="00DA7919">
              <w:rPr>
                <w:rFonts w:ascii="Times New Roman" w:hAnsi="Times New Roman"/>
                <w:b/>
                <w:sz w:val="24"/>
                <w:szCs w:val="24"/>
              </w:rPr>
              <w:t>përdorues të regjistruar</w:t>
            </w:r>
            <w:r w:rsidRPr="008463BB">
              <w:rPr>
                <w:rFonts w:ascii="Times New Roman" w:hAnsi="Times New Roman"/>
                <w:sz w:val="24"/>
                <w:szCs w:val="24"/>
              </w:rPr>
              <w:t xml:space="preserve"> në portalin e-albania për periudhën në fjalë. Në total mbi </w:t>
            </w:r>
            <w:r w:rsidRPr="008463BB">
              <w:rPr>
                <w:rFonts w:ascii="Times New Roman" w:hAnsi="Times New Roman"/>
                <w:b/>
                <w:sz w:val="24"/>
                <w:szCs w:val="24"/>
              </w:rPr>
              <w:t>1.2 mi</w:t>
            </w:r>
            <w:r>
              <w:rPr>
                <w:rFonts w:ascii="Times New Roman" w:hAnsi="Times New Roman"/>
                <w:b/>
                <w:sz w:val="24"/>
                <w:szCs w:val="24"/>
              </w:rPr>
              <w:t xml:space="preserve">lion </w:t>
            </w:r>
            <w:r w:rsidRPr="008463BB">
              <w:rPr>
                <w:rFonts w:ascii="Times New Roman" w:hAnsi="Times New Roman"/>
                <w:b/>
                <w:sz w:val="24"/>
                <w:szCs w:val="24"/>
              </w:rPr>
              <w:t>përdorues</w:t>
            </w:r>
            <w:r w:rsidRPr="008463BB">
              <w:rPr>
                <w:rFonts w:ascii="Times New Roman" w:hAnsi="Times New Roman"/>
                <w:sz w:val="24"/>
                <w:szCs w:val="24"/>
              </w:rPr>
              <w:t xml:space="preserve"> të portalit, të cilët mund të përdorin shërbimet elektronike të tij duke reduktuar prezencën fizike në sportelet e institucioneve.</w:t>
            </w:r>
          </w:p>
          <w:p w:rsidR="00F85303" w:rsidRDefault="00F85303" w:rsidP="004A4678">
            <w:pPr>
              <w:numPr>
                <w:ilvl w:val="0"/>
                <w:numId w:val="35"/>
              </w:numPr>
              <w:spacing w:after="134" w:line="240" w:lineRule="auto"/>
              <w:ind w:left="471"/>
              <w:jc w:val="both"/>
              <w:rPr>
                <w:rFonts w:ascii="Times New Roman" w:hAnsi="Times New Roman"/>
                <w:sz w:val="24"/>
                <w:szCs w:val="24"/>
              </w:rPr>
            </w:pPr>
            <w:r w:rsidRPr="008463BB">
              <w:rPr>
                <w:rFonts w:ascii="Times New Roman" w:hAnsi="Times New Roman"/>
                <w:b/>
                <w:sz w:val="24"/>
                <w:szCs w:val="24"/>
              </w:rPr>
              <w:t>Mbi 4.3 milionë përdorime</w:t>
            </w:r>
            <w:r w:rsidRPr="008463BB">
              <w:rPr>
                <w:rFonts w:ascii="Times New Roman" w:hAnsi="Times New Roman"/>
                <w:sz w:val="24"/>
                <w:szCs w:val="24"/>
              </w:rPr>
              <w:t xml:space="preserve"> të shërbimeve elektronike të portalit nga qytetarët, bizneset dhe punonjësit e adm</w:t>
            </w:r>
            <w:r>
              <w:rPr>
                <w:rFonts w:ascii="Times New Roman" w:hAnsi="Times New Roman"/>
                <w:sz w:val="24"/>
                <w:szCs w:val="24"/>
              </w:rPr>
              <w:t>inistratës ç</w:t>
            </w:r>
            <w:r w:rsidRPr="008463BB">
              <w:rPr>
                <w:rFonts w:ascii="Times New Roman" w:hAnsi="Times New Roman"/>
                <w:sz w:val="24"/>
                <w:szCs w:val="24"/>
              </w:rPr>
              <w:t>ka nënkupton se 4.3 milionë vizita në zyrat e administratës janë eliminuar.</w:t>
            </w:r>
          </w:p>
          <w:p w:rsidR="00F85303" w:rsidRPr="00DB7322" w:rsidRDefault="00F85303" w:rsidP="004A4678">
            <w:pPr>
              <w:numPr>
                <w:ilvl w:val="0"/>
                <w:numId w:val="35"/>
              </w:numPr>
              <w:spacing w:after="134" w:line="240" w:lineRule="auto"/>
              <w:ind w:left="471"/>
              <w:jc w:val="both"/>
              <w:rPr>
                <w:rFonts w:ascii="Times New Roman" w:hAnsi="Times New Roman"/>
                <w:sz w:val="24"/>
                <w:szCs w:val="24"/>
              </w:rPr>
            </w:pPr>
            <w:r w:rsidRPr="000B4296">
              <w:rPr>
                <w:rFonts w:ascii="Times New Roman" w:hAnsi="Times New Roman"/>
                <w:b/>
                <w:sz w:val="24"/>
                <w:szCs w:val="24"/>
              </w:rPr>
              <w:t>620 sh</w:t>
            </w:r>
            <w:r>
              <w:rPr>
                <w:rFonts w:ascii="Times New Roman" w:hAnsi="Times New Roman"/>
                <w:b/>
                <w:sz w:val="24"/>
                <w:szCs w:val="24"/>
              </w:rPr>
              <w:t>ë</w:t>
            </w:r>
            <w:r w:rsidRPr="000B4296">
              <w:rPr>
                <w:rFonts w:ascii="Times New Roman" w:hAnsi="Times New Roman"/>
                <w:b/>
                <w:sz w:val="24"/>
                <w:szCs w:val="24"/>
              </w:rPr>
              <w:t>rbime elektronike</w:t>
            </w:r>
            <w:r>
              <w:rPr>
                <w:rFonts w:ascii="Times New Roman" w:hAnsi="Times New Roman"/>
                <w:sz w:val="24"/>
                <w:szCs w:val="24"/>
              </w:rPr>
              <w:t xml:space="preserve"> të disponueshme në portal.</w:t>
            </w:r>
          </w:p>
        </w:tc>
      </w:tr>
      <w:tr w:rsidR="00F85303" w:rsidRPr="006D6C21" w:rsidTr="004A4678">
        <w:trPr>
          <w:trHeight w:val="562"/>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rPr>
            </w:pPr>
            <w:r w:rsidRPr="006D6C21">
              <w:rPr>
                <w:rFonts w:ascii="Times New Roman" w:hAnsi="Times New Roman"/>
                <w:b/>
                <w:i/>
                <w:sz w:val="24"/>
                <w:szCs w:val="24"/>
                <w:highlight w:val="lightGray"/>
              </w:rPr>
              <w:lastRenderedPageBreak/>
              <w:t>Objektivi</w:t>
            </w:r>
            <w:r w:rsidRPr="006D6C21">
              <w:rPr>
                <w:rFonts w:ascii="Times New Roman" w:hAnsi="Times New Roman"/>
                <w:sz w:val="24"/>
                <w:szCs w:val="24"/>
                <w:highlight w:val="lightGray"/>
              </w:rPr>
              <w:t xml:space="preserve"> </w:t>
            </w:r>
            <w:proofErr w:type="gramStart"/>
            <w:r w:rsidRPr="006D6C21">
              <w:rPr>
                <w:rFonts w:ascii="Times New Roman" w:hAnsi="Times New Roman"/>
                <w:b/>
                <w:i/>
                <w:sz w:val="24"/>
                <w:szCs w:val="24"/>
                <w:highlight w:val="lightGray"/>
              </w:rPr>
              <w:t>A.4  Përmirësimi</w:t>
            </w:r>
            <w:proofErr w:type="gramEnd"/>
            <w:r w:rsidRPr="006D6C21">
              <w:rPr>
                <w:rFonts w:ascii="Times New Roman" w:hAnsi="Times New Roman"/>
                <w:b/>
                <w:i/>
                <w:sz w:val="24"/>
                <w:szCs w:val="24"/>
                <w:highlight w:val="lightGray"/>
              </w:rPr>
              <w:t xml:space="preserve"> i trajtimit të denoncimeve ndaj korrupsionit</w:t>
            </w:r>
          </w:p>
          <w:p w:rsidR="00F85303" w:rsidRPr="0027573B" w:rsidRDefault="00F85303" w:rsidP="004A4678">
            <w:pPr>
              <w:spacing w:after="134" w:line="240" w:lineRule="auto"/>
              <w:jc w:val="center"/>
              <w:rPr>
                <w:rFonts w:ascii="Times New Roman" w:hAnsi="Times New Roman"/>
                <w:b/>
                <w:sz w:val="16"/>
                <w:szCs w:val="16"/>
              </w:rPr>
            </w:pP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Gjëndja aktuale për këtë objektiv</w:t>
            </w:r>
          </w:p>
          <w:p w:rsidR="00F85303" w:rsidRPr="00FD4B9A" w:rsidRDefault="00F85303" w:rsidP="00FD4B9A">
            <w:pPr>
              <w:spacing w:after="134" w:line="240" w:lineRule="auto"/>
              <w:jc w:val="both"/>
              <w:rPr>
                <w:rFonts w:ascii="Times New Roman" w:hAnsi="Times New Roman"/>
                <w:sz w:val="24"/>
                <w:szCs w:val="24"/>
              </w:rPr>
            </w:pPr>
            <w:r w:rsidRPr="006D6C21">
              <w:rPr>
                <w:rFonts w:ascii="Times New Roman" w:hAnsi="Times New Roman"/>
                <w:sz w:val="24"/>
                <w:szCs w:val="24"/>
              </w:rPr>
              <w:t>Nga analizat e punës të Policisë së Shtetit evidentohet një numër i madh i ankimeve të paraqitura nga qytetarët për të cilat policia e shtetit vihet në dijeni nëpërmjet portaleve, nëpërmjet postës elektronike dhe postës së shkruar. Nga analizimi i të dhënave evidentohet se në pjesën më të madhe të referimeve e zënë këto ankime. Në këtë kontekst nga strukturat për hetimin e korrupsionit në Policinë e Shtetit po ju kushtohet rëndësi trajtimit me përparësi dhe pro</w:t>
            </w:r>
            <w:r w:rsidR="00FD4B9A">
              <w:rPr>
                <w:rFonts w:ascii="Times New Roman" w:hAnsi="Times New Roman"/>
                <w:sz w:val="24"/>
                <w:szCs w:val="24"/>
              </w:rPr>
              <w:t>fesionalizëm të këtyre rasteve.</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Treguesit e performances/ Indikatori:</w:t>
            </w:r>
          </w:p>
          <w:p w:rsidR="00F85303" w:rsidRPr="0027573B" w:rsidRDefault="00F85303" w:rsidP="004A4678">
            <w:pPr>
              <w:spacing w:after="134" w:line="240" w:lineRule="auto"/>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color w:val="000000"/>
                <w:sz w:val="24"/>
                <w:szCs w:val="24"/>
              </w:rPr>
            </w:pPr>
            <w:r w:rsidRPr="006D6C21">
              <w:rPr>
                <w:rFonts w:ascii="Times New Roman" w:eastAsia="Times New Roman" w:hAnsi="Times New Roman"/>
                <w:b/>
                <w:sz w:val="24"/>
                <w:szCs w:val="24"/>
                <w:highlight w:val="lightGray"/>
              </w:rPr>
              <w:t>A.4 Numri i hetimeve të korrupsionit të ardhura nga denoncimet e qytetarëve.</w:t>
            </w:r>
            <w:r w:rsidRPr="006D6C21">
              <w:rPr>
                <w:rFonts w:ascii="Times New Roman" w:hAnsi="Times New Roman"/>
                <w:color w:val="000000"/>
                <w:sz w:val="24"/>
                <w:szCs w:val="24"/>
              </w:rPr>
              <w:t xml:space="preserve"> </w:t>
            </w:r>
          </w:p>
          <w:p w:rsidR="00F85303" w:rsidRPr="00C53345"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 xml:space="preserve">Objektivat për tu arritur në 2018, 2019 dhe 2020 janë: (2018) </w:t>
            </w:r>
            <w:r w:rsidRPr="006D6C21">
              <w:rPr>
                <w:rFonts w:ascii="Times New Roman" w:eastAsia="Times New Roman" w:hAnsi="Times New Roman"/>
                <w:sz w:val="24"/>
                <w:szCs w:val="24"/>
              </w:rPr>
              <w:t>Përmirësimi i procesit të brendshëm të monitorimit të Policisë së Shtetit me qëllim për të marrë të dhëna të zbërthyera</w:t>
            </w:r>
            <w:r w:rsidRPr="006D6C21">
              <w:rPr>
                <w:rFonts w:ascii="Times New Roman" w:hAnsi="Times New Roman"/>
                <w:sz w:val="24"/>
                <w:szCs w:val="24"/>
              </w:rPr>
              <w:t xml:space="preserve"> (2019) </w:t>
            </w:r>
            <w:r>
              <w:rPr>
                <w:rFonts w:ascii="Times New Roman" w:eastAsia="Times New Roman" w:hAnsi="Times New Roman"/>
                <w:sz w:val="24"/>
                <w:szCs w:val="24"/>
              </w:rPr>
              <w:t xml:space="preserve">5% rritur, në lidhje me 2018; </w:t>
            </w:r>
            <w:r w:rsidRPr="006D6C21">
              <w:rPr>
                <w:rFonts w:ascii="Times New Roman" w:eastAsia="Times New Roman" w:hAnsi="Times New Roman"/>
                <w:sz w:val="24"/>
                <w:szCs w:val="24"/>
              </w:rPr>
              <w:t>(2020) 5% rritur, në lidhje me 2019.</w:t>
            </w:r>
          </w:p>
          <w:p w:rsidR="00F85303" w:rsidRPr="006D6C21" w:rsidRDefault="00F85303" w:rsidP="004A4678">
            <w:pPr>
              <w:spacing w:after="134" w:line="240" w:lineRule="auto"/>
              <w:jc w:val="both"/>
              <w:rPr>
                <w:rFonts w:ascii="Times New Roman" w:hAnsi="Times New Roman"/>
                <w:color w:val="000000"/>
                <w:sz w:val="24"/>
                <w:szCs w:val="24"/>
              </w:rPr>
            </w:pPr>
            <w:r w:rsidRPr="006D6C21">
              <w:rPr>
                <w:rFonts w:ascii="Times New Roman" w:hAnsi="Times New Roman"/>
                <w:color w:val="000000"/>
                <w:sz w:val="24"/>
                <w:szCs w:val="24"/>
              </w:rPr>
              <w:lastRenderedPageBreak/>
              <w:t>Evidentimi dhe goditja e rasteve te korrupsionit, si mase per te parandaluar dhe ulur numrin e perfshirjes se zyrtarëve publik ne veprime korruptive. Evidentimi dhe analizimi i fushave me risk të korrupsionit dhe</w:t>
            </w:r>
            <w:r>
              <w:rPr>
                <w:rFonts w:ascii="Times New Roman" w:hAnsi="Times New Roman"/>
                <w:color w:val="000000"/>
                <w:sz w:val="24"/>
                <w:szCs w:val="24"/>
              </w:rPr>
              <w:t xml:space="preserve"> marrja e masave parandaluese. </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Që nga 2017, të dhënat në dispozicion të Policisë së Shtetit tregojnë numrin total të hetimeve dhe numrin total të hetimeve të gjeneruara nga iniciativa e policisë. Diferenca ndërmjet këtyre shifrave paraqet numrin total të hetimeve të gjeneruara nga denoncimet e qytetarëve dhe institucioneve të tjera. Plani i Veprimit duhet të japë përparësi një aktiviteti që krijon një sistem për të ndjekur numrin e hetimeve të gjeneruara në mënyrë specifike nga denoncimet e qytetarëve. Pasi ky sistem të jetë vendosur, Plani i Veprimit do të përcaktojë prioritetin e krijimit të një statistike me matjen e përqindjes së këtyre hetimeve, të gjeneruara nga denoncimet e qytetarëve të paraqitura përmes portaleve në internet.</w:t>
            </w:r>
          </w:p>
          <w:p w:rsidR="00F85303"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Prandaj në këtë fazë të dhënat bazë janë të disponueshme vetëm në numrin e përgjithshëm të hetimeve të krijuara nga qytetarët dhe denoncimet e institucioneve të </w:t>
            </w:r>
            <w:proofErr w:type="gramStart"/>
            <w:r w:rsidRPr="006D6C21">
              <w:rPr>
                <w:rFonts w:ascii="Times New Roman" w:eastAsia="Times New Roman" w:hAnsi="Times New Roman"/>
                <w:sz w:val="24"/>
                <w:szCs w:val="24"/>
              </w:rPr>
              <w:t>tjera.Treguesi</w:t>
            </w:r>
            <w:proofErr w:type="gramEnd"/>
            <w:r w:rsidRPr="006D6C21">
              <w:rPr>
                <w:rFonts w:ascii="Times New Roman" w:eastAsia="Times New Roman" w:hAnsi="Times New Roman"/>
                <w:sz w:val="24"/>
                <w:szCs w:val="24"/>
              </w:rPr>
              <w:t xml:space="preserve"> do të vlerësohet duke matur në fillim përmirësimin e procesit të monitorimit të brendshëm të Policisë së Shtetit me qëllim marrjen e të dhënave të zbërthyera</w:t>
            </w:r>
            <w:r w:rsidRPr="006D6C21">
              <w:rPr>
                <w:rFonts w:ascii="Times New Roman" w:eastAsia="Times New Roman" w:hAnsi="Times New Roman"/>
                <w:b/>
                <w:sz w:val="24"/>
                <w:szCs w:val="24"/>
              </w:rPr>
              <w:t xml:space="preserve"> (proces)</w:t>
            </w:r>
            <w:r w:rsidRPr="006D6C21">
              <w:rPr>
                <w:rFonts w:ascii="Times New Roman" w:eastAsia="Times New Roman" w:hAnsi="Times New Roman"/>
                <w:sz w:val="24"/>
                <w:szCs w:val="24"/>
              </w:rPr>
              <w:t xml:space="preserve"> dhe më pas rritjen e numrit total të hetimeve të gjeneruara nga denoncimet e qytetarëve</w:t>
            </w:r>
            <w:r w:rsidRPr="006D6C21">
              <w:rPr>
                <w:rFonts w:ascii="Times New Roman" w:eastAsia="Times New Roman" w:hAnsi="Times New Roman"/>
                <w:b/>
                <w:sz w:val="24"/>
                <w:szCs w:val="24"/>
              </w:rPr>
              <w:t xml:space="preserve"> (performanca). </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Është vendosur një nën-tregues shtesë për vitet 2019 dhe 2020, për të matur përqindjen e hetimeve të gjeneruara nga denoncimet e qytetarëve të cilat janë dorëzuar përmes portaleve online.</w:t>
            </w:r>
          </w:p>
          <w:p w:rsidR="00F85303" w:rsidRDefault="00F85303" w:rsidP="004A4678">
            <w:pPr>
              <w:spacing w:after="134" w:line="240" w:lineRule="auto"/>
              <w:jc w:val="both"/>
              <w:rPr>
                <w:rFonts w:ascii="Times New Roman" w:hAnsi="Times New Roman"/>
                <w:color w:val="000000"/>
                <w:sz w:val="16"/>
                <w:szCs w:val="16"/>
              </w:rPr>
            </w:pPr>
          </w:p>
          <w:p w:rsidR="00F85303" w:rsidRPr="006C65D2" w:rsidRDefault="00F85303" w:rsidP="004A4678">
            <w:pPr>
              <w:spacing w:after="134" w:line="240" w:lineRule="auto"/>
              <w:jc w:val="both"/>
              <w:rPr>
                <w:rFonts w:ascii="Times New Roman" w:hAnsi="Times New Roman"/>
                <w:sz w:val="24"/>
                <w:szCs w:val="24"/>
                <w:lang w:val="en-US"/>
              </w:rPr>
            </w:pPr>
            <w:r w:rsidRPr="006D6C21">
              <w:rPr>
                <w:rFonts w:ascii="Times New Roman" w:hAnsi="Times New Roman"/>
                <w:b/>
                <w:sz w:val="24"/>
                <w:szCs w:val="24"/>
                <w:u w:val="single"/>
                <w:lang w:val="en-US"/>
              </w:rPr>
              <w:t>Nën-indikatori A.4.a.1:</w:t>
            </w:r>
            <w:r w:rsidRPr="006D6C21">
              <w:rPr>
                <w:rFonts w:ascii="Times New Roman" w:hAnsi="Times New Roman"/>
                <w:sz w:val="24"/>
                <w:szCs w:val="24"/>
                <w:lang w:val="en-US"/>
              </w:rPr>
              <w:t xml:space="preserve"> </w:t>
            </w:r>
            <w:r w:rsidRPr="006D6C21">
              <w:rPr>
                <w:rFonts w:ascii="Times New Roman" w:hAnsi="Times New Roman"/>
                <w:sz w:val="24"/>
                <w:szCs w:val="24"/>
              </w:rPr>
              <w:t>Raporti i hetimeve të gjeneruara nga denoncimet e qytetarëve nëpërmjet portaleve online</w:t>
            </w:r>
            <w:r w:rsidRPr="006D6C21">
              <w:rPr>
                <w:rFonts w:ascii="Times New Roman" w:hAnsi="Times New Roman"/>
                <w:sz w:val="24"/>
                <w:szCs w:val="24"/>
                <w:lang w:val="en-US"/>
              </w:rPr>
              <w:t>, mbi numrin total të hetimeve të gjeneruara nga denoncimet e qytatarëve.</w:t>
            </w:r>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123" w:type="dxa"/>
            <w:gridSpan w:val="13"/>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w:t>
            </w:r>
            <w:r>
              <w:rPr>
                <w:rFonts w:ascii="Times New Roman" w:hAnsi="Times New Roman"/>
                <w:b/>
                <w:sz w:val="24"/>
                <w:szCs w:val="24"/>
              </w:rPr>
              <w:t>/</w:t>
            </w:r>
            <w:r w:rsidRPr="006D6C21">
              <w:rPr>
                <w:rFonts w:ascii="Times New Roman" w:hAnsi="Times New Roman"/>
                <w:b/>
                <w:sz w:val="24"/>
                <w:szCs w:val="24"/>
              </w:rPr>
              <w:t>aktiviteti</w:t>
            </w:r>
          </w:p>
        </w:tc>
        <w:tc>
          <w:tcPr>
            <w:tcW w:w="1495" w:type="dxa"/>
            <w:gridSpan w:val="14"/>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510" w:type="dxa"/>
            <w:gridSpan w:val="13"/>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Kohëzgjatje</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496" w:type="dxa"/>
            <w:gridSpan w:val="12"/>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38"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362" w:type="dxa"/>
            <w:gridSpan w:val="15"/>
            <w:vMerge w:val="restart"/>
            <w:shd w:val="clear" w:color="auto" w:fill="DEEAF6"/>
          </w:tcPr>
          <w:p w:rsidR="00F85303"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0"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235"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77" w:type="dxa"/>
            <w:gridSpan w:val="11"/>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228" w:type="dxa"/>
            <w:gridSpan w:val="6"/>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123"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95"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10"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496" w:type="dxa"/>
            <w:gridSpan w:val="12"/>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362" w:type="dxa"/>
            <w:gridSpan w:val="15"/>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35" w:type="dxa"/>
            <w:gridSpan w:val="15"/>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77"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28" w:type="dxa"/>
            <w:gridSpan w:val="6"/>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87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A.4.1.</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Përmirësimi i efiçencës e trajtimi me përparësi  dhe nga struktura të specializuara për të marrë  të dhëna të </w:t>
            </w:r>
            <w:r w:rsidRPr="006D6C21">
              <w:rPr>
                <w:rFonts w:ascii="Times New Roman" w:hAnsi="Times New Roman"/>
                <w:sz w:val="24"/>
                <w:szCs w:val="24"/>
              </w:rPr>
              <w:lastRenderedPageBreak/>
              <w:t xml:space="preserve">zbërthyera mbi numrin e hetimeve të korrupsionit të gjeneruara nga denoncimet e qytetarëve  </w:t>
            </w:r>
          </w:p>
        </w:tc>
        <w:tc>
          <w:tcPr>
            <w:tcW w:w="1495"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Policia e Shtetit</w:t>
            </w:r>
          </w:p>
        </w:tc>
        <w:tc>
          <w:tcPr>
            <w:tcW w:w="151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96" w:type="dxa"/>
            <w:gridSpan w:val="12"/>
            <w:shd w:val="clear" w:color="auto" w:fill="auto"/>
          </w:tcPr>
          <w:p w:rsidR="00F85303"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39" style="width:0;height:1.5pt" o:hralign="center" o:hrstd="t" o:hr="t" fillcolor="#a0a0a0" stroked="f"/>
              </w:pict>
            </w:r>
          </w:p>
        </w:tc>
        <w:tc>
          <w:tcPr>
            <w:tcW w:w="1362"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Përmirësimi i procesit të brendshëm të </w:t>
            </w:r>
            <w:r w:rsidRPr="006D6C21">
              <w:rPr>
                <w:rFonts w:ascii="Times New Roman" w:hAnsi="Times New Roman"/>
                <w:sz w:val="24"/>
                <w:szCs w:val="24"/>
              </w:rPr>
              <w:lastRenderedPageBreak/>
              <w:t>monitorimit</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Rritja e besimit të qytetarëve tek strukturat ligjzbatue</w:t>
            </w:r>
            <w:r w:rsidRPr="006D6C21">
              <w:rPr>
                <w:rFonts w:ascii="Times New Roman" w:hAnsi="Times New Roman"/>
                <w:sz w:val="24"/>
                <w:szCs w:val="24"/>
              </w:rPr>
              <w:lastRenderedPageBreak/>
              <w:t>se të anti-korrupsionit e për rrjedhojë rritjen e denoncimeve nga qytetarët.</w:t>
            </w:r>
          </w:p>
        </w:tc>
        <w:tc>
          <w:tcPr>
            <w:tcW w:w="1477" w:type="dxa"/>
            <w:gridSpan w:val="11"/>
            <w:shd w:val="clear" w:color="auto" w:fill="auto"/>
          </w:tcPr>
          <w:p w:rsidR="00F85303" w:rsidRPr="00B35EF9" w:rsidRDefault="00F85303" w:rsidP="004A4678">
            <w:pPr>
              <w:spacing w:after="134" w:line="240" w:lineRule="auto"/>
              <w:jc w:val="center"/>
              <w:rPr>
                <w:rFonts w:ascii="Times New Roman" w:hAnsi="Times New Roman"/>
                <w:sz w:val="24"/>
                <w:szCs w:val="24"/>
              </w:rPr>
            </w:pPr>
            <w:r w:rsidRPr="00B35EF9">
              <w:rPr>
                <w:rFonts w:ascii="Times New Roman" w:hAnsi="Times New Roman"/>
                <w:sz w:val="24"/>
                <w:szCs w:val="24"/>
              </w:rPr>
              <w:lastRenderedPageBreak/>
              <w:t>Në proces</w:t>
            </w:r>
          </w:p>
        </w:tc>
        <w:tc>
          <w:tcPr>
            <w:tcW w:w="4228" w:type="dxa"/>
            <w:gridSpan w:val="6"/>
            <w:shd w:val="clear" w:color="auto" w:fill="auto"/>
          </w:tcPr>
          <w:p w:rsidR="00F85303" w:rsidRPr="00FB4DE7" w:rsidRDefault="00F85303" w:rsidP="004A4678">
            <w:pPr>
              <w:spacing w:after="134" w:line="240" w:lineRule="auto"/>
              <w:jc w:val="both"/>
              <w:rPr>
                <w:rFonts w:ascii="Times New Roman" w:hAnsi="Times New Roman"/>
                <w:sz w:val="24"/>
                <w:szCs w:val="24"/>
              </w:rPr>
            </w:pPr>
            <w:r w:rsidRPr="00FB4DE7">
              <w:rPr>
                <w:rFonts w:ascii="Times New Roman" w:hAnsi="Times New Roman"/>
                <w:sz w:val="24"/>
                <w:szCs w:val="24"/>
              </w:rPr>
              <w:t>Gjatë tremujorit të parë të vitit 2020, nga ana e Sektorit për Hetim</w:t>
            </w:r>
            <w:r>
              <w:rPr>
                <w:rFonts w:ascii="Times New Roman" w:hAnsi="Times New Roman"/>
                <w:sz w:val="24"/>
                <w:szCs w:val="24"/>
              </w:rPr>
              <w:t>in e Korrupsionit dhe krimeve në detyrë</w:t>
            </w:r>
            <w:r w:rsidRPr="00FB4DE7">
              <w:rPr>
                <w:rFonts w:ascii="Times New Roman" w:hAnsi="Times New Roman"/>
                <w:sz w:val="24"/>
                <w:szCs w:val="24"/>
              </w:rPr>
              <w:t>, janë evidentuar 137 vepra penale dhe janë zbuluar 126 pre</w:t>
            </w:r>
            <w:r>
              <w:rPr>
                <w:rFonts w:ascii="Times New Roman" w:hAnsi="Times New Roman"/>
                <w:sz w:val="24"/>
                <w:szCs w:val="24"/>
              </w:rPr>
              <w:t xml:space="preserve">j tyre, ose në masën prej 91.97%, janë proçeduar gjithësej </w:t>
            </w:r>
            <w:r w:rsidRPr="00FB4DE7">
              <w:rPr>
                <w:rFonts w:ascii="Times New Roman" w:hAnsi="Times New Roman"/>
                <w:sz w:val="24"/>
                <w:szCs w:val="24"/>
              </w:rPr>
              <w:t xml:space="preserve">205 autorë, nga të cilët </w:t>
            </w:r>
            <w:r w:rsidRPr="00FB4DE7">
              <w:rPr>
                <w:rFonts w:ascii="Times New Roman" w:hAnsi="Times New Roman"/>
                <w:sz w:val="24"/>
                <w:szCs w:val="24"/>
              </w:rPr>
              <w:lastRenderedPageBreak/>
              <w:t>21</w:t>
            </w:r>
            <w:r>
              <w:rPr>
                <w:rFonts w:ascii="Times New Roman" w:hAnsi="Times New Roman"/>
                <w:sz w:val="24"/>
                <w:szCs w:val="24"/>
              </w:rPr>
              <w:t xml:space="preserve"> autorë të arrestuar dhe </w:t>
            </w:r>
            <w:r w:rsidRPr="00FB4DE7">
              <w:rPr>
                <w:rFonts w:ascii="Times New Roman" w:hAnsi="Times New Roman"/>
                <w:sz w:val="24"/>
                <w:szCs w:val="24"/>
              </w:rPr>
              <w:t>të ndaluar, 180 proçeduar në gjendje të lirë dhe 4 autorë janë shpallur në kërkim.</w:t>
            </w:r>
          </w:p>
          <w:p w:rsidR="00F85303" w:rsidRPr="00FB4DE7" w:rsidRDefault="00F85303" w:rsidP="004A4678">
            <w:pPr>
              <w:spacing w:after="134" w:line="240" w:lineRule="auto"/>
              <w:jc w:val="both"/>
              <w:rPr>
                <w:rFonts w:ascii="Times New Roman" w:hAnsi="Times New Roman"/>
                <w:sz w:val="24"/>
                <w:szCs w:val="24"/>
              </w:rPr>
            </w:pPr>
            <w:r w:rsidRPr="00FB4DE7">
              <w:rPr>
                <w:rFonts w:ascii="Times New Roman" w:hAnsi="Times New Roman"/>
                <w:sz w:val="24"/>
                <w:szCs w:val="24"/>
              </w:rPr>
              <w:t>Gjatë tremujorit të parë të vitit 2019, nga ana e Sektorit për Hetim</w:t>
            </w:r>
            <w:r>
              <w:rPr>
                <w:rFonts w:ascii="Times New Roman" w:hAnsi="Times New Roman"/>
                <w:sz w:val="24"/>
                <w:szCs w:val="24"/>
              </w:rPr>
              <w:t xml:space="preserve">in e Korrupsionit dhe krimeve në detyrë, janë evidentuar </w:t>
            </w:r>
            <w:r w:rsidRPr="00FB4DE7">
              <w:rPr>
                <w:rFonts w:ascii="Times New Roman" w:hAnsi="Times New Roman"/>
                <w:sz w:val="24"/>
                <w:szCs w:val="24"/>
              </w:rPr>
              <w:t>220 vepra penale dhe janë zbuluar 187 prej</w:t>
            </w:r>
            <w:r>
              <w:rPr>
                <w:rFonts w:ascii="Times New Roman" w:hAnsi="Times New Roman"/>
                <w:sz w:val="24"/>
                <w:szCs w:val="24"/>
              </w:rPr>
              <w:t xml:space="preserve"> tyre, ose në masën prej 85%, </w:t>
            </w:r>
            <w:r w:rsidRPr="00FB4DE7">
              <w:rPr>
                <w:rFonts w:ascii="Times New Roman" w:hAnsi="Times New Roman"/>
                <w:sz w:val="24"/>
                <w:szCs w:val="24"/>
              </w:rPr>
              <w:t>janë proçeduar gjithësej 313 autorë, nga të cilët 29 autorë</w:t>
            </w:r>
            <w:r>
              <w:rPr>
                <w:rFonts w:ascii="Times New Roman" w:hAnsi="Times New Roman"/>
                <w:sz w:val="24"/>
                <w:szCs w:val="24"/>
              </w:rPr>
              <w:t xml:space="preserve"> të arrestuar dhe të ndaluar, </w:t>
            </w:r>
            <w:r w:rsidRPr="00FB4DE7">
              <w:rPr>
                <w:rFonts w:ascii="Times New Roman" w:hAnsi="Times New Roman"/>
                <w:sz w:val="24"/>
                <w:szCs w:val="24"/>
              </w:rPr>
              <w:t>284 proçeduar në gjendje të lirë dhe 0 autorë janë shpallur në kërkim.</w:t>
            </w:r>
          </w:p>
          <w:p w:rsidR="00F85303" w:rsidRPr="00FB4DE7" w:rsidRDefault="00F85303" w:rsidP="004A4678">
            <w:pPr>
              <w:spacing w:after="134" w:line="240" w:lineRule="auto"/>
              <w:jc w:val="both"/>
              <w:rPr>
                <w:rFonts w:ascii="Times New Roman" w:hAnsi="Times New Roman"/>
                <w:sz w:val="24"/>
                <w:szCs w:val="24"/>
              </w:rPr>
            </w:pPr>
            <w:r w:rsidRPr="00FB4DE7">
              <w:rPr>
                <w:rFonts w:ascii="Times New Roman" w:hAnsi="Times New Roman"/>
                <w:sz w:val="24"/>
                <w:szCs w:val="24"/>
              </w:rPr>
              <w:t>Krahasuar me tremujorin e parë të vitit 2019, gjatë</w:t>
            </w:r>
            <w:r w:rsidR="00283EE8">
              <w:rPr>
                <w:rFonts w:ascii="Times New Roman" w:hAnsi="Times New Roman"/>
                <w:sz w:val="24"/>
                <w:szCs w:val="24"/>
              </w:rPr>
              <w:t xml:space="preserve"> tremujorit të parë të vitit </w:t>
            </w:r>
            <w:r w:rsidRPr="00FB4DE7">
              <w:rPr>
                <w:rFonts w:ascii="Times New Roman" w:hAnsi="Times New Roman"/>
                <w:sz w:val="24"/>
                <w:szCs w:val="24"/>
              </w:rPr>
              <w:t>2020 janë evidentuar 83 vepra penale më pak, janë proçeduar 108 autorë më pak, janë arrestuar 8 autorë më pak dhe janë proçeduar në gjykim në gjëndje të lir</w:t>
            </w:r>
            <w:r>
              <w:rPr>
                <w:rFonts w:ascii="Times New Roman" w:hAnsi="Times New Roman"/>
                <w:sz w:val="24"/>
                <w:szCs w:val="24"/>
              </w:rPr>
              <w:t>ë</w:t>
            </w:r>
            <w:r w:rsidRPr="00FB4DE7">
              <w:rPr>
                <w:rFonts w:ascii="Times New Roman" w:hAnsi="Times New Roman"/>
                <w:sz w:val="24"/>
                <w:szCs w:val="24"/>
              </w:rPr>
              <w:t xml:space="preserve"> 104 autorë më pak.</w:t>
            </w:r>
          </w:p>
          <w:p w:rsidR="00F85303" w:rsidRPr="00FB4DE7"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Veprat penale vetë</w:t>
            </w:r>
            <w:r w:rsidRPr="00FB4DE7">
              <w:rPr>
                <w:rFonts w:ascii="Times New Roman" w:hAnsi="Times New Roman"/>
                <w:sz w:val="24"/>
                <w:szCs w:val="24"/>
              </w:rPr>
              <w:t xml:space="preserve">m për korrupsion për tremujorin e parë të </w:t>
            </w:r>
            <w:r>
              <w:rPr>
                <w:rFonts w:ascii="Times New Roman" w:hAnsi="Times New Roman"/>
                <w:sz w:val="24"/>
                <w:szCs w:val="24"/>
              </w:rPr>
              <w:t>vitit 2020, janë evidentuar 34 vepra penale, j</w:t>
            </w:r>
            <w:r w:rsidRPr="00FB4DE7">
              <w:rPr>
                <w:rFonts w:ascii="Times New Roman" w:hAnsi="Times New Roman"/>
                <w:sz w:val="24"/>
                <w:szCs w:val="24"/>
              </w:rPr>
              <w:t>anë proçeduar 53 autorë të dyshuar, nga të cilët janë</w:t>
            </w:r>
            <w:r>
              <w:rPr>
                <w:rFonts w:ascii="Times New Roman" w:hAnsi="Times New Roman"/>
                <w:sz w:val="24"/>
                <w:szCs w:val="24"/>
              </w:rPr>
              <w:t xml:space="preserve"> arrestuar dhe ndaluar 11 autorë</w:t>
            </w:r>
            <w:r w:rsidRPr="00FB4DE7">
              <w:rPr>
                <w:rFonts w:ascii="Times New Roman" w:hAnsi="Times New Roman"/>
                <w:sz w:val="24"/>
                <w:szCs w:val="24"/>
              </w:rPr>
              <w:t>, janë proçedu</w:t>
            </w:r>
            <w:r>
              <w:rPr>
                <w:rFonts w:ascii="Times New Roman" w:hAnsi="Times New Roman"/>
                <w:sz w:val="24"/>
                <w:szCs w:val="24"/>
              </w:rPr>
              <w:t>ar në gjëndje të lirë 41 dhe 1 është shpallur në kërkim.</w:t>
            </w:r>
          </w:p>
          <w:p w:rsidR="00F85303" w:rsidRPr="00FB4DE7"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Veprat penale vetë</w:t>
            </w:r>
            <w:r w:rsidRPr="00FB4DE7">
              <w:rPr>
                <w:rFonts w:ascii="Times New Roman" w:hAnsi="Times New Roman"/>
                <w:sz w:val="24"/>
                <w:szCs w:val="24"/>
              </w:rPr>
              <w:t xml:space="preserve">m për korrupsion për tremujorin e parë të vitit 2019: </w:t>
            </w:r>
            <w:r>
              <w:rPr>
                <w:rFonts w:ascii="Times New Roman" w:hAnsi="Times New Roman"/>
                <w:sz w:val="24"/>
                <w:szCs w:val="24"/>
              </w:rPr>
              <w:t>janë evidentuar 80 vepra penale</w:t>
            </w:r>
            <w:r w:rsidRPr="00FB4DE7">
              <w:rPr>
                <w:rFonts w:ascii="Times New Roman" w:hAnsi="Times New Roman"/>
                <w:sz w:val="24"/>
                <w:szCs w:val="24"/>
              </w:rPr>
              <w:t>, janë proçeduar 105 autorë të dyshu</w:t>
            </w:r>
            <w:r w:rsidR="00283EE8">
              <w:rPr>
                <w:rFonts w:ascii="Times New Roman" w:hAnsi="Times New Roman"/>
                <w:sz w:val="24"/>
                <w:szCs w:val="24"/>
              </w:rPr>
              <w:t xml:space="preserve">ar, nga të </w:t>
            </w:r>
            <w:r w:rsidR="00283EE8">
              <w:rPr>
                <w:rFonts w:ascii="Times New Roman" w:hAnsi="Times New Roman"/>
                <w:sz w:val="24"/>
                <w:szCs w:val="24"/>
              </w:rPr>
              <w:lastRenderedPageBreak/>
              <w:t xml:space="preserve">cilët janë arrestuar dhe </w:t>
            </w:r>
            <w:r w:rsidRPr="00FB4DE7">
              <w:rPr>
                <w:rFonts w:ascii="Times New Roman" w:hAnsi="Times New Roman"/>
                <w:sz w:val="24"/>
                <w:szCs w:val="24"/>
              </w:rPr>
              <w:t xml:space="preserve">ndaluar 14, janë proçeduar në gjëndje të lirë 91. </w:t>
            </w:r>
          </w:p>
          <w:p w:rsidR="00F85303" w:rsidRPr="00FB4DE7" w:rsidRDefault="00F85303" w:rsidP="004A4678">
            <w:pPr>
              <w:spacing w:after="134" w:line="240" w:lineRule="auto"/>
              <w:jc w:val="both"/>
              <w:rPr>
                <w:rFonts w:ascii="Times New Roman" w:hAnsi="Times New Roman"/>
                <w:sz w:val="24"/>
                <w:szCs w:val="24"/>
              </w:rPr>
            </w:pPr>
            <w:r w:rsidRPr="00FB4DE7">
              <w:rPr>
                <w:rFonts w:ascii="Times New Roman" w:hAnsi="Times New Roman"/>
                <w:sz w:val="24"/>
                <w:szCs w:val="24"/>
              </w:rPr>
              <w:t>Krahasuar me tremujorin e parë të vitit 2019, gjatë tremujorit të par</w:t>
            </w:r>
            <w:r>
              <w:rPr>
                <w:rFonts w:ascii="Times New Roman" w:hAnsi="Times New Roman"/>
                <w:sz w:val="24"/>
                <w:szCs w:val="24"/>
              </w:rPr>
              <w:t>ë të vitit 2020 janë evidentuar</w:t>
            </w:r>
            <w:r w:rsidRPr="00FB4DE7">
              <w:rPr>
                <w:rFonts w:ascii="Times New Roman" w:hAnsi="Times New Roman"/>
                <w:sz w:val="24"/>
                <w:szCs w:val="24"/>
              </w:rPr>
              <w:t xml:space="preserve">: </w:t>
            </w:r>
          </w:p>
          <w:p w:rsidR="00F85303" w:rsidRPr="006D6C21" w:rsidRDefault="00F85303" w:rsidP="004A4678">
            <w:pPr>
              <w:spacing w:after="134" w:line="240" w:lineRule="auto"/>
              <w:jc w:val="both"/>
              <w:rPr>
                <w:rFonts w:ascii="Times New Roman" w:hAnsi="Times New Roman"/>
                <w:b/>
                <w:color w:val="7030A0"/>
                <w:sz w:val="24"/>
                <w:szCs w:val="24"/>
              </w:rPr>
            </w:pPr>
            <w:r w:rsidRPr="00FB4DE7">
              <w:rPr>
                <w:rFonts w:ascii="Times New Roman" w:hAnsi="Times New Roman"/>
                <w:sz w:val="24"/>
                <w:szCs w:val="24"/>
              </w:rPr>
              <w:t>Për korrupsion ja</w:t>
            </w:r>
            <w:r>
              <w:rPr>
                <w:rFonts w:ascii="Times New Roman" w:hAnsi="Times New Roman"/>
                <w:sz w:val="24"/>
                <w:szCs w:val="24"/>
              </w:rPr>
              <w:t>në evidentuar  46 vepra penale më pak, jane proceduar 52 autorë</w:t>
            </w:r>
            <w:r w:rsidRPr="00FB4DE7">
              <w:rPr>
                <w:rFonts w:ascii="Times New Roman" w:hAnsi="Times New Roman"/>
                <w:sz w:val="24"/>
                <w:szCs w:val="24"/>
              </w:rPr>
              <w:t xml:space="preserve"> më pak dhe janë arrestuar e </w:t>
            </w:r>
            <w:r>
              <w:rPr>
                <w:rFonts w:ascii="Times New Roman" w:hAnsi="Times New Roman"/>
                <w:sz w:val="24"/>
                <w:szCs w:val="24"/>
              </w:rPr>
              <w:t>ndaluar 3 autorë më pak dhe janë proceduar në</w:t>
            </w:r>
            <w:r w:rsidRPr="00FB4DE7">
              <w:rPr>
                <w:rFonts w:ascii="Times New Roman" w:hAnsi="Times New Roman"/>
                <w:sz w:val="24"/>
                <w:szCs w:val="24"/>
              </w:rPr>
              <w:t xml:space="preserve"> gjykim n</w:t>
            </w:r>
            <w:r>
              <w:rPr>
                <w:rFonts w:ascii="Times New Roman" w:hAnsi="Times New Roman"/>
                <w:sz w:val="24"/>
                <w:szCs w:val="24"/>
              </w:rPr>
              <w:t>ë gjendje të lirë 50 autorë më</w:t>
            </w:r>
            <w:r w:rsidRPr="00FB4DE7">
              <w:rPr>
                <w:rFonts w:ascii="Times New Roman" w:hAnsi="Times New Roman"/>
                <w:sz w:val="24"/>
                <w:szCs w:val="24"/>
              </w:rPr>
              <w:t xml:space="preserve"> pak.</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A.4.2</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Kryerja e trajnimeve të përbashkëta në fushën e korrupsionit dhe të krimeve në detyrë mes institucioneve ligjzbatuese</w:t>
            </w:r>
          </w:p>
        </w:tc>
        <w:tc>
          <w:tcPr>
            <w:tcW w:w="1495"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Prokuroria</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Policia e Shtetit</w:t>
            </w:r>
          </w:p>
        </w:tc>
        <w:tc>
          <w:tcPr>
            <w:tcW w:w="151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96"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40" style="width:0;height:1.5pt" o:hralign="center" o:hrstd="t" o:hr="t" fillcolor="#a0a0a0" stroked="f"/>
              </w:pict>
            </w:r>
          </w:p>
        </w:tc>
        <w:tc>
          <w:tcPr>
            <w:tcW w:w="1362"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Numri i trajnimeve</w:t>
            </w:r>
          </w:p>
        </w:tc>
        <w:tc>
          <w:tcPr>
            <w:tcW w:w="1235" w:type="dxa"/>
            <w:gridSpan w:val="15"/>
            <w:shd w:val="clear" w:color="auto" w:fill="auto"/>
          </w:tcPr>
          <w:p w:rsidR="00F85303" w:rsidRPr="00F0021A" w:rsidRDefault="00F85303" w:rsidP="004A4678">
            <w:pPr>
              <w:pStyle w:val="BodyText2"/>
            </w:pPr>
            <w:r w:rsidRPr="006D6C21">
              <w:t>Rritja e aftësive  profesionale të burimeve njerezore që do të merren me trajtimin e rasteve të denoncuara nga qytetarët</w:t>
            </w:r>
          </w:p>
        </w:tc>
        <w:tc>
          <w:tcPr>
            <w:tcW w:w="1477" w:type="dxa"/>
            <w:gridSpan w:val="11"/>
            <w:shd w:val="clear" w:color="auto" w:fill="auto"/>
          </w:tcPr>
          <w:p w:rsidR="00F85303" w:rsidRPr="008C57E9" w:rsidRDefault="00F85303" w:rsidP="004A4678">
            <w:pPr>
              <w:spacing w:after="134" w:line="240" w:lineRule="auto"/>
              <w:jc w:val="center"/>
              <w:rPr>
                <w:rFonts w:ascii="Times New Roman" w:hAnsi="Times New Roman"/>
                <w:sz w:val="24"/>
                <w:szCs w:val="24"/>
              </w:rPr>
            </w:pPr>
            <w:r w:rsidRPr="008C57E9">
              <w:rPr>
                <w:rFonts w:ascii="Times New Roman" w:hAnsi="Times New Roman"/>
                <w:sz w:val="24"/>
                <w:szCs w:val="24"/>
              </w:rPr>
              <w:t>E realizuar</w:t>
            </w:r>
          </w:p>
        </w:tc>
        <w:tc>
          <w:tcPr>
            <w:tcW w:w="4228" w:type="dxa"/>
            <w:gridSpan w:val="6"/>
            <w:shd w:val="clear" w:color="auto" w:fill="auto"/>
          </w:tcPr>
          <w:p w:rsidR="00F85303" w:rsidRPr="00F07415"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Gjatë</w:t>
            </w:r>
            <w:r w:rsidRPr="00F07415">
              <w:rPr>
                <w:rFonts w:ascii="Times New Roman" w:hAnsi="Times New Roman"/>
                <w:sz w:val="24"/>
                <w:szCs w:val="24"/>
              </w:rPr>
              <w:t xml:space="preserve"> tremujorit</w:t>
            </w:r>
            <w:r w:rsidR="00947034">
              <w:rPr>
                <w:rFonts w:ascii="Times New Roman" w:hAnsi="Times New Roman"/>
                <w:sz w:val="24"/>
                <w:szCs w:val="24"/>
              </w:rPr>
              <w:t xml:space="preserve"> të parë 2020 </w:t>
            </w:r>
            <w:r>
              <w:rPr>
                <w:rFonts w:ascii="Times New Roman" w:hAnsi="Times New Roman"/>
                <w:sz w:val="24"/>
                <w:szCs w:val="24"/>
              </w:rPr>
              <w:t>janë bërë seminare e trajnime të përbashkë</w:t>
            </w:r>
            <w:r w:rsidRPr="00F07415">
              <w:rPr>
                <w:rFonts w:ascii="Times New Roman" w:hAnsi="Times New Roman"/>
                <w:sz w:val="24"/>
                <w:szCs w:val="24"/>
              </w:rPr>
              <w:t>ta me Prokuro</w:t>
            </w:r>
            <w:r>
              <w:rPr>
                <w:rFonts w:ascii="Times New Roman" w:hAnsi="Times New Roman"/>
                <w:sz w:val="24"/>
                <w:szCs w:val="24"/>
              </w:rPr>
              <w:t>rinë</w:t>
            </w:r>
            <w:r w:rsidRPr="00F07415">
              <w:rPr>
                <w:rFonts w:ascii="Times New Roman" w:hAnsi="Times New Roman"/>
                <w:sz w:val="24"/>
                <w:szCs w:val="24"/>
              </w:rPr>
              <w:t xml:space="preserve"> dhe institucione</w:t>
            </w:r>
            <w:r>
              <w:rPr>
                <w:rFonts w:ascii="Times New Roman" w:hAnsi="Times New Roman"/>
                <w:sz w:val="24"/>
                <w:szCs w:val="24"/>
              </w:rPr>
              <w:t xml:space="preserve">t </w:t>
            </w:r>
            <w:r w:rsidR="00283EE8">
              <w:rPr>
                <w:rFonts w:ascii="Times New Roman" w:hAnsi="Times New Roman"/>
                <w:sz w:val="24"/>
                <w:szCs w:val="24"/>
              </w:rPr>
              <w:t xml:space="preserve">e tjera </w:t>
            </w:r>
            <w:r>
              <w:rPr>
                <w:rFonts w:ascii="Times New Roman" w:hAnsi="Times New Roman"/>
                <w:sz w:val="24"/>
                <w:szCs w:val="24"/>
              </w:rPr>
              <w:t>ligjë</w:t>
            </w:r>
            <w:r w:rsidRPr="00F07415">
              <w:rPr>
                <w:rFonts w:ascii="Times New Roman" w:hAnsi="Times New Roman"/>
                <w:sz w:val="24"/>
                <w:szCs w:val="24"/>
              </w:rPr>
              <w:t>zbatuese</w:t>
            </w:r>
            <w:r>
              <w:rPr>
                <w:rFonts w:ascii="Times New Roman" w:hAnsi="Times New Roman"/>
                <w:sz w:val="24"/>
                <w:szCs w:val="24"/>
              </w:rPr>
              <w:t>,</w:t>
            </w:r>
            <w:r w:rsidRPr="00F07415">
              <w:rPr>
                <w:rFonts w:ascii="Times New Roman" w:hAnsi="Times New Roman"/>
                <w:sz w:val="24"/>
                <w:szCs w:val="24"/>
              </w:rPr>
              <w:t xml:space="preserve"> si dhe me CEPOL-   UNODC</w:t>
            </w:r>
            <w:r>
              <w:rPr>
                <w:rFonts w:ascii="Times New Roman" w:hAnsi="Times New Roman"/>
                <w:sz w:val="24"/>
                <w:szCs w:val="24"/>
              </w:rPr>
              <w:t xml:space="preserve"> me temë</w:t>
            </w:r>
            <w:r w:rsidRPr="00F07415">
              <w:rPr>
                <w:rFonts w:ascii="Times New Roman" w:hAnsi="Times New Roman"/>
                <w:sz w:val="24"/>
                <w:szCs w:val="24"/>
              </w:rPr>
              <w:t>:</w:t>
            </w:r>
          </w:p>
          <w:p w:rsidR="00F85303" w:rsidRDefault="00F85303" w:rsidP="004A4678">
            <w:pPr>
              <w:numPr>
                <w:ilvl w:val="0"/>
                <w:numId w:val="63"/>
              </w:numPr>
              <w:spacing w:after="134" w:line="240" w:lineRule="auto"/>
              <w:ind w:left="464"/>
              <w:jc w:val="both"/>
              <w:rPr>
                <w:rFonts w:ascii="Times New Roman" w:hAnsi="Times New Roman"/>
                <w:sz w:val="24"/>
                <w:szCs w:val="24"/>
              </w:rPr>
            </w:pPr>
            <w:r w:rsidRPr="00F07415">
              <w:rPr>
                <w:rFonts w:ascii="Times New Roman" w:hAnsi="Times New Roman"/>
                <w:sz w:val="24"/>
                <w:szCs w:val="24"/>
              </w:rPr>
              <w:t xml:space="preserve">Marrëdhëniet ndërmjet policisë dhe prokurorisë për përmirësimin e cilësisë së referimeve. </w:t>
            </w:r>
            <w:r>
              <w:rPr>
                <w:rFonts w:ascii="Times New Roman" w:hAnsi="Times New Roman"/>
                <w:sz w:val="24"/>
                <w:szCs w:val="24"/>
              </w:rPr>
              <w:t xml:space="preserve">Trajnimi u organizua në Tiranë, ku morrën </w:t>
            </w:r>
            <w:r w:rsidRPr="00F07415">
              <w:rPr>
                <w:rFonts w:ascii="Times New Roman" w:hAnsi="Times New Roman"/>
                <w:sz w:val="24"/>
                <w:szCs w:val="24"/>
              </w:rPr>
              <w:t xml:space="preserve">pjesë 15 efektivë.  </w:t>
            </w:r>
          </w:p>
          <w:p w:rsidR="00F85303" w:rsidRDefault="00F85303" w:rsidP="004A4678">
            <w:pPr>
              <w:numPr>
                <w:ilvl w:val="0"/>
                <w:numId w:val="63"/>
              </w:numPr>
              <w:spacing w:after="134" w:line="240" w:lineRule="auto"/>
              <w:ind w:left="464"/>
              <w:jc w:val="both"/>
              <w:rPr>
                <w:rFonts w:ascii="Times New Roman" w:hAnsi="Times New Roman"/>
                <w:sz w:val="24"/>
                <w:szCs w:val="24"/>
              </w:rPr>
            </w:pPr>
            <w:r w:rsidRPr="00F07415">
              <w:rPr>
                <w:rFonts w:ascii="Times New Roman" w:hAnsi="Times New Roman"/>
                <w:sz w:val="24"/>
                <w:szCs w:val="24"/>
              </w:rPr>
              <w:t>Hetimi</w:t>
            </w:r>
            <w:r>
              <w:rPr>
                <w:rFonts w:ascii="Times New Roman" w:hAnsi="Times New Roman"/>
                <w:sz w:val="24"/>
                <w:szCs w:val="24"/>
              </w:rPr>
              <w:t xml:space="preserve"> financiar kombëtar dhe hetimet nd</w:t>
            </w:r>
            <w:r w:rsidRPr="00F07415">
              <w:rPr>
                <w:rFonts w:ascii="Times New Roman" w:hAnsi="Times New Roman"/>
                <w:sz w:val="24"/>
                <w:szCs w:val="24"/>
              </w:rPr>
              <w:t>ërkombëtare.</w:t>
            </w:r>
            <w:r>
              <w:rPr>
                <w:rFonts w:ascii="Times New Roman" w:hAnsi="Times New Roman"/>
                <w:sz w:val="24"/>
                <w:szCs w:val="24"/>
              </w:rPr>
              <w:t xml:space="preserve"> Trajnimi u organizua në Tiranë, ku morrën </w:t>
            </w:r>
            <w:r w:rsidRPr="00F07415">
              <w:rPr>
                <w:rFonts w:ascii="Times New Roman" w:hAnsi="Times New Roman"/>
                <w:sz w:val="24"/>
                <w:szCs w:val="24"/>
              </w:rPr>
              <w:t xml:space="preserve">pjesë 5 efektivë.  </w:t>
            </w:r>
          </w:p>
          <w:p w:rsidR="00F85303" w:rsidRPr="00F07415" w:rsidRDefault="00F85303" w:rsidP="004A4678">
            <w:pPr>
              <w:numPr>
                <w:ilvl w:val="0"/>
                <w:numId w:val="63"/>
              </w:numPr>
              <w:spacing w:after="134" w:line="240" w:lineRule="auto"/>
              <w:ind w:left="464"/>
              <w:jc w:val="both"/>
              <w:rPr>
                <w:color w:val="FF0000"/>
              </w:rPr>
            </w:pPr>
            <w:r>
              <w:rPr>
                <w:rFonts w:ascii="Times New Roman" w:hAnsi="Times New Roman"/>
                <w:sz w:val="24"/>
                <w:szCs w:val="24"/>
              </w:rPr>
              <w:t xml:space="preserve">Hetimi financiar i lidhur me mashtrimet e prokurimeve </w:t>
            </w:r>
            <w:r w:rsidRPr="00F07415">
              <w:rPr>
                <w:rFonts w:ascii="Times New Roman" w:hAnsi="Times New Roman"/>
                <w:sz w:val="24"/>
                <w:szCs w:val="24"/>
              </w:rPr>
              <w:t xml:space="preserve">publike dhe pastrimin e parave. </w:t>
            </w:r>
            <w:r>
              <w:rPr>
                <w:rFonts w:ascii="Times New Roman" w:hAnsi="Times New Roman"/>
                <w:sz w:val="24"/>
                <w:szCs w:val="24"/>
              </w:rPr>
              <w:t xml:space="preserve">Trajnimi u organizua në Bosnje Hercegovinë, ku morrën </w:t>
            </w:r>
            <w:r w:rsidRPr="00F07415">
              <w:rPr>
                <w:rFonts w:ascii="Times New Roman" w:hAnsi="Times New Roman"/>
                <w:sz w:val="24"/>
                <w:szCs w:val="24"/>
              </w:rPr>
              <w:t xml:space="preserve">pjesë </w:t>
            </w:r>
            <w:r>
              <w:rPr>
                <w:rFonts w:ascii="Times New Roman" w:hAnsi="Times New Roman"/>
                <w:sz w:val="24"/>
                <w:szCs w:val="24"/>
              </w:rPr>
              <w:t>2</w:t>
            </w:r>
            <w:r w:rsidRPr="00F07415">
              <w:rPr>
                <w:rFonts w:ascii="Times New Roman" w:hAnsi="Times New Roman"/>
                <w:sz w:val="24"/>
                <w:szCs w:val="24"/>
              </w:rPr>
              <w:t xml:space="preserve"> efektivë.</w:t>
            </w:r>
          </w:p>
        </w:tc>
      </w:tr>
      <w:tr w:rsidR="00F85303" w:rsidRPr="006D6C21" w:rsidTr="004A4678">
        <w:trPr>
          <w:trHeight w:val="229"/>
        </w:trPr>
        <w:tc>
          <w:tcPr>
            <w:tcW w:w="340" w:type="dxa"/>
            <w:gridSpan w:val="2"/>
            <w:shd w:val="clear" w:color="auto" w:fill="auto"/>
          </w:tcPr>
          <w:p w:rsidR="00F85303" w:rsidRPr="00432FB6" w:rsidRDefault="00F85303" w:rsidP="004A4678">
            <w:pPr>
              <w:spacing w:after="134" w:line="240" w:lineRule="auto"/>
              <w:rPr>
                <w:rFonts w:ascii="Times New Roman" w:hAnsi="Times New Roman"/>
                <w:b/>
                <w:color w:val="7030A0"/>
                <w:sz w:val="24"/>
                <w:szCs w:val="24"/>
              </w:rPr>
            </w:pPr>
            <w:r w:rsidRPr="00432FB6">
              <w:rPr>
                <w:rFonts w:ascii="Times New Roman" w:hAnsi="Times New Roman"/>
                <w:sz w:val="24"/>
                <w:szCs w:val="24"/>
              </w:rPr>
              <w:lastRenderedPageBreak/>
              <w:t>A.4.3</w:t>
            </w:r>
          </w:p>
        </w:tc>
        <w:tc>
          <w:tcPr>
            <w:tcW w:w="2123" w:type="dxa"/>
            <w:gridSpan w:val="13"/>
            <w:shd w:val="clear" w:color="auto" w:fill="auto"/>
          </w:tcPr>
          <w:p w:rsidR="00F85303" w:rsidRPr="00432FB6" w:rsidRDefault="00F85303" w:rsidP="004A4678">
            <w:pPr>
              <w:spacing w:after="134" w:line="240" w:lineRule="auto"/>
              <w:rPr>
                <w:rFonts w:ascii="Times New Roman" w:hAnsi="Times New Roman"/>
                <w:b/>
                <w:color w:val="7030A0"/>
                <w:sz w:val="24"/>
                <w:szCs w:val="24"/>
              </w:rPr>
            </w:pPr>
            <w:r w:rsidRPr="00432FB6">
              <w:rPr>
                <w:rFonts w:ascii="Times New Roman" w:hAnsi="Times New Roman"/>
                <w:sz w:val="24"/>
                <w:szCs w:val="24"/>
              </w:rPr>
              <w:t>Kryerja e takimeve dhe analizave të përbashkëta mes agjensive ligjzbatuese lidhur me trajtimin e ankesave të qyetarëve.</w:t>
            </w:r>
          </w:p>
        </w:tc>
        <w:tc>
          <w:tcPr>
            <w:tcW w:w="1495" w:type="dxa"/>
            <w:gridSpan w:val="14"/>
            <w:shd w:val="clear" w:color="auto" w:fill="auto"/>
          </w:tcPr>
          <w:p w:rsidR="00F85303" w:rsidRPr="00432FB6" w:rsidRDefault="00F85303" w:rsidP="004A4678">
            <w:pPr>
              <w:spacing w:after="134" w:line="240" w:lineRule="auto"/>
              <w:rPr>
                <w:rFonts w:ascii="Times New Roman" w:hAnsi="Times New Roman"/>
                <w:sz w:val="24"/>
                <w:szCs w:val="24"/>
              </w:rPr>
            </w:pPr>
            <w:r w:rsidRPr="00432FB6">
              <w:rPr>
                <w:rFonts w:ascii="Times New Roman" w:hAnsi="Times New Roman"/>
                <w:sz w:val="24"/>
                <w:szCs w:val="24"/>
              </w:rPr>
              <w:t>Prokuroria</w:t>
            </w:r>
          </w:p>
          <w:p w:rsidR="00F85303" w:rsidRPr="00432FB6" w:rsidRDefault="00F85303" w:rsidP="004A4678">
            <w:pPr>
              <w:spacing w:after="134" w:line="240" w:lineRule="auto"/>
              <w:rPr>
                <w:rFonts w:ascii="Times New Roman" w:hAnsi="Times New Roman"/>
                <w:b/>
                <w:color w:val="7030A0"/>
                <w:sz w:val="24"/>
                <w:szCs w:val="24"/>
              </w:rPr>
            </w:pPr>
            <w:r w:rsidRPr="00432FB6">
              <w:rPr>
                <w:rFonts w:ascii="Times New Roman" w:hAnsi="Times New Roman"/>
                <w:sz w:val="24"/>
                <w:szCs w:val="24"/>
              </w:rPr>
              <w:t>Policia e Shtetit</w:t>
            </w:r>
          </w:p>
        </w:tc>
        <w:tc>
          <w:tcPr>
            <w:tcW w:w="151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96"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41" style="width:0;height:1.5pt" o:hralign="center" o:hrstd="t" o:hr="t" fillcolor="#a0a0a0" stroked="f"/>
              </w:pict>
            </w:r>
          </w:p>
        </w:tc>
        <w:tc>
          <w:tcPr>
            <w:tcW w:w="1362"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Numri i takimeve, analizave</w:t>
            </w:r>
          </w:p>
        </w:tc>
        <w:tc>
          <w:tcPr>
            <w:tcW w:w="1235" w:type="dxa"/>
            <w:gridSpan w:val="15"/>
            <w:shd w:val="clear" w:color="auto" w:fill="auto"/>
          </w:tcPr>
          <w:p w:rsidR="00F85303" w:rsidRPr="00F0021A"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Rritja e koordinimit të strukturave ligjzbatuese lidhur me çështjet e gjeneruara nga denoncimet e qytetarëve</w:t>
            </w:r>
          </w:p>
        </w:tc>
        <w:tc>
          <w:tcPr>
            <w:tcW w:w="1477" w:type="dxa"/>
            <w:gridSpan w:val="11"/>
            <w:shd w:val="clear" w:color="auto" w:fill="auto"/>
          </w:tcPr>
          <w:p w:rsidR="00F85303" w:rsidRPr="00A52231" w:rsidRDefault="00F85303" w:rsidP="004A4678">
            <w:pPr>
              <w:spacing w:after="134" w:line="240" w:lineRule="auto"/>
              <w:jc w:val="center"/>
              <w:rPr>
                <w:rFonts w:ascii="Times New Roman" w:hAnsi="Times New Roman"/>
                <w:sz w:val="24"/>
                <w:szCs w:val="24"/>
              </w:rPr>
            </w:pPr>
            <w:r w:rsidRPr="00A52231">
              <w:rPr>
                <w:rFonts w:ascii="Times New Roman" w:hAnsi="Times New Roman"/>
                <w:sz w:val="24"/>
                <w:szCs w:val="24"/>
              </w:rPr>
              <w:t>E realizuar</w:t>
            </w:r>
          </w:p>
        </w:tc>
        <w:tc>
          <w:tcPr>
            <w:tcW w:w="4228" w:type="dxa"/>
            <w:gridSpan w:val="6"/>
            <w:shd w:val="clear" w:color="auto" w:fill="auto"/>
          </w:tcPr>
          <w:p w:rsidR="00F85303" w:rsidRPr="00A52231" w:rsidRDefault="00F85303" w:rsidP="004A4678">
            <w:pPr>
              <w:spacing w:after="0" w:line="240" w:lineRule="auto"/>
              <w:jc w:val="both"/>
              <w:rPr>
                <w:rFonts w:ascii="Times New Roman" w:hAnsi="Times New Roman"/>
                <w:b/>
                <w:sz w:val="24"/>
                <w:szCs w:val="24"/>
                <w:u w:val="single"/>
              </w:rPr>
            </w:pPr>
            <w:r w:rsidRPr="00A52231">
              <w:rPr>
                <w:rFonts w:ascii="Times New Roman" w:hAnsi="Times New Roman"/>
                <w:b/>
                <w:sz w:val="24"/>
                <w:szCs w:val="24"/>
                <w:u w:val="single"/>
              </w:rPr>
              <w:t>Policia e Shtetit</w:t>
            </w:r>
          </w:p>
          <w:p w:rsidR="00F85303" w:rsidRPr="00A52231" w:rsidRDefault="00F85303" w:rsidP="004A4678">
            <w:pPr>
              <w:spacing w:after="134" w:line="240" w:lineRule="auto"/>
              <w:jc w:val="both"/>
              <w:rPr>
                <w:rFonts w:ascii="Times New Roman" w:hAnsi="Times New Roman"/>
                <w:b/>
                <w:color w:val="7030A0"/>
                <w:sz w:val="24"/>
                <w:szCs w:val="24"/>
              </w:rPr>
            </w:pPr>
            <w:r w:rsidRPr="00A52231">
              <w:rPr>
                <w:rFonts w:ascii="Times New Roman" w:hAnsi="Times New Roman"/>
                <w:sz w:val="24"/>
                <w:szCs w:val="24"/>
              </w:rPr>
              <w:t>Gjatë kësaj periudhe janë kryer 34, takime dhe analiza të përbashkëta me Prokurorinë dhe Agjensitë/Instucione të tjera ligjzbatuese, lidhur me trajtimin e ankesave dhe hetimeve, si dhe të proçedimeve penale.</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A.4.4</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sz w:val="24"/>
                <w:szCs w:val="24"/>
              </w:rPr>
              <w:t>Rritja e transparencë</w:t>
            </w:r>
            <w:r w:rsidRPr="006D6C21">
              <w:rPr>
                <w:rFonts w:ascii="Times New Roman" w:hAnsi="Times New Roman"/>
                <w:sz w:val="24"/>
                <w:szCs w:val="24"/>
              </w:rPr>
              <w:t xml:space="preserve">s për publikun nga institucionet ligjzbatuese. </w:t>
            </w:r>
          </w:p>
        </w:tc>
        <w:tc>
          <w:tcPr>
            <w:tcW w:w="1495" w:type="dxa"/>
            <w:gridSpan w:val="14"/>
            <w:shd w:val="clear" w:color="auto" w:fill="auto"/>
          </w:tcPr>
          <w:p w:rsidR="00F85303" w:rsidRPr="00432FB6" w:rsidRDefault="00F85303" w:rsidP="004A4678">
            <w:pPr>
              <w:spacing w:after="134" w:line="240" w:lineRule="auto"/>
              <w:rPr>
                <w:rFonts w:ascii="Times New Roman" w:hAnsi="Times New Roman"/>
                <w:sz w:val="24"/>
                <w:szCs w:val="24"/>
              </w:rPr>
            </w:pPr>
            <w:r w:rsidRPr="00432FB6">
              <w:rPr>
                <w:rFonts w:ascii="Times New Roman" w:hAnsi="Times New Roman"/>
                <w:sz w:val="24"/>
                <w:szCs w:val="24"/>
              </w:rPr>
              <w:t>Prokuroria</w:t>
            </w:r>
          </w:p>
          <w:p w:rsidR="00F85303" w:rsidRPr="006D6C21" w:rsidRDefault="00F85303" w:rsidP="004A4678">
            <w:pPr>
              <w:spacing w:after="134" w:line="240" w:lineRule="auto"/>
              <w:rPr>
                <w:rFonts w:ascii="Times New Roman" w:hAnsi="Times New Roman"/>
                <w:b/>
                <w:color w:val="7030A0"/>
                <w:sz w:val="24"/>
                <w:szCs w:val="24"/>
              </w:rPr>
            </w:pPr>
            <w:r w:rsidRPr="00432FB6">
              <w:rPr>
                <w:rFonts w:ascii="Times New Roman" w:hAnsi="Times New Roman"/>
                <w:sz w:val="24"/>
                <w:szCs w:val="24"/>
              </w:rPr>
              <w:t>Policia e Shtetit</w:t>
            </w:r>
          </w:p>
        </w:tc>
        <w:tc>
          <w:tcPr>
            <w:tcW w:w="151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96"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42" style="width:0;height:1.5pt" o:hralign="center" o:hrstd="t" o:hr="t" fillcolor="#a0a0a0" stroked="f"/>
              </w:pict>
            </w:r>
          </w:p>
        </w:tc>
        <w:tc>
          <w:tcPr>
            <w:tcW w:w="1362" w:type="dxa"/>
            <w:gridSpan w:val="15"/>
            <w:shd w:val="clear" w:color="auto" w:fill="auto"/>
          </w:tcPr>
          <w:p w:rsidR="00F85303" w:rsidRPr="00F0021A"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Raporti i ankesave të publikuara në faqet e internetit të institucioneve kundrej</w:t>
            </w:r>
            <w:r>
              <w:rPr>
                <w:rFonts w:ascii="Times New Roman" w:hAnsi="Times New Roman"/>
                <w:sz w:val="24"/>
                <w:szCs w:val="24"/>
              </w:rPr>
              <w:t>t ankesave të pranuara gjithsej</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Rritja e përgjegjshmërisë së institucioneve për kryerjen e detyrave funksionale </w:t>
            </w:r>
          </w:p>
        </w:tc>
        <w:tc>
          <w:tcPr>
            <w:tcW w:w="1477" w:type="dxa"/>
            <w:gridSpan w:val="11"/>
            <w:shd w:val="clear" w:color="auto" w:fill="auto"/>
          </w:tcPr>
          <w:p w:rsidR="00F85303" w:rsidRPr="00086962" w:rsidRDefault="00F85303" w:rsidP="004A4678">
            <w:pPr>
              <w:spacing w:after="134" w:line="240" w:lineRule="auto"/>
              <w:jc w:val="center"/>
              <w:rPr>
                <w:rFonts w:ascii="Times New Roman" w:hAnsi="Times New Roman"/>
                <w:sz w:val="24"/>
                <w:szCs w:val="24"/>
              </w:rPr>
            </w:pPr>
            <w:r w:rsidRPr="00086962">
              <w:rPr>
                <w:rFonts w:ascii="Times New Roman" w:hAnsi="Times New Roman"/>
                <w:sz w:val="24"/>
                <w:szCs w:val="24"/>
              </w:rPr>
              <w:t>E realizuar</w:t>
            </w:r>
          </w:p>
        </w:tc>
        <w:tc>
          <w:tcPr>
            <w:tcW w:w="4228" w:type="dxa"/>
            <w:gridSpan w:val="6"/>
            <w:shd w:val="clear" w:color="auto" w:fill="auto"/>
          </w:tcPr>
          <w:p w:rsidR="00F85303" w:rsidRPr="00086962" w:rsidRDefault="00F85303" w:rsidP="004A4678">
            <w:pPr>
              <w:spacing w:after="0" w:line="240" w:lineRule="auto"/>
              <w:jc w:val="both"/>
              <w:rPr>
                <w:rFonts w:ascii="Times New Roman" w:hAnsi="Times New Roman"/>
                <w:b/>
                <w:sz w:val="24"/>
                <w:szCs w:val="24"/>
                <w:u w:val="single"/>
              </w:rPr>
            </w:pPr>
            <w:r w:rsidRPr="00086962">
              <w:rPr>
                <w:rFonts w:ascii="Times New Roman" w:hAnsi="Times New Roman"/>
                <w:b/>
                <w:sz w:val="24"/>
                <w:szCs w:val="24"/>
                <w:u w:val="single"/>
              </w:rPr>
              <w:t>Policia e Shtetit</w:t>
            </w:r>
          </w:p>
          <w:p w:rsidR="00F85303" w:rsidRPr="00086962" w:rsidRDefault="00F85303" w:rsidP="004A4678">
            <w:pPr>
              <w:spacing w:after="134" w:line="240" w:lineRule="auto"/>
              <w:jc w:val="both"/>
              <w:rPr>
                <w:rFonts w:ascii="Times New Roman" w:hAnsi="Times New Roman"/>
                <w:sz w:val="24"/>
                <w:szCs w:val="24"/>
              </w:rPr>
            </w:pPr>
            <w:r w:rsidRPr="00086962">
              <w:rPr>
                <w:rFonts w:ascii="Times New Roman" w:hAnsi="Times New Roman"/>
                <w:sz w:val="24"/>
                <w:szCs w:val="24"/>
              </w:rPr>
              <w:t>Nga Sektori i Ankesave në Drejtorinë e Standarteve Profesionale janë rregjistruar 205 ankesa të ardhura në Platformën “Zyra e Bashkëqeverisjes”, Kryeministria.</w:t>
            </w:r>
          </w:p>
          <w:p w:rsidR="00F85303" w:rsidRPr="00086962" w:rsidRDefault="00F85303" w:rsidP="004A4678">
            <w:pPr>
              <w:spacing w:after="134" w:line="240" w:lineRule="auto"/>
              <w:jc w:val="both"/>
              <w:rPr>
                <w:rFonts w:ascii="Times New Roman" w:hAnsi="Times New Roman"/>
                <w:sz w:val="24"/>
                <w:szCs w:val="24"/>
              </w:rPr>
            </w:pPr>
            <w:r w:rsidRPr="00086962">
              <w:rPr>
                <w:rFonts w:ascii="Times New Roman" w:hAnsi="Times New Roman"/>
                <w:sz w:val="24"/>
                <w:szCs w:val="24"/>
              </w:rPr>
              <w:t>Janë verifikuar dhe kthyer përgjigje    rasteve në kohën e duhur, sipas afateve të përcaktur në urdhërin e Drejtorit të Përgjithshëm për ankesat e ardhura nga Platforma “Zyra e bashkëqeverisjes”.</w:t>
            </w:r>
          </w:p>
          <w:p w:rsidR="00F85303" w:rsidRPr="00086962" w:rsidRDefault="00F85303" w:rsidP="004A4678">
            <w:pPr>
              <w:spacing w:after="134" w:line="240" w:lineRule="auto"/>
              <w:jc w:val="both"/>
              <w:rPr>
                <w:rFonts w:ascii="Times New Roman" w:hAnsi="Times New Roman"/>
                <w:sz w:val="24"/>
                <w:szCs w:val="24"/>
              </w:rPr>
            </w:pPr>
            <w:r w:rsidRPr="00086962">
              <w:rPr>
                <w:rFonts w:ascii="Times New Roman" w:hAnsi="Times New Roman"/>
                <w:sz w:val="24"/>
                <w:szCs w:val="24"/>
              </w:rPr>
              <w:t xml:space="preserve">Në përgjithësi ankesat e qytetarëve janë kryesisht për problemet me qarkullimin rrugorë. Të gjitha ankesat janë verifikuara, ku përfshihen edhe ankesa për korrupsion, të cilat janë drejtuar për </w:t>
            </w:r>
            <w:r w:rsidRPr="00086962">
              <w:rPr>
                <w:rFonts w:ascii="Times New Roman" w:hAnsi="Times New Roman"/>
                <w:sz w:val="24"/>
                <w:szCs w:val="24"/>
              </w:rPr>
              <w:lastRenderedPageBreak/>
              <w:t>zgjidhje sipas kompetencave në organet ligjëzbatuese në Polici dhe Prokurori.</w:t>
            </w:r>
          </w:p>
        </w:tc>
      </w:tr>
      <w:tr w:rsidR="00F85303" w:rsidRPr="006D6C21" w:rsidTr="004A4678">
        <w:trPr>
          <w:trHeight w:val="431"/>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A.4.5</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Ngritja nga institucionet e grupeve, ose strukturave, audituese me objekt inspektimin për marrjen, rregjistrimin, trajtimin e ankesave nga qytetarët për punonjësit e institucioneve shtetërore.</w:t>
            </w:r>
          </w:p>
        </w:tc>
        <w:tc>
          <w:tcPr>
            <w:tcW w:w="1495"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Të gjithë institucionet</w:t>
            </w:r>
          </w:p>
        </w:tc>
        <w:tc>
          <w:tcPr>
            <w:tcW w:w="151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96"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43" style="width:0;height:1.5pt" o:hralign="center" o:hrstd="t" o:hr="t" fillcolor="#a0a0a0" stroked="f"/>
              </w:pict>
            </w: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Default="00F85303" w:rsidP="004A4678">
            <w:pPr>
              <w:spacing w:after="0" w:line="240" w:lineRule="auto"/>
              <w:jc w:val="center"/>
              <w:rPr>
                <w:rFonts w:ascii="Times New Roman" w:hAnsi="Times New Roman"/>
                <w:b/>
                <w:sz w:val="24"/>
                <w:szCs w:val="24"/>
              </w:rPr>
            </w:pPr>
          </w:p>
          <w:p w:rsidR="00F85303" w:rsidRPr="00597857" w:rsidRDefault="00F85303" w:rsidP="004A4678">
            <w:pPr>
              <w:spacing w:after="0" w:line="240" w:lineRule="auto"/>
              <w:jc w:val="center"/>
              <w:rPr>
                <w:rFonts w:ascii="Times New Roman" w:hAnsi="Times New Roman"/>
                <w:sz w:val="24"/>
                <w:szCs w:val="24"/>
              </w:rPr>
            </w:pPr>
            <w:r w:rsidRPr="00BA1052">
              <w:rPr>
                <w:rFonts w:ascii="Times New Roman" w:hAnsi="Times New Roman"/>
                <w:b/>
                <w:sz w:val="24"/>
                <w:szCs w:val="24"/>
              </w:rPr>
              <w:lastRenderedPageBreak/>
              <w:t>SH.Ç.</w:t>
            </w:r>
            <w:proofErr w:type="gramStart"/>
            <w:r w:rsidRPr="00BA1052">
              <w:rPr>
                <w:rFonts w:ascii="Times New Roman" w:hAnsi="Times New Roman"/>
                <w:b/>
                <w:sz w:val="24"/>
                <w:szCs w:val="24"/>
              </w:rPr>
              <w:t>B.A</w:t>
            </w:r>
            <w:proofErr w:type="gramEnd"/>
            <w:r w:rsidRPr="00597857">
              <w:rPr>
                <w:rFonts w:ascii="Times New Roman" w:hAnsi="Times New Roman"/>
                <w:sz w:val="24"/>
                <w:szCs w:val="24"/>
              </w:rPr>
              <w:t xml:space="preserve"> 2,561,728</w:t>
            </w:r>
            <w:r w:rsidRPr="00597857">
              <w:rPr>
                <w:rFonts w:ascii="Times New Roman" w:hAnsi="Times New Roman"/>
                <w:sz w:val="24"/>
                <w:szCs w:val="24"/>
                <w:lang w:val="sq-AL"/>
              </w:rPr>
              <w:t xml:space="preserve"> </w:t>
            </w:r>
            <w:r w:rsidRPr="00597857">
              <w:rPr>
                <w:rFonts w:ascii="Times New Roman" w:hAnsi="Times New Roman"/>
                <w:sz w:val="24"/>
                <w:szCs w:val="24"/>
              </w:rPr>
              <w:t>lekë</w:t>
            </w:r>
          </w:p>
          <w:p w:rsidR="00F85303" w:rsidRPr="00FD7982" w:rsidRDefault="00F85303" w:rsidP="004A4678">
            <w:pPr>
              <w:spacing w:after="0" w:line="240" w:lineRule="auto"/>
              <w:jc w:val="center"/>
              <w:rPr>
                <w:rFonts w:ascii="Times New Roman" w:hAnsi="Times New Roman"/>
                <w:sz w:val="24"/>
                <w:szCs w:val="24"/>
                <w:lang w:val="it-IT"/>
              </w:rPr>
            </w:pPr>
            <w:r w:rsidRPr="00597857">
              <w:rPr>
                <w:rFonts w:ascii="Times New Roman" w:hAnsi="Times New Roman"/>
                <w:sz w:val="24"/>
                <w:szCs w:val="24"/>
                <w:lang w:val="it-IT"/>
              </w:rPr>
              <w:t>Buxheti i Shtetit</w:t>
            </w: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Pr="00E40D68" w:rsidRDefault="00F85303" w:rsidP="004A4678">
            <w:pPr>
              <w:spacing w:after="0" w:line="240" w:lineRule="auto"/>
              <w:jc w:val="center"/>
              <w:rPr>
                <w:rFonts w:ascii="Times New Roman" w:hAnsi="Times New Roman"/>
                <w:b/>
                <w:sz w:val="24"/>
                <w:szCs w:val="24"/>
                <w:u w:val="single"/>
                <w:lang w:val="en-US"/>
              </w:rPr>
            </w:pPr>
            <w:r w:rsidRPr="00F25600">
              <w:rPr>
                <w:rFonts w:ascii="Times New Roman" w:hAnsi="Times New Roman"/>
                <w:b/>
                <w:sz w:val="24"/>
                <w:szCs w:val="24"/>
              </w:rPr>
              <w:t>Buxheti i Shtetit</w:t>
            </w:r>
            <w:r>
              <w:rPr>
                <w:rFonts w:ascii="Times New Roman" w:hAnsi="Times New Roman"/>
                <w:b/>
                <w:sz w:val="24"/>
                <w:szCs w:val="24"/>
              </w:rPr>
              <w:t xml:space="preserve"> në total MBZHR dhe varësitë</w:t>
            </w:r>
            <w:r w:rsidRPr="00E40D68">
              <w:rPr>
                <w:rFonts w:ascii="Times New Roman" w:hAnsi="Times New Roman"/>
                <w:b/>
                <w:sz w:val="24"/>
                <w:szCs w:val="24"/>
                <w:u w:val="single"/>
                <w:lang w:val="en-US"/>
              </w:rPr>
              <w:t xml:space="preserve"> 183.517 lekë</w:t>
            </w:r>
          </w:p>
          <w:p w:rsidR="00F85303" w:rsidRDefault="00F85303" w:rsidP="004A4678">
            <w:pPr>
              <w:spacing w:after="0"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MBZHR</w:t>
            </w:r>
          </w:p>
          <w:p w:rsidR="00F85303" w:rsidRPr="00F25600"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9,</w:t>
            </w:r>
            <w:r w:rsidRPr="00F25600">
              <w:rPr>
                <w:rFonts w:ascii="Times New Roman" w:hAnsi="Times New Roman"/>
                <w:sz w:val="24"/>
                <w:szCs w:val="24"/>
              </w:rPr>
              <w:t>000 lekë</w:t>
            </w:r>
          </w:p>
          <w:p w:rsidR="00F85303" w:rsidRPr="00F25600" w:rsidRDefault="00F85303" w:rsidP="004A4678">
            <w:pPr>
              <w:spacing w:after="0" w:line="240" w:lineRule="auto"/>
              <w:jc w:val="center"/>
              <w:rPr>
                <w:rFonts w:ascii="Times New Roman" w:hAnsi="Times New Roman"/>
                <w:b/>
                <w:sz w:val="24"/>
                <w:szCs w:val="24"/>
                <w:lang w:val="en-US"/>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 xml:space="preserve">AZHBR </w:t>
            </w:r>
            <w:r w:rsidRPr="00274041">
              <w:rPr>
                <w:rFonts w:ascii="Times New Roman" w:hAnsi="Times New Roman"/>
                <w:sz w:val="24"/>
                <w:szCs w:val="24"/>
              </w:rPr>
              <w:t xml:space="preserve">20,000 </w:t>
            </w:r>
            <w:r w:rsidRPr="00F25600">
              <w:rPr>
                <w:rFonts w:ascii="Times New Roman" w:hAnsi="Times New Roman"/>
                <w:sz w:val="24"/>
                <w:szCs w:val="24"/>
              </w:rPr>
              <w:t>lekë</w:t>
            </w:r>
          </w:p>
          <w:p w:rsidR="00F85303" w:rsidRPr="00F25600" w:rsidRDefault="00F85303" w:rsidP="004A4678">
            <w:pPr>
              <w:spacing w:after="0" w:line="240" w:lineRule="auto"/>
              <w:jc w:val="center"/>
              <w:rPr>
                <w:rFonts w:ascii="Times New Roman" w:hAnsi="Times New Roman"/>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AKU</w:t>
            </w:r>
          </w:p>
          <w:p w:rsidR="00F85303" w:rsidRPr="00F25600"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154,</w:t>
            </w:r>
            <w:r w:rsidRPr="00F25600">
              <w:rPr>
                <w:rFonts w:ascii="Times New Roman" w:hAnsi="Times New Roman"/>
                <w:sz w:val="24"/>
                <w:szCs w:val="24"/>
              </w:rPr>
              <w:t>517 lekë</w:t>
            </w: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rPr>
                <w:rFonts w:ascii="Times New Roman" w:hAnsi="Times New Roman"/>
                <w:sz w:val="24"/>
                <w:szCs w:val="24"/>
              </w:rPr>
            </w:pPr>
          </w:p>
          <w:p w:rsidR="00F85303" w:rsidRDefault="00F85303" w:rsidP="004A4678">
            <w:pPr>
              <w:jc w:val="center"/>
              <w:rPr>
                <w:rFonts w:ascii="Times New Roman" w:hAnsi="Times New Roman"/>
                <w:sz w:val="24"/>
                <w:szCs w:val="24"/>
              </w:rPr>
            </w:pPr>
          </w:p>
          <w:p w:rsidR="00F85303" w:rsidRDefault="00F85303" w:rsidP="004A4678">
            <w:pPr>
              <w:rPr>
                <w:rFonts w:ascii="Times New Roman" w:hAnsi="Times New Roman"/>
                <w:sz w:val="24"/>
                <w:szCs w:val="24"/>
              </w:rPr>
            </w:pPr>
          </w:p>
          <w:p w:rsidR="00FD4B9A" w:rsidRDefault="00FD4B9A" w:rsidP="004A4678">
            <w:pPr>
              <w:rPr>
                <w:rFonts w:ascii="Times New Roman" w:hAnsi="Times New Roman"/>
                <w:sz w:val="24"/>
                <w:szCs w:val="24"/>
              </w:rPr>
            </w:pPr>
          </w:p>
          <w:p w:rsidR="00FD4B9A" w:rsidRDefault="00FD4B9A" w:rsidP="004A4678">
            <w:pPr>
              <w:rPr>
                <w:rFonts w:ascii="Times New Roman" w:hAnsi="Times New Roman"/>
                <w:sz w:val="24"/>
                <w:szCs w:val="24"/>
              </w:rPr>
            </w:pPr>
          </w:p>
          <w:p w:rsidR="00FD4B9A" w:rsidRDefault="00FD4B9A" w:rsidP="004A4678">
            <w:pPr>
              <w:rPr>
                <w:rFonts w:ascii="Times New Roman" w:hAnsi="Times New Roman"/>
                <w:sz w:val="24"/>
                <w:szCs w:val="24"/>
              </w:rPr>
            </w:pPr>
          </w:p>
          <w:p w:rsidR="00FD4B9A" w:rsidRDefault="00FD4B9A" w:rsidP="004A4678">
            <w:pPr>
              <w:rPr>
                <w:rFonts w:ascii="Times New Roman" w:hAnsi="Times New Roman"/>
                <w:sz w:val="24"/>
                <w:szCs w:val="24"/>
              </w:rPr>
            </w:pPr>
          </w:p>
          <w:p w:rsidR="00F85303" w:rsidRDefault="00F85303" w:rsidP="004A4678">
            <w:pPr>
              <w:rPr>
                <w:rFonts w:ascii="Times New Roman" w:hAnsi="Times New Roman"/>
                <w:sz w:val="24"/>
                <w:szCs w:val="24"/>
              </w:rPr>
            </w:pPr>
          </w:p>
          <w:p w:rsidR="00F85303" w:rsidRPr="00547F06" w:rsidRDefault="00F85303" w:rsidP="004A4678">
            <w:pPr>
              <w:spacing w:after="0"/>
              <w:jc w:val="center"/>
              <w:rPr>
                <w:rFonts w:ascii="Times New Roman" w:hAnsi="Times New Roman"/>
                <w:b/>
                <w:sz w:val="24"/>
                <w:szCs w:val="24"/>
              </w:rPr>
            </w:pPr>
            <w:r w:rsidRPr="00547F06">
              <w:rPr>
                <w:rFonts w:ascii="Times New Roman" w:hAnsi="Times New Roman"/>
                <w:b/>
                <w:sz w:val="24"/>
                <w:szCs w:val="24"/>
              </w:rPr>
              <w:t>MM</w:t>
            </w:r>
          </w:p>
          <w:p w:rsidR="00F85303" w:rsidRPr="009B2405"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435,16</w:t>
            </w:r>
            <w:r w:rsidRPr="009B2405">
              <w:rPr>
                <w:rFonts w:ascii="Times New Roman" w:hAnsi="Times New Roman"/>
                <w:sz w:val="24"/>
                <w:szCs w:val="24"/>
              </w:rPr>
              <w:t>0 lekë</w:t>
            </w:r>
          </w:p>
          <w:p w:rsidR="00F85303"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nga Buxheti i S</w:t>
            </w:r>
            <w:r w:rsidRPr="009B2405">
              <w:rPr>
                <w:rFonts w:ascii="Times New Roman" w:hAnsi="Times New Roman"/>
                <w:sz w:val="24"/>
                <w:szCs w:val="24"/>
              </w:rPr>
              <w:t>htetit</w:t>
            </w:r>
          </w:p>
          <w:p w:rsidR="00F85303" w:rsidRPr="00597857" w:rsidRDefault="00F85303" w:rsidP="004A4678">
            <w:pPr>
              <w:jc w:val="center"/>
              <w:rPr>
                <w:rFonts w:ascii="Times New Roman" w:hAnsi="Times New Roman"/>
                <w:sz w:val="24"/>
                <w:szCs w:val="24"/>
              </w:rPr>
            </w:pPr>
          </w:p>
        </w:tc>
        <w:tc>
          <w:tcPr>
            <w:tcW w:w="1362"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Numri i institucioneve që kanë ngritur grupe apo struktura për trajtimin e ankesave të qytetarëve për punonjësit shtetëror.</w:t>
            </w:r>
          </w:p>
        </w:tc>
        <w:tc>
          <w:tcPr>
            <w:tcW w:w="1235"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Rritja e llogaridhënies nga punonjësit e administratës shtetërore lidhur me ankesat e qytetarëve.</w:t>
            </w:r>
          </w:p>
        </w:tc>
        <w:tc>
          <w:tcPr>
            <w:tcW w:w="1477" w:type="dxa"/>
            <w:gridSpan w:val="11"/>
            <w:shd w:val="clear" w:color="auto" w:fill="auto"/>
          </w:tcPr>
          <w:p w:rsidR="00F85303" w:rsidRDefault="00F85303" w:rsidP="004A4678">
            <w:pPr>
              <w:spacing w:after="134" w:line="240" w:lineRule="auto"/>
              <w:jc w:val="center"/>
              <w:rPr>
                <w:rFonts w:ascii="Times New Roman" w:hAnsi="Times New Roman"/>
                <w:sz w:val="24"/>
                <w:szCs w:val="24"/>
              </w:rPr>
            </w:pPr>
            <w:r w:rsidRPr="00642FA0">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r w:rsidRPr="00642FA0">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r w:rsidRPr="00642FA0">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6A4B89" w:rsidRDefault="006A4B89"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D4B9A" w:rsidRDefault="00FD4B9A" w:rsidP="004A4678">
            <w:pPr>
              <w:spacing w:after="134"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r w:rsidRPr="00642FA0">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D4B9A" w:rsidRDefault="00FD4B9A" w:rsidP="004A4678">
            <w:pPr>
              <w:spacing w:after="134" w:line="240" w:lineRule="auto"/>
              <w:rPr>
                <w:rFonts w:ascii="Times New Roman" w:hAnsi="Times New Roman"/>
                <w:sz w:val="24"/>
                <w:szCs w:val="24"/>
              </w:rPr>
            </w:pPr>
          </w:p>
          <w:p w:rsidR="00F85303" w:rsidRPr="00CD5B1C" w:rsidRDefault="00F85303" w:rsidP="004A4678">
            <w:pPr>
              <w:spacing w:after="134" w:line="240" w:lineRule="auto"/>
              <w:jc w:val="center"/>
              <w:rPr>
                <w:rFonts w:ascii="Times New Roman" w:hAnsi="Times New Roman"/>
                <w:sz w:val="24"/>
                <w:szCs w:val="24"/>
              </w:rPr>
            </w:pPr>
            <w:r w:rsidRPr="00CD5B1C">
              <w:rPr>
                <w:rFonts w:ascii="Times New Roman" w:hAnsi="Times New Roman"/>
                <w:sz w:val="24"/>
                <w:szCs w:val="24"/>
              </w:rPr>
              <w:t>E realizuar</w:t>
            </w:r>
          </w:p>
          <w:p w:rsidR="00F85303" w:rsidRDefault="00F85303" w:rsidP="004A4678">
            <w:pPr>
              <w:spacing w:after="134" w:line="240" w:lineRule="auto"/>
              <w:rPr>
                <w:rFonts w:ascii="Times New Roman" w:hAnsi="Times New Roman"/>
                <w:color w:val="FF0000"/>
                <w:sz w:val="24"/>
                <w:szCs w:val="24"/>
              </w:rPr>
            </w:pPr>
          </w:p>
          <w:p w:rsidR="00F85303" w:rsidRDefault="00F85303" w:rsidP="004A4678">
            <w:pPr>
              <w:spacing w:after="134" w:line="240" w:lineRule="auto"/>
              <w:rPr>
                <w:rFonts w:ascii="Times New Roman" w:hAnsi="Times New Roman"/>
                <w:color w:val="FF0000"/>
                <w:sz w:val="24"/>
                <w:szCs w:val="24"/>
              </w:rPr>
            </w:pPr>
          </w:p>
          <w:p w:rsidR="006A4B89" w:rsidRDefault="006A4B89" w:rsidP="004A4678">
            <w:pPr>
              <w:spacing w:after="134" w:line="240" w:lineRule="auto"/>
              <w:rPr>
                <w:rFonts w:ascii="Times New Roman" w:hAnsi="Times New Roman"/>
                <w:color w:val="FF0000"/>
                <w:sz w:val="24"/>
                <w:szCs w:val="24"/>
              </w:rPr>
            </w:pPr>
          </w:p>
          <w:p w:rsidR="00F85303" w:rsidRDefault="00F85303" w:rsidP="004A4678">
            <w:pPr>
              <w:spacing w:after="134" w:line="240" w:lineRule="auto"/>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sz w:val="24"/>
                <w:szCs w:val="24"/>
              </w:rPr>
            </w:pPr>
            <w:r w:rsidRPr="00E77DCB">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C52D27" w:rsidRDefault="00C52D27" w:rsidP="004A4678">
            <w:pPr>
              <w:spacing w:after="134" w:line="240" w:lineRule="auto"/>
              <w:rPr>
                <w:rFonts w:ascii="Times New Roman" w:hAnsi="Times New Roman"/>
                <w:sz w:val="24"/>
                <w:szCs w:val="24"/>
              </w:rPr>
            </w:pPr>
            <w:bookmarkStart w:id="15" w:name="_GoBack"/>
            <w:bookmarkEnd w:id="15"/>
          </w:p>
          <w:p w:rsidR="00F85303" w:rsidRDefault="00F85303" w:rsidP="004A4678">
            <w:pPr>
              <w:spacing w:after="134" w:line="240" w:lineRule="auto"/>
              <w:jc w:val="center"/>
              <w:rPr>
                <w:rFonts w:ascii="Times New Roman" w:hAnsi="Times New Roman"/>
                <w:sz w:val="24"/>
                <w:szCs w:val="24"/>
              </w:rPr>
            </w:pPr>
            <w:r w:rsidRPr="00E77DCB">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r w:rsidRPr="00E77DCB">
              <w:rPr>
                <w:rFonts w:ascii="Times New Roman" w:hAnsi="Times New Roman"/>
                <w:sz w:val="24"/>
                <w:szCs w:val="24"/>
              </w:rPr>
              <w:t>E 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rPr>
                <w:rFonts w:ascii="Times New Roman" w:hAnsi="Times New Roman"/>
                <w:sz w:val="24"/>
                <w:szCs w:val="24"/>
              </w:rPr>
            </w:pPr>
          </w:p>
          <w:p w:rsidR="00F85303" w:rsidRPr="00E77DCB" w:rsidRDefault="00F85303" w:rsidP="004A4678">
            <w:pPr>
              <w:spacing w:after="134" w:line="240" w:lineRule="auto"/>
              <w:jc w:val="center"/>
              <w:rPr>
                <w:rFonts w:ascii="Times New Roman" w:hAnsi="Times New Roman"/>
                <w:sz w:val="24"/>
                <w:szCs w:val="24"/>
              </w:rPr>
            </w:pPr>
            <w:r w:rsidRPr="00E77DCB">
              <w:rPr>
                <w:rFonts w:ascii="Times New Roman" w:hAnsi="Times New Roman"/>
                <w:sz w:val="24"/>
                <w:szCs w:val="24"/>
              </w:rPr>
              <w:t>E realizuar</w:t>
            </w:r>
          </w:p>
        </w:tc>
        <w:tc>
          <w:tcPr>
            <w:tcW w:w="4228" w:type="dxa"/>
            <w:gridSpan w:val="6"/>
            <w:shd w:val="clear" w:color="auto" w:fill="auto"/>
          </w:tcPr>
          <w:p w:rsidR="00F85303" w:rsidRPr="005F4593" w:rsidRDefault="00F85303" w:rsidP="004A4678">
            <w:pPr>
              <w:spacing w:after="0" w:line="240" w:lineRule="auto"/>
              <w:jc w:val="both"/>
              <w:rPr>
                <w:rFonts w:ascii="Times New Roman" w:hAnsi="Times New Roman"/>
                <w:b/>
                <w:sz w:val="24"/>
                <w:szCs w:val="24"/>
                <w:u w:val="single"/>
              </w:rPr>
            </w:pPr>
            <w:r w:rsidRPr="005F4593">
              <w:rPr>
                <w:rFonts w:ascii="Times New Roman" w:hAnsi="Times New Roman"/>
                <w:b/>
                <w:sz w:val="24"/>
                <w:szCs w:val="24"/>
                <w:u w:val="single"/>
              </w:rPr>
              <w:lastRenderedPageBreak/>
              <w:t>Policia e Shtetit</w:t>
            </w:r>
          </w:p>
          <w:p w:rsidR="00F85303" w:rsidRPr="007F60D1" w:rsidRDefault="00F85303" w:rsidP="004A4678">
            <w:pPr>
              <w:pStyle w:val="NoSpacing"/>
              <w:jc w:val="both"/>
              <w:rPr>
                <w:rFonts w:ascii="Times New Roman" w:hAnsi="Times New Roman"/>
                <w:sz w:val="24"/>
                <w:szCs w:val="24"/>
                <w:lang w:val="sq-AL"/>
              </w:rPr>
            </w:pPr>
            <w:r w:rsidRPr="007F60D1">
              <w:rPr>
                <w:rFonts w:ascii="Times New Roman" w:hAnsi="Times New Roman"/>
                <w:sz w:val="24"/>
                <w:szCs w:val="24"/>
                <w:lang w:val="sq-AL"/>
              </w:rPr>
              <w:t>Në të gjitha strukturat e Drejtorive Vendore të Policisë dhe Komisariateve të Policisë, janë të ngritura dhe funksionojnë zyrat e pritjes të qytetarëve, për marrjen, rregjistrimin, trajtimin e ankesave nga qytetarët për punonjësit e institucioneve shtetërore (dhe korrupsionin).</w:t>
            </w:r>
          </w:p>
          <w:p w:rsidR="00F85303" w:rsidRPr="007F60D1" w:rsidRDefault="00F85303" w:rsidP="004A4678">
            <w:pPr>
              <w:pStyle w:val="NoSpacing"/>
              <w:jc w:val="both"/>
              <w:rPr>
                <w:rFonts w:ascii="Times New Roman" w:hAnsi="Times New Roman"/>
                <w:sz w:val="24"/>
                <w:szCs w:val="24"/>
                <w:lang w:val="sq-AL"/>
              </w:rPr>
            </w:pPr>
            <w:r w:rsidRPr="007F60D1">
              <w:rPr>
                <w:rFonts w:ascii="Times New Roman" w:hAnsi="Times New Roman"/>
                <w:sz w:val="24"/>
                <w:szCs w:val="24"/>
                <w:lang w:val="sq-AL"/>
              </w:rPr>
              <w:t>Në Drejtorinë e Përgjithshme të Policisë së Shtetit, funksionon struktura e Sektorit t</w:t>
            </w:r>
            <w:r>
              <w:rPr>
                <w:rFonts w:ascii="Times New Roman" w:hAnsi="Times New Roman"/>
                <w:sz w:val="24"/>
                <w:szCs w:val="24"/>
                <w:lang w:val="sq-AL"/>
              </w:rPr>
              <w:t>ë Ankesave të</w:t>
            </w:r>
            <w:r w:rsidRPr="007F60D1">
              <w:rPr>
                <w:rFonts w:ascii="Times New Roman" w:hAnsi="Times New Roman"/>
                <w:sz w:val="24"/>
                <w:szCs w:val="24"/>
                <w:lang w:val="sq-AL"/>
              </w:rPr>
              <w:t xml:space="preserve"> Qytetarëve, për marrjen, rregjistrimin, trajtimin e ankesave nga qytetarët për punonjë</w:t>
            </w:r>
            <w:r>
              <w:rPr>
                <w:rFonts w:ascii="Times New Roman" w:hAnsi="Times New Roman"/>
                <w:sz w:val="24"/>
                <w:szCs w:val="24"/>
                <w:lang w:val="sq-AL"/>
              </w:rPr>
              <w:t xml:space="preserve">sit e institucioneve shtetërore </w:t>
            </w:r>
            <w:r w:rsidRPr="007F60D1">
              <w:rPr>
                <w:rFonts w:ascii="Times New Roman" w:hAnsi="Times New Roman"/>
                <w:sz w:val="24"/>
                <w:szCs w:val="24"/>
                <w:lang w:val="sq-AL"/>
              </w:rPr>
              <w:t>(dhe korrupsionin)</w:t>
            </w:r>
            <w:r>
              <w:rPr>
                <w:rFonts w:ascii="Times New Roman" w:hAnsi="Times New Roman"/>
                <w:sz w:val="24"/>
                <w:szCs w:val="24"/>
                <w:lang w:val="sq-AL"/>
              </w:rPr>
              <w:t>.</w:t>
            </w:r>
          </w:p>
          <w:p w:rsidR="00F85303" w:rsidRDefault="00F85303" w:rsidP="004A4678">
            <w:pPr>
              <w:pStyle w:val="NoSpacing"/>
              <w:jc w:val="both"/>
              <w:rPr>
                <w:rFonts w:ascii="Times New Roman" w:hAnsi="Times New Roman"/>
                <w:sz w:val="24"/>
                <w:szCs w:val="24"/>
                <w:lang w:val="sq-AL"/>
              </w:rPr>
            </w:pPr>
            <w:r w:rsidRPr="007F60D1">
              <w:rPr>
                <w:rFonts w:ascii="Times New Roman" w:hAnsi="Times New Roman"/>
                <w:sz w:val="24"/>
                <w:szCs w:val="24"/>
                <w:lang w:val="sq-AL"/>
              </w:rPr>
              <w:t>Policia e Shtetit, në zbatim të detyrim</w:t>
            </w:r>
            <w:r>
              <w:rPr>
                <w:rFonts w:ascii="Times New Roman" w:hAnsi="Times New Roman"/>
                <w:sz w:val="24"/>
                <w:szCs w:val="24"/>
                <w:lang w:val="sq-AL"/>
              </w:rPr>
              <w:t>e</w:t>
            </w:r>
            <w:r w:rsidRPr="007F60D1">
              <w:rPr>
                <w:rFonts w:ascii="Times New Roman" w:hAnsi="Times New Roman"/>
                <w:sz w:val="24"/>
                <w:szCs w:val="24"/>
                <w:lang w:val="sq-AL"/>
              </w:rPr>
              <w:t>ve ligjo</w:t>
            </w:r>
            <w:r>
              <w:rPr>
                <w:rFonts w:ascii="Times New Roman" w:hAnsi="Times New Roman"/>
                <w:sz w:val="24"/>
                <w:szCs w:val="24"/>
                <w:lang w:val="sq-AL"/>
              </w:rPr>
              <w:t>re bashkëpunon me Zyrën e Bashkë</w:t>
            </w:r>
            <w:r w:rsidRPr="007F60D1">
              <w:rPr>
                <w:rFonts w:ascii="Times New Roman" w:hAnsi="Times New Roman"/>
                <w:sz w:val="24"/>
                <w:szCs w:val="24"/>
                <w:lang w:val="sq-AL"/>
              </w:rPr>
              <w:t>qeverisjes, në Kryeministri, merr dhe rregjistron e trajton të gjitha ankesat nga qytetarët për punonjësit e institucioneve shtetërore</w:t>
            </w:r>
            <w:r>
              <w:rPr>
                <w:rFonts w:ascii="Times New Roman" w:hAnsi="Times New Roman"/>
                <w:sz w:val="24"/>
                <w:szCs w:val="24"/>
                <w:lang w:val="sq-AL"/>
              </w:rPr>
              <w:t xml:space="preserve">, i rregjistron ato. </w:t>
            </w:r>
            <w:r w:rsidRPr="007F60D1">
              <w:rPr>
                <w:rFonts w:ascii="Times New Roman" w:hAnsi="Times New Roman"/>
                <w:sz w:val="24"/>
                <w:szCs w:val="24"/>
                <w:lang w:val="sq-AL"/>
              </w:rPr>
              <w:t>Çdo ankesë trajtohet sipas objektit, duke i referuar/dërguar institucio</w:t>
            </w:r>
            <w:r>
              <w:rPr>
                <w:rFonts w:ascii="Times New Roman" w:hAnsi="Times New Roman"/>
                <w:sz w:val="24"/>
                <w:szCs w:val="24"/>
                <w:lang w:val="sq-AL"/>
              </w:rPr>
              <w:t>neve ligjzbatuese, e organeve të</w:t>
            </w:r>
            <w:r w:rsidRPr="007F60D1">
              <w:rPr>
                <w:rFonts w:ascii="Times New Roman" w:hAnsi="Times New Roman"/>
                <w:sz w:val="24"/>
                <w:szCs w:val="24"/>
                <w:lang w:val="sq-AL"/>
              </w:rPr>
              <w:t xml:space="preserve"> tjera. Pas kryerjes së veprimeve administrative, apo hetimore, ju është kthyer përgjigje qytetarëve.</w:t>
            </w:r>
          </w:p>
          <w:p w:rsidR="00F85303" w:rsidRDefault="00F85303" w:rsidP="004A4678">
            <w:pPr>
              <w:pStyle w:val="NoSpacing"/>
              <w:jc w:val="both"/>
              <w:rPr>
                <w:rFonts w:ascii="Times New Roman" w:hAnsi="Times New Roman"/>
                <w:sz w:val="24"/>
                <w:szCs w:val="24"/>
                <w:lang w:val="sq-AL"/>
              </w:rPr>
            </w:pPr>
          </w:p>
          <w:p w:rsidR="00F85303" w:rsidRPr="00F032D5" w:rsidRDefault="00F85303" w:rsidP="004A4678">
            <w:pPr>
              <w:pStyle w:val="NoSpacing"/>
              <w:jc w:val="both"/>
              <w:rPr>
                <w:rFonts w:ascii="Times New Roman" w:hAnsi="Times New Roman"/>
                <w:b/>
                <w:sz w:val="24"/>
                <w:szCs w:val="24"/>
                <w:u w:val="single"/>
                <w:lang w:val="sq-AL"/>
              </w:rPr>
            </w:pPr>
            <w:r w:rsidRPr="00F032D5">
              <w:rPr>
                <w:rFonts w:ascii="Times New Roman" w:hAnsi="Times New Roman"/>
                <w:b/>
                <w:sz w:val="24"/>
                <w:szCs w:val="24"/>
                <w:u w:val="single"/>
                <w:lang w:val="sq-AL"/>
              </w:rPr>
              <w:t>Shërbimi për Çështjet e Brendshme dhe Ankesat</w:t>
            </w:r>
            <w:r>
              <w:rPr>
                <w:rFonts w:ascii="Times New Roman" w:hAnsi="Times New Roman"/>
                <w:b/>
                <w:sz w:val="24"/>
                <w:szCs w:val="24"/>
                <w:u w:val="single"/>
                <w:lang w:val="sq-AL"/>
              </w:rPr>
              <w:t xml:space="preserve"> </w:t>
            </w:r>
          </w:p>
          <w:p w:rsidR="00F85303" w:rsidRPr="00642FA0" w:rsidRDefault="00F85303" w:rsidP="004A4678">
            <w:pPr>
              <w:pStyle w:val="NoSpacing"/>
              <w:jc w:val="both"/>
              <w:rPr>
                <w:rFonts w:ascii="Times New Roman" w:hAnsi="Times New Roman"/>
                <w:sz w:val="24"/>
                <w:szCs w:val="24"/>
                <w:lang w:val="sq-AL"/>
              </w:rPr>
            </w:pPr>
            <w:r>
              <w:rPr>
                <w:rFonts w:ascii="Times New Roman" w:hAnsi="Times New Roman"/>
                <w:sz w:val="24"/>
                <w:szCs w:val="24"/>
                <w:lang w:val="sq-AL"/>
              </w:rPr>
              <w:t>Për periudhën j</w:t>
            </w:r>
            <w:r w:rsidRPr="00642FA0">
              <w:rPr>
                <w:rFonts w:ascii="Times New Roman" w:hAnsi="Times New Roman"/>
                <w:sz w:val="24"/>
                <w:szCs w:val="24"/>
                <w:lang w:val="sq-AL"/>
              </w:rPr>
              <w:t xml:space="preserve">anar – </w:t>
            </w:r>
            <w:r>
              <w:rPr>
                <w:rFonts w:ascii="Times New Roman" w:hAnsi="Times New Roman"/>
                <w:sz w:val="24"/>
                <w:szCs w:val="24"/>
                <w:lang w:val="sq-AL"/>
              </w:rPr>
              <w:t>m</w:t>
            </w:r>
            <w:r w:rsidRPr="00642FA0">
              <w:rPr>
                <w:rFonts w:ascii="Times New Roman" w:hAnsi="Times New Roman"/>
                <w:sz w:val="24"/>
                <w:szCs w:val="24"/>
                <w:lang w:val="sq-AL"/>
              </w:rPr>
              <w:t xml:space="preserve">ars 2020, nga ana e Shërbimit për Çështjet e Brendshme dhe </w:t>
            </w:r>
            <w:r w:rsidRPr="00642FA0">
              <w:rPr>
                <w:rFonts w:ascii="Times New Roman" w:hAnsi="Times New Roman"/>
                <w:sz w:val="24"/>
                <w:szCs w:val="24"/>
                <w:lang w:val="sq-AL"/>
              </w:rPr>
              <w:lastRenderedPageBreak/>
              <w:t>Ankesat ka patur këta tregues në përmbushjen e masave/aktiviteteve të parashikuara në Planin e Veprimit, për të cilat Shërbimi është për</w:t>
            </w:r>
            <w:r>
              <w:rPr>
                <w:rFonts w:ascii="Times New Roman" w:hAnsi="Times New Roman"/>
                <w:sz w:val="24"/>
                <w:szCs w:val="24"/>
                <w:lang w:val="sq-AL"/>
              </w:rPr>
              <w:t>gjegjës, konkretisht:</w:t>
            </w:r>
          </w:p>
          <w:p w:rsidR="00F85303" w:rsidRPr="00642FA0" w:rsidRDefault="00F85303" w:rsidP="004A4678">
            <w:pPr>
              <w:pStyle w:val="NoSpacing"/>
              <w:jc w:val="both"/>
              <w:rPr>
                <w:rFonts w:ascii="Times New Roman" w:hAnsi="Times New Roman"/>
                <w:sz w:val="24"/>
                <w:szCs w:val="24"/>
                <w:lang w:val="sq-AL"/>
              </w:rPr>
            </w:pPr>
          </w:p>
          <w:p w:rsidR="00F85303" w:rsidRPr="00642FA0" w:rsidRDefault="00F85303" w:rsidP="004A4678">
            <w:pPr>
              <w:pStyle w:val="NoSpacing"/>
              <w:numPr>
                <w:ilvl w:val="0"/>
                <w:numId w:val="37"/>
              </w:numPr>
              <w:ind w:left="471"/>
              <w:jc w:val="both"/>
              <w:rPr>
                <w:rFonts w:ascii="Times New Roman" w:hAnsi="Times New Roman"/>
                <w:sz w:val="24"/>
                <w:szCs w:val="24"/>
                <w:lang w:val="sq-AL"/>
              </w:rPr>
            </w:pPr>
            <w:r w:rsidRPr="00642FA0">
              <w:rPr>
                <w:rFonts w:ascii="Times New Roman" w:hAnsi="Times New Roman"/>
                <w:sz w:val="24"/>
                <w:szCs w:val="24"/>
                <w:lang w:val="sq-AL"/>
              </w:rPr>
              <w:t xml:space="preserve">Janë marrë dhe trajtuar  </w:t>
            </w:r>
            <w:r w:rsidRPr="00642FA0">
              <w:rPr>
                <w:rFonts w:ascii="Times New Roman" w:hAnsi="Times New Roman"/>
                <w:b/>
                <w:sz w:val="24"/>
                <w:szCs w:val="24"/>
                <w:lang w:val="sq-AL"/>
              </w:rPr>
              <w:t>1403 telefonata</w:t>
            </w:r>
            <w:r w:rsidRPr="00642FA0">
              <w:rPr>
                <w:rFonts w:ascii="Times New Roman" w:hAnsi="Times New Roman"/>
                <w:sz w:val="24"/>
                <w:szCs w:val="24"/>
                <w:lang w:val="sq-AL"/>
              </w:rPr>
              <w:t xml:space="preserve"> në linjën e gjelbër 0800 90 90 dhe </w:t>
            </w:r>
            <w:r w:rsidRPr="00642FA0">
              <w:rPr>
                <w:rFonts w:ascii="Times New Roman" w:hAnsi="Times New Roman"/>
                <w:b/>
                <w:sz w:val="24"/>
                <w:szCs w:val="24"/>
                <w:lang w:val="sq-AL"/>
              </w:rPr>
              <w:t>303 ankesa</w:t>
            </w:r>
            <w:r w:rsidRPr="00642FA0">
              <w:rPr>
                <w:rFonts w:ascii="Times New Roman" w:hAnsi="Times New Roman"/>
                <w:sz w:val="24"/>
                <w:szCs w:val="24"/>
                <w:lang w:val="sq-AL"/>
              </w:rPr>
              <w:t xml:space="preserve"> nga të gjitha portat e komunikimit që SH.Ç.B.A ka vënë në dispozion të publikut.</w:t>
            </w:r>
          </w:p>
          <w:p w:rsidR="00F85303" w:rsidRPr="00642FA0" w:rsidRDefault="00F85303" w:rsidP="004A4678">
            <w:pPr>
              <w:pStyle w:val="NoSpacing"/>
              <w:jc w:val="both"/>
              <w:rPr>
                <w:rFonts w:ascii="Times New Roman" w:hAnsi="Times New Roman"/>
                <w:sz w:val="16"/>
                <w:szCs w:val="16"/>
                <w:lang w:val="sq-AL"/>
              </w:rPr>
            </w:pPr>
          </w:p>
          <w:p w:rsidR="00F85303" w:rsidRPr="00642FA0" w:rsidRDefault="00F85303" w:rsidP="004A4678">
            <w:pPr>
              <w:pStyle w:val="NoSpacing"/>
              <w:jc w:val="both"/>
              <w:rPr>
                <w:rFonts w:ascii="Times New Roman" w:hAnsi="Times New Roman"/>
                <w:sz w:val="24"/>
                <w:szCs w:val="24"/>
                <w:lang w:val="sq-AL"/>
              </w:rPr>
            </w:pPr>
            <w:r w:rsidRPr="00642FA0">
              <w:rPr>
                <w:rFonts w:ascii="Times New Roman" w:hAnsi="Times New Roman"/>
                <w:sz w:val="24"/>
                <w:szCs w:val="24"/>
                <w:lang w:val="sq-AL"/>
              </w:rPr>
              <w:t>Pas hetimit administrat</w:t>
            </w:r>
            <w:r>
              <w:rPr>
                <w:rFonts w:ascii="Times New Roman" w:hAnsi="Times New Roman"/>
                <w:sz w:val="24"/>
                <w:szCs w:val="24"/>
                <w:lang w:val="sq-AL"/>
              </w:rPr>
              <w:t>iv të ankesave ka rezultuar se:</w:t>
            </w:r>
          </w:p>
          <w:p w:rsidR="00F85303" w:rsidRPr="00642FA0" w:rsidRDefault="00F85303" w:rsidP="004A4678">
            <w:pPr>
              <w:pStyle w:val="NoSpacing"/>
              <w:numPr>
                <w:ilvl w:val="0"/>
                <w:numId w:val="36"/>
              </w:numPr>
              <w:ind w:left="471" w:hanging="270"/>
              <w:jc w:val="both"/>
              <w:rPr>
                <w:rFonts w:ascii="Times New Roman" w:hAnsi="Times New Roman"/>
                <w:color w:val="7030A0"/>
                <w:sz w:val="24"/>
                <w:szCs w:val="24"/>
                <w:lang w:val="sq-AL"/>
              </w:rPr>
            </w:pPr>
            <w:r w:rsidRPr="00642FA0">
              <w:rPr>
                <w:rFonts w:ascii="Times New Roman" w:hAnsi="Times New Roman"/>
                <w:sz w:val="24"/>
                <w:szCs w:val="24"/>
                <w:lang w:val="sq-AL"/>
              </w:rPr>
              <w:t xml:space="preserve">Për </w:t>
            </w:r>
            <w:r w:rsidRPr="00642FA0">
              <w:rPr>
                <w:rFonts w:ascii="Times New Roman" w:hAnsi="Times New Roman"/>
                <w:b/>
                <w:sz w:val="24"/>
                <w:szCs w:val="24"/>
                <w:lang w:val="sq-AL"/>
              </w:rPr>
              <w:t>27 punonjës policie</w:t>
            </w:r>
            <w:r w:rsidRPr="00642FA0">
              <w:rPr>
                <w:rFonts w:ascii="Times New Roman" w:hAnsi="Times New Roman"/>
                <w:sz w:val="24"/>
                <w:szCs w:val="24"/>
                <w:lang w:val="sq-AL"/>
              </w:rPr>
              <w:t xml:space="preserve"> janë evidentuar shke</w:t>
            </w:r>
            <w:r>
              <w:rPr>
                <w:rFonts w:ascii="Times New Roman" w:hAnsi="Times New Roman"/>
                <w:sz w:val="24"/>
                <w:szCs w:val="24"/>
                <w:lang w:val="sq-AL"/>
              </w:rPr>
              <w:t>lje të karakterit administrativ</w:t>
            </w:r>
            <w:r w:rsidRPr="00642FA0">
              <w:rPr>
                <w:rFonts w:ascii="Times New Roman" w:hAnsi="Times New Roman"/>
                <w:sz w:val="24"/>
                <w:szCs w:val="24"/>
                <w:lang w:val="sq-AL"/>
              </w:rPr>
              <w:t xml:space="preserve"> dhe është sugjeruar fillimi i hetimit disiplinor nga Drejtoria e Standardeve Profesionale, në Drejtorinë e Përgjithshme të Policisë së Shtetit</w:t>
            </w:r>
            <w:r w:rsidRPr="00642FA0">
              <w:rPr>
                <w:rFonts w:ascii="Times New Roman" w:hAnsi="Times New Roman"/>
                <w:color w:val="7030A0"/>
                <w:sz w:val="24"/>
                <w:szCs w:val="24"/>
                <w:lang w:val="sq-AL"/>
              </w:rPr>
              <w:t xml:space="preserve">.  </w:t>
            </w:r>
          </w:p>
          <w:p w:rsidR="00F85303" w:rsidRPr="00F613DD" w:rsidRDefault="00F85303" w:rsidP="004A4678">
            <w:pPr>
              <w:pStyle w:val="NoSpacing"/>
              <w:numPr>
                <w:ilvl w:val="0"/>
                <w:numId w:val="36"/>
              </w:numPr>
              <w:ind w:left="471" w:hanging="270"/>
              <w:jc w:val="both"/>
              <w:rPr>
                <w:rFonts w:ascii="Times New Roman" w:hAnsi="Times New Roman"/>
                <w:color w:val="7030A0"/>
                <w:sz w:val="24"/>
                <w:szCs w:val="24"/>
                <w:lang w:val="sq-AL"/>
              </w:rPr>
            </w:pPr>
            <w:r w:rsidRPr="00642FA0">
              <w:rPr>
                <w:rFonts w:ascii="Times New Roman" w:hAnsi="Times New Roman"/>
                <w:sz w:val="24"/>
                <w:szCs w:val="24"/>
                <w:lang w:val="sq-AL"/>
              </w:rPr>
              <w:t xml:space="preserve">Për </w:t>
            </w:r>
            <w:r w:rsidRPr="00642FA0">
              <w:rPr>
                <w:rFonts w:ascii="Times New Roman" w:hAnsi="Times New Roman"/>
                <w:b/>
                <w:sz w:val="24"/>
                <w:szCs w:val="24"/>
                <w:lang w:val="sq-AL"/>
              </w:rPr>
              <w:t xml:space="preserve">7 punonjës policie </w:t>
            </w:r>
            <w:r w:rsidRPr="00642FA0">
              <w:rPr>
                <w:rFonts w:ascii="Times New Roman" w:hAnsi="Times New Roman"/>
                <w:sz w:val="24"/>
                <w:szCs w:val="24"/>
                <w:lang w:val="sq-AL"/>
              </w:rPr>
              <w:t>janë gjetur shkelje</w:t>
            </w:r>
            <w:r>
              <w:rPr>
                <w:rFonts w:ascii="Times New Roman" w:hAnsi="Times New Roman"/>
                <w:sz w:val="24"/>
                <w:szCs w:val="24"/>
                <w:lang w:val="sq-AL"/>
              </w:rPr>
              <w:t>,</w:t>
            </w:r>
            <w:r w:rsidRPr="00642FA0">
              <w:rPr>
                <w:rFonts w:ascii="Times New Roman" w:hAnsi="Times New Roman"/>
                <w:sz w:val="24"/>
                <w:szCs w:val="24"/>
                <w:lang w:val="sq-AL"/>
              </w:rPr>
              <w:t xml:space="preserve"> ku janë konstatuar elementë të veprës penale, duke bërë referimin e materialeve pranë organit të Prokurorisë.</w:t>
            </w:r>
          </w:p>
          <w:p w:rsidR="00F85303" w:rsidRDefault="00F85303" w:rsidP="004A4678">
            <w:pPr>
              <w:pStyle w:val="NoSpacing"/>
              <w:jc w:val="both"/>
              <w:rPr>
                <w:rFonts w:ascii="Times New Roman" w:hAnsi="Times New Roman"/>
                <w:sz w:val="24"/>
                <w:szCs w:val="24"/>
                <w:lang w:val="sq-AL"/>
              </w:rPr>
            </w:pPr>
          </w:p>
          <w:p w:rsidR="00F85303" w:rsidRPr="00353C53" w:rsidRDefault="00F85303" w:rsidP="004A4678">
            <w:pPr>
              <w:spacing w:after="0" w:line="240" w:lineRule="auto"/>
              <w:jc w:val="both"/>
              <w:rPr>
                <w:rFonts w:ascii="Times New Roman" w:hAnsi="Times New Roman"/>
                <w:b/>
                <w:sz w:val="24"/>
                <w:szCs w:val="24"/>
                <w:u w:val="single"/>
              </w:rPr>
            </w:pPr>
            <w:r w:rsidRPr="00353C53">
              <w:rPr>
                <w:rFonts w:ascii="Times New Roman" w:hAnsi="Times New Roman"/>
                <w:b/>
                <w:sz w:val="24"/>
                <w:szCs w:val="24"/>
                <w:u w:val="single"/>
              </w:rPr>
              <w:t>M</w:t>
            </w:r>
            <w:r>
              <w:rPr>
                <w:rFonts w:ascii="Times New Roman" w:hAnsi="Times New Roman"/>
                <w:b/>
                <w:sz w:val="24"/>
                <w:szCs w:val="24"/>
                <w:u w:val="single"/>
              </w:rPr>
              <w:t xml:space="preserve">inistria e </w:t>
            </w:r>
            <w:r w:rsidRPr="00353C53">
              <w:rPr>
                <w:rFonts w:ascii="Times New Roman" w:hAnsi="Times New Roman"/>
                <w:b/>
                <w:sz w:val="24"/>
                <w:szCs w:val="24"/>
                <w:u w:val="single"/>
              </w:rPr>
              <w:t>A</w:t>
            </w:r>
            <w:r>
              <w:rPr>
                <w:rFonts w:ascii="Times New Roman" w:hAnsi="Times New Roman"/>
                <w:b/>
                <w:sz w:val="24"/>
                <w:szCs w:val="24"/>
                <w:u w:val="single"/>
              </w:rPr>
              <w:t xml:space="preserve">rsimit, </w:t>
            </w:r>
            <w:r w:rsidRPr="00353C53">
              <w:rPr>
                <w:rFonts w:ascii="Times New Roman" w:hAnsi="Times New Roman"/>
                <w:b/>
                <w:sz w:val="24"/>
                <w:szCs w:val="24"/>
                <w:u w:val="single"/>
              </w:rPr>
              <w:t>S</w:t>
            </w:r>
            <w:r>
              <w:rPr>
                <w:rFonts w:ascii="Times New Roman" w:hAnsi="Times New Roman"/>
                <w:b/>
                <w:sz w:val="24"/>
                <w:szCs w:val="24"/>
                <w:u w:val="single"/>
              </w:rPr>
              <w:t xml:space="preserve">portit dhe </w:t>
            </w:r>
            <w:r w:rsidRPr="00353C53">
              <w:rPr>
                <w:rFonts w:ascii="Times New Roman" w:hAnsi="Times New Roman"/>
                <w:b/>
                <w:sz w:val="24"/>
                <w:szCs w:val="24"/>
                <w:u w:val="single"/>
              </w:rPr>
              <w:t>R</w:t>
            </w:r>
            <w:r>
              <w:rPr>
                <w:rFonts w:ascii="Times New Roman" w:hAnsi="Times New Roman"/>
                <w:b/>
                <w:sz w:val="24"/>
                <w:szCs w:val="24"/>
                <w:u w:val="single"/>
              </w:rPr>
              <w:t>inisë</w:t>
            </w:r>
          </w:p>
          <w:p w:rsidR="00F85303" w:rsidRDefault="00F85303" w:rsidP="004A4678">
            <w:pPr>
              <w:pStyle w:val="NoSpacing"/>
              <w:jc w:val="both"/>
              <w:rPr>
                <w:rFonts w:ascii="Times New Roman" w:hAnsi="Times New Roman"/>
                <w:sz w:val="24"/>
                <w:szCs w:val="24"/>
              </w:rPr>
            </w:pPr>
            <w:r>
              <w:rPr>
                <w:rFonts w:ascii="Times New Roman" w:hAnsi="Times New Roman"/>
                <w:sz w:val="24"/>
                <w:szCs w:val="24"/>
              </w:rPr>
              <w:t>Pranë Drejtorisë së Përgjithshme të Arsimit Parauniversitar, janë 2 raste të trajtuara nëpërmjet monitorimit të drejtpërdrejtë me autorizim në terren, inicuar nga ankesa për punonjës konkretë në sistemin arsimor.</w:t>
            </w:r>
          </w:p>
          <w:p w:rsidR="00F85303" w:rsidRPr="0014259A" w:rsidRDefault="00F85303" w:rsidP="004A4678">
            <w:pPr>
              <w:pStyle w:val="NoSpacing"/>
              <w:jc w:val="both"/>
              <w:rPr>
                <w:rFonts w:ascii="Times New Roman" w:hAnsi="Times New Roman"/>
                <w:i/>
                <w:color w:val="7030A0"/>
                <w:sz w:val="24"/>
                <w:szCs w:val="24"/>
                <w:lang w:val="sq-AL"/>
              </w:rPr>
            </w:pPr>
            <w:r w:rsidRPr="0014259A">
              <w:rPr>
                <w:rFonts w:ascii="Times New Roman" w:hAnsi="Times New Roman"/>
                <w:i/>
                <w:sz w:val="24"/>
                <w:szCs w:val="24"/>
              </w:rPr>
              <w:lastRenderedPageBreak/>
              <w:t>Për më tepër informacion lidhur me inspektimet</w:t>
            </w:r>
            <w:r>
              <w:rPr>
                <w:rFonts w:ascii="Times New Roman" w:hAnsi="Times New Roman"/>
                <w:i/>
                <w:sz w:val="24"/>
                <w:szCs w:val="24"/>
              </w:rPr>
              <w:t xml:space="preserve"> e kryera</w:t>
            </w:r>
            <w:r w:rsidRPr="0014259A">
              <w:rPr>
                <w:rFonts w:ascii="Times New Roman" w:hAnsi="Times New Roman"/>
                <w:i/>
                <w:sz w:val="24"/>
                <w:szCs w:val="24"/>
              </w:rPr>
              <w:t>, referojuni masës A.8.4.</w:t>
            </w:r>
          </w:p>
          <w:p w:rsidR="00F85303" w:rsidRDefault="00F85303" w:rsidP="004A4678">
            <w:pPr>
              <w:pStyle w:val="NoSpacing"/>
              <w:jc w:val="both"/>
              <w:rPr>
                <w:rFonts w:ascii="Times New Roman" w:hAnsi="Times New Roman"/>
                <w:sz w:val="24"/>
                <w:szCs w:val="24"/>
                <w:lang w:val="sq-AL"/>
              </w:rPr>
            </w:pPr>
          </w:p>
          <w:p w:rsidR="00F85303" w:rsidRDefault="00F85303" w:rsidP="004A4678">
            <w:pPr>
              <w:tabs>
                <w:tab w:val="left" w:pos="960"/>
              </w:tabs>
              <w:spacing w:after="0" w:line="240" w:lineRule="auto"/>
              <w:jc w:val="both"/>
              <w:rPr>
                <w:rFonts w:ascii="Times New Roman" w:hAnsi="Times New Roman"/>
                <w:b/>
                <w:sz w:val="24"/>
                <w:szCs w:val="24"/>
                <w:u w:val="single"/>
              </w:rPr>
            </w:pPr>
            <w:r w:rsidRPr="00E556CE">
              <w:rPr>
                <w:rFonts w:ascii="Times New Roman" w:hAnsi="Times New Roman"/>
                <w:b/>
                <w:sz w:val="24"/>
                <w:szCs w:val="24"/>
                <w:u w:val="single"/>
              </w:rPr>
              <w:t>Ministria e Bujqësisë dhe Zhvillimit Rural</w:t>
            </w:r>
          </w:p>
          <w:p w:rsidR="00F85303" w:rsidRPr="00171299" w:rsidRDefault="00F85303" w:rsidP="004A4678">
            <w:pPr>
              <w:spacing w:after="0" w:line="240" w:lineRule="auto"/>
              <w:jc w:val="both"/>
              <w:rPr>
                <w:rFonts w:ascii="Times New Roman" w:hAnsi="Times New Roman"/>
                <w:sz w:val="24"/>
                <w:szCs w:val="24"/>
              </w:rPr>
            </w:pPr>
            <w:r w:rsidRPr="00171299">
              <w:rPr>
                <w:rFonts w:ascii="Times New Roman" w:hAnsi="Times New Roman"/>
                <w:sz w:val="24"/>
                <w:szCs w:val="24"/>
              </w:rPr>
              <w:t xml:space="preserve">Në strukturën e saj ka ngritur e miratuar njësinë për sinjalizimin, mbrojtjen e sinjalizuesve e konfliktit të interesave, në përbërje të Drejtorisë Auditimit të Brendshëm. </w:t>
            </w:r>
          </w:p>
          <w:p w:rsidR="00F85303" w:rsidRPr="00F25600" w:rsidRDefault="00F85303" w:rsidP="004A4678">
            <w:pPr>
              <w:spacing w:after="0" w:line="240" w:lineRule="auto"/>
              <w:jc w:val="both"/>
              <w:rPr>
                <w:rFonts w:ascii="Times New Roman" w:eastAsia="Times New Roman" w:hAnsi="Times New Roman"/>
                <w:sz w:val="24"/>
                <w:szCs w:val="24"/>
                <w:lang w:val="en-US"/>
              </w:rPr>
            </w:pPr>
            <w:r w:rsidRPr="00171299">
              <w:rPr>
                <w:rFonts w:ascii="Times New Roman" w:hAnsi="Times New Roman"/>
                <w:sz w:val="24"/>
                <w:szCs w:val="24"/>
              </w:rPr>
              <w:t xml:space="preserve">Nga DAB është përgatitur Rregullorja “Për hetimin administrative të sinjalizimit dhe mbrojtjen e konfidencialiteti, për hetimin administrativ të kërkesave të sinjalizuesit për mbrojtjen nga hakmarrja në MBZHR”, e dërguar për miratim në Inspektoratin e Lartë të Deklarimit dhe Kontrollit të Pasurive dhe Konfliktit Interesave. Është dërguar </w:t>
            </w:r>
            <w:r w:rsidRPr="00F25600">
              <w:rPr>
                <w:rFonts w:ascii="Times New Roman" w:eastAsia="Times New Roman" w:hAnsi="Times New Roman"/>
                <w:sz w:val="24"/>
                <w:szCs w:val="24"/>
                <w:lang w:val="en-US"/>
              </w:rPr>
              <w:t>raporti vjetor në ILDKPKI.</w:t>
            </w:r>
          </w:p>
          <w:p w:rsidR="00F85303" w:rsidRPr="00171299" w:rsidRDefault="00F85303" w:rsidP="004A4678">
            <w:pPr>
              <w:spacing w:after="0" w:line="240" w:lineRule="auto"/>
              <w:jc w:val="both"/>
              <w:rPr>
                <w:rFonts w:ascii="Times New Roman" w:hAnsi="Times New Roman"/>
                <w:sz w:val="16"/>
                <w:szCs w:val="16"/>
              </w:rPr>
            </w:pPr>
            <w:r>
              <w:rPr>
                <w:rFonts w:ascii="Times New Roman" w:hAnsi="Times New Roman"/>
                <w:sz w:val="24"/>
                <w:szCs w:val="24"/>
              </w:rPr>
              <w:t>Për periudhën tremujori pa</w:t>
            </w:r>
            <w:r w:rsidRPr="00171299">
              <w:rPr>
                <w:rFonts w:ascii="Times New Roman" w:hAnsi="Times New Roman"/>
                <w:sz w:val="24"/>
                <w:szCs w:val="24"/>
              </w:rPr>
              <w:t>rë 2020 nuk janë paraqitur ankesa për punonjësit e institucionit.</w:t>
            </w:r>
          </w:p>
          <w:p w:rsidR="00F85303" w:rsidRPr="00F25600" w:rsidRDefault="00F85303" w:rsidP="004A4678">
            <w:pPr>
              <w:spacing w:after="0" w:line="240" w:lineRule="auto"/>
              <w:jc w:val="both"/>
              <w:rPr>
                <w:rFonts w:ascii="Times New Roman" w:hAnsi="Times New Roman"/>
                <w:b/>
                <w:sz w:val="24"/>
                <w:szCs w:val="24"/>
                <w:u w:val="single"/>
                <w:lang w:val="en-US"/>
              </w:rPr>
            </w:pPr>
          </w:p>
          <w:p w:rsidR="00F85303" w:rsidRPr="00F25600" w:rsidRDefault="00F85303" w:rsidP="004A4678">
            <w:pPr>
              <w:spacing w:after="0" w:line="240" w:lineRule="auto"/>
              <w:jc w:val="both"/>
              <w:rPr>
                <w:rFonts w:ascii="Times New Roman" w:eastAsia="Times New Roman" w:hAnsi="Times New Roman"/>
                <w:b/>
                <w:sz w:val="24"/>
                <w:szCs w:val="24"/>
                <w:u w:val="single"/>
              </w:rPr>
            </w:pPr>
            <w:r w:rsidRPr="00F25600">
              <w:rPr>
                <w:rFonts w:ascii="Times New Roman" w:eastAsia="Times New Roman" w:hAnsi="Times New Roman"/>
                <w:b/>
                <w:sz w:val="24"/>
                <w:szCs w:val="24"/>
                <w:u w:val="single"/>
              </w:rPr>
              <w:t xml:space="preserve">AZHBR </w:t>
            </w:r>
          </w:p>
          <w:p w:rsidR="00F85303" w:rsidRPr="00F25600" w:rsidRDefault="00F85303" w:rsidP="004A4678">
            <w:pPr>
              <w:spacing w:after="134" w:line="240" w:lineRule="auto"/>
              <w:jc w:val="both"/>
              <w:rPr>
                <w:rFonts w:ascii="Times New Roman" w:eastAsia="Times New Roman" w:hAnsi="Times New Roman"/>
                <w:sz w:val="24"/>
                <w:szCs w:val="24"/>
                <w:lang w:val="en-US"/>
              </w:rPr>
            </w:pPr>
            <w:r w:rsidRPr="00F25600">
              <w:rPr>
                <w:rFonts w:ascii="Times New Roman" w:eastAsia="Times New Roman" w:hAnsi="Times New Roman"/>
                <w:b/>
                <w:sz w:val="24"/>
                <w:lang w:val="it-IT"/>
              </w:rPr>
              <w:t xml:space="preserve">“Struktura Përgjegjëse për Sinjalizimin, mbrojtjen e sinjalizuesve dhe Parandalimin e Konfliktit të Interesave”, </w:t>
            </w:r>
            <w:r w:rsidRPr="00F25600">
              <w:rPr>
                <w:rFonts w:ascii="Times New Roman" w:eastAsia="Times New Roman" w:hAnsi="Times New Roman"/>
                <w:sz w:val="24"/>
                <w:lang w:val="it-IT"/>
              </w:rPr>
              <w:t>e ngritur pranë AZHBR</w:t>
            </w:r>
            <w:r w:rsidRPr="00F25600">
              <w:rPr>
                <w:rFonts w:ascii="Times New Roman" w:eastAsia="Times New Roman" w:hAnsi="Times New Roman"/>
                <w:sz w:val="24"/>
                <w:szCs w:val="24"/>
                <w:lang w:val="en-US"/>
              </w:rPr>
              <w:t>, merr dhe trajton të gjitha rastet e raportuara për konfliktet e interesit apo praktika të ndryshme abuzive.</w:t>
            </w:r>
          </w:p>
          <w:p w:rsidR="00F85303" w:rsidRPr="00F25600" w:rsidRDefault="00F85303" w:rsidP="004A4678">
            <w:pPr>
              <w:spacing w:after="134" w:line="240" w:lineRule="auto"/>
              <w:jc w:val="both"/>
              <w:rPr>
                <w:rFonts w:ascii="Times New Roman" w:eastAsia="Times New Roman" w:hAnsi="Times New Roman"/>
                <w:sz w:val="24"/>
                <w:szCs w:val="24"/>
                <w:lang w:val="en-US"/>
              </w:rPr>
            </w:pPr>
            <w:r w:rsidRPr="00F25600">
              <w:rPr>
                <w:rFonts w:ascii="Times New Roman" w:eastAsia="Times New Roman" w:hAnsi="Times New Roman"/>
                <w:sz w:val="24"/>
                <w:szCs w:val="24"/>
                <w:lang w:val="en-US"/>
              </w:rPr>
              <w:lastRenderedPageBreak/>
              <w:t>Kjo strukturë ka paraqitur raportin vjetor në ILDKPKI, si dhe sipas rastit raport periodik në ILDKPKI.</w:t>
            </w:r>
          </w:p>
          <w:p w:rsidR="00F85303" w:rsidRPr="00F25600" w:rsidRDefault="00F85303" w:rsidP="004A4678">
            <w:pPr>
              <w:spacing w:after="134"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Nga informacioni që</w:t>
            </w:r>
            <w:r w:rsidRPr="00F25600">
              <w:rPr>
                <w:rFonts w:ascii="Times New Roman" w:eastAsia="Times New Roman" w:hAnsi="Times New Roman"/>
                <w:sz w:val="24"/>
                <w:szCs w:val="24"/>
                <w:lang w:val="en-US"/>
              </w:rPr>
              <w:t xml:space="preserve"> raporton </w:t>
            </w:r>
            <w:r>
              <w:rPr>
                <w:rFonts w:ascii="Times New Roman" w:eastAsia="Times New Roman" w:hAnsi="Times New Roman"/>
                <w:sz w:val="24"/>
                <w:szCs w:val="24"/>
                <w:lang w:val="en-US"/>
              </w:rPr>
              <w:t>kjo structure, p</w:t>
            </w:r>
            <w:r w:rsidRPr="00F25600">
              <w:rPr>
                <w:rFonts w:ascii="Times New Roman" w:eastAsia="Times New Roman" w:hAnsi="Times New Roman"/>
                <w:sz w:val="24"/>
                <w:szCs w:val="24"/>
                <w:lang w:val="en-US"/>
              </w:rPr>
              <w:t>ër periudhën raportuese nuk janë paraqitur ankesa për punonjësit e institucionit.</w:t>
            </w:r>
          </w:p>
          <w:p w:rsidR="00F85303" w:rsidRPr="00F25600" w:rsidRDefault="00F85303" w:rsidP="004A4678">
            <w:pPr>
              <w:spacing w:after="0" w:line="240" w:lineRule="auto"/>
              <w:jc w:val="both"/>
              <w:rPr>
                <w:rFonts w:ascii="Times New Roman" w:hAnsi="Times New Roman"/>
                <w:b/>
                <w:sz w:val="24"/>
                <w:szCs w:val="24"/>
                <w:u w:val="single"/>
                <w:lang w:val="en-US"/>
              </w:rPr>
            </w:pPr>
            <w:r w:rsidRPr="00F25600">
              <w:rPr>
                <w:rFonts w:ascii="Times New Roman" w:hAnsi="Times New Roman"/>
                <w:b/>
                <w:sz w:val="24"/>
                <w:szCs w:val="24"/>
                <w:u w:val="single"/>
                <w:lang w:val="en-US"/>
              </w:rPr>
              <w:t xml:space="preserve">AKU </w:t>
            </w:r>
          </w:p>
          <w:p w:rsidR="00F85303" w:rsidRPr="00F25600" w:rsidRDefault="00F85303" w:rsidP="004A4678">
            <w:pPr>
              <w:spacing w:after="0" w:line="240" w:lineRule="auto"/>
              <w:jc w:val="both"/>
              <w:rPr>
                <w:rFonts w:ascii="Times New Roman" w:hAnsi="Times New Roman"/>
                <w:sz w:val="24"/>
                <w:szCs w:val="24"/>
                <w:lang w:val="en-US"/>
              </w:rPr>
            </w:pPr>
            <w:r w:rsidRPr="00F25600">
              <w:rPr>
                <w:rFonts w:ascii="Times New Roman" w:hAnsi="Times New Roman"/>
                <w:sz w:val="24"/>
                <w:szCs w:val="24"/>
                <w:lang w:val="en-US"/>
              </w:rPr>
              <w:t>Ankesat trajtohen nga Sektori i Auditimit n</w:t>
            </w:r>
            <w:r>
              <w:rPr>
                <w:rFonts w:ascii="Times New Roman" w:hAnsi="Times New Roman"/>
                <w:sz w:val="24"/>
                <w:szCs w:val="24"/>
                <w:lang w:val="en-US"/>
              </w:rPr>
              <w:t>ë</w:t>
            </w:r>
            <w:r w:rsidRPr="00F25600">
              <w:rPr>
                <w:rFonts w:ascii="Times New Roman" w:hAnsi="Times New Roman"/>
                <w:sz w:val="24"/>
                <w:szCs w:val="24"/>
                <w:lang w:val="en-US"/>
              </w:rPr>
              <w:t xml:space="preserve"> rastin e denoncimeve t</w:t>
            </w:r>
            <w:r>
              <w:rPr>
                <w:rFonts w:ascii="Times New Roman" w:hAnsi="Times New Roman"/>
                <w:sz w:val="24"/>
                <w:szCs w:val="24"/>
                <w:lang w:val="en-US"/>
              </w:rPr>
              <w:t>ë</w:t>
            </w:r>
            <w:r w:rsidRPr="00F25600">
              <w:rPr>
                <w:rFonts w:ascii="Times New Roman" w:hAnsi="Times New Roman"/>
                <w:sz w:val="24"/>
                <w:szCs w:val="24"/>
                <w:lang w:val="en-US"/>
              </w:rPr>
              <w:t xml:space="preserve"> qytetar</w:t>
            </w:r>
            <w:r>
              <w:rPr>
                <w:rFonts w:ascii="Times New Roman" w:hAnsi="Times New Roman"/>
                <w:sz w:val="24"/>
                <w:szCs w:val="24"/>
                <w:lang w:val="en-US"/>
              </w:rPr>
              <w:t>ë</w:t>
            </w:r>
            <w:r w:rsidRPr="00F25600">
              <w:rPr>
                <w:rFonts w:ascii="Times New Roman" w:hAnsi="Times New Roman"/>
                <w:sz w:val="24"/>
                <w:szCs w:val="24"/>
                <w:lang w:val="en-US"/>
              </w:rPr>
              <w:t>ve</w:t>
            </w:r>
            <w:r>
              <w:rPr>
                <w:rFonts w:ascii="Times New Roman" w:hAnsi="Times New Roman"/>
                <w:sz w:val="24"/>
                <w:szCs w:val="24"/>
                <w:lang w:val="en-US"/>
              </w:rPr>
              <w:t>, ndërsa në</w:t>
            </w:r>
            <w:r w:rsidRPr="00F25600">
              <w:rPr>
                <w:rFonts w:ascii="Times New Roman" w:hAnsi="Times New Roman"/>
                <w:sz w:val="24"/>
                <w:szCs w:val="24"/>
                <w:lang w:val="en-US"/>
              </w:rPr>
              <w:t xml:space="preserve"> rastet e denoncimeve nga bizneset ankesat trajtohen nga speciali</w:t>
            </w:r>
            <w:r>
              <w:rPr>
                <w:rFonts w:ascii="Times New Roman" w:hAnsi="Times New Roman"/>
                <w:sz w:val="24"/>
                <w:szCs w:val="24"/>
                <w:lang w:val="en-US"/>
              </w:rPr>
              <w:t>sti i sektorit të</w:t>
            </w:r>
            <w:r w:rsidRPr="00F25600">
              <w:rPr>
                <w:rFonts w:ascii="Times New Roman" w:hAnsi="Times New Roman"/>
                <w:sz w:val="24"/>
                <w:szCs w:val="24"/>
                <w:lang w:val="en-US"/>
              </w:rPr>
              <w:t xml:space="preserve"> koordinimit nd</w:t>
            </w:r>
            <w:r>
              <w:rPr>
                <w:rFonts w:ascii="Times New Roman" w:hAnsi="Times New Roman"/>
                <w:sz w:val="24"/>
                <w:szCs w:val="24"/>
                <w:lang w:val="en-US"/>
              </w:rPr>
              <w:t>ë</w:t>
            </w:r>
            <w:r w:rsidRPr="00F25600">
              <w:rPr>
                <w:rFonts w:ascii="Times New Roman" w:hAnsi="Times New Roman"/>
                <w:sz w:val="24"/>
                <w:szCs w:val="24"/>
                <w:lang w:val="en-US"/>
              </w:rPr>
              <w:t>rinstitucional</w:t>
            </w:r>
            <w:r>
              <w:rPr>
                <w:rFonts w:ascii="Times New Roman" w:hAnsi="Times New Roman"/>
                <w:sz w:val="24"/>
                <w:szCs w:val="24"/>
                <w:lang w:val="en-US"/>
              </w:rPr>
              <w:t>, si dhe në</w:t>
            </w:r>
            <w:r w:rsidRPr="00F25600">
              <w:rPr>
                <w:rFonts w:ascii="Times New Roman" w:hAnsi="Times New Roman"/>
                <w:sz w:val="24"/>
                <w:szCs w:val="24"/>
                <w:lang w:val="en-US"/>
              </w:rPr>
              <w:t xml:space="preserve"> kuadrin e denoncimeve, në bas</w:t>
            </w:r>
            <w:r>
              <w:rPr>
                <w:rFonts w:ascii="Times New Roman" w:hAnsi="Times New Roman"/>
                <w:sz w:val="24"/>
                <w:szCs w:val="24"/>
                <w:lang w:val="en-US"/>
              </w:rPr>
              <w:t xml:space="preserve">hkëpunim me strukturat e tjera </w:t>
            </w:r>
            <w:r w:rsidRPr="00F25600">
              <w:rPr>
                <w:rFonts w:ascii="Times New Roman" w:hAnsi="Times New Roman"/>
                <w:sz w:val="24"/>
                <w:szCs w:val="24"/>
                <w:lang w:val="en-US"/>
              </w:rPr>
              <w:t>inspektuese sipas çështjes konkrete të denoncuar. Kjo për të gjitha rastet, si nga ana kur ato paraqiten nga Platforma, por edhe me mjete të tjera.</w:t>
            </w:r>
          </w:p>
          <w:p w:rsidR="00F85303" w:rsidRPr="00F25600" w:rsidRDefault="00F85303" w:rsidP="004A4678">
            <w:pPr>
              <w:spacing w:after="0" w:line="240" w:lineRule="auto"/>
              <w:jc w:val="both"/>
              <w:rPr>
                <w:rFonts w:ascii="Times New Roman" w:hAnsi="Times New Roman"/>
                <w:b/>
                <w:sz w:val="24"/>
                <w:szCs w:val="24"/>
                <w:lang w:val="en-US"/>
              </w:rPr>
            </w:pPr>
          </w:p>
          <w:p w:rsidR="00F85303" w:rsidRPr="00F25600" w:rsidRDefault="00F85303" w:rsidP="004A4678">
            <w:pPr>
              <w:spacing w:after="0" w:line="240" w:lineRule="auto"/>
              <w:jc w:val="both"/>
              <w:rPr>
                <w:rFonts w:ascii="Times New Roman" w:hAnsi="Times New Roman"/>
                <w:b/>
                <w:sz w:val="24"/>
                <w:szCs w:val="24"/>
                <w:lang w:val="en-US"/>
              </w:rPr>
            </w:pPr>
            <w:r w:rsidRPr="00F25600">
              <w:rPr>
                <w:rFonts w:ascii="Times New Roman" w:hAnsi="Times New Roman"/>
                <w:b/>
                <w:sz w:val="24"/>
                <w:szCs w:val="24"/>
                <w:lang w:val="en-US"/>
              </w:rPr>
              <w:t>Trajtimi Ankesash për periudhën Janar - Mars 2020 nga Platforma e Bashkëqeverisjes.</w:t>
            </w:r>
          </w:p>
          <w:p w:rsidR="00F85303" w:rsidRDefault="00F85303" w:rsidP="004A4678">
            <w:pPr>
              <w:spacing w:after="0" w:line="240" w:lineRule="auto"/>
              <w:jc w:val="both"/>
              <w:rPr>
                <w:rFonts w:ascii="Times New Roman" w:hAnsi="Times New Roman"/>
                <w:sz w:val="24"/>
                <w:lang w:val="en-US"/>
              </w:rPr>
            </w:pPr>
            <w:r w:rsidRPr="00F25600">
              <w:rPr>
                <w:rFonts w:ascii="Times New Roman" w:hAnsi="Times New Roman"/>
                <w:sz w:val="24"/>
                <w:lang w:val="en-US"/>
              </w:rPr>
              <w:t xml:space="preserve">Janë paraqitur gjithsej </w:t>
            </w:r>
            <w:r w:rsidRPr="004E0D5F">
              <w:rPr>
                <w:rFonts w:ascii="Times New Roman" w:hAnsi="Times New Roman"/>
                <w:b/>
                <w:sz w:val="24"/>
                <w:lang w:val="en-US"/>
              </w:rPr>
              <w:t>26 ankesa/kërkesa</w:t>
            </w:r>
            <w:r w:rsidRPr="00F25600">
              <w:rPr>
                <w:rFonts w:ascii="Times New Roman" w:hAnsi="Times New Roman"/>
                <w:sz w:val="24"/>
                <w:lang w:val="en-US"/>
              </w:rPr>
              <w:t>, nga të cilat 8 janë zgji</w:t>
            </w:r>
            <w:r>
              <w:rPr>
                <w:rFonts w:ascii="Times New Roman" w:hAnsi="Times New Roman"/>
                <w:sz w:val="24"/>
                <w:lang w:val="en-US"/>
              </w:rPr>
              <w:t>dhur dhe kanë përfunduar, kurse</w:t>
            </w:r>
            <w:r w:rsidRPr="00F25600">
              <w:rPr>
                <w:rFonts w:ascii="Times New Roman" w:hAnsi="Times New Roman"/>
                <w:sz w:val="24"/>
                <w:lang w:val="en-US"/>
              </w:rPr>
              <w:t xml:space="preserve"> 18 ankesa</w:t>
            </w:r>
            <w:r>
              <w:rPr>
                <w:rFonts w:ascii="Times New Roman" w:hAnsi="Times New Roman"/>
                <w:sz w:val="24"/>
                <w:lang w:val="en-US"/>
              </w:rPr>
              <w:t>t</w:t>
            </w:r>
            <w:r w:rsidRPr="00F25600">
              <w:rPr>
                <w:rFonts w:ascii="Times New Roman" w:hAnsi="Times New Roman"/>
                <w:sz w:val="24"/>
                <w:lang w:val="en-US"/>
              </w:rPr>
              <w:t xml:space="preserve"> e tjera janë në </w:t>
            </w:r>
            <w:r>
              <w:rPr>
                <w:rFonts w:ascii="Times New Roman" w:hAnsi="Times New Roman"/>
                <w:sz w:val="24"/>
                <w:lang w:val="en-US"/>
              </w:rPr>
              <w:t xml:space="preserve">process, duke marrë parasysh edhe </w:t>
            </w:r>
            <w:r w:rsidRPr="00F25600">
              <w:rPr>
                <w:rFonts w:ascii="Times New Roman" w:hAnsi="Times New Roman"/>
                <w:sz w:val="24"/>
                <w:lang w:val="en-US"/>
              </w:rPr>
              <w:t>si</w:t>
            </w:r>
            <w:r>
              <w:rPr>
                <w:rFonts w:ascii="Times New Roman" w:hAnsi="Times New Roman"/>
                <w:sz w:val="24"/>
                <w:lang w:val="en-US"/>
              </w:rPr>
              <w:t xml:space="preserve">tuatën </w:t>
            </w:r>
            <w:r w:rsidRPr="00F25600">
              <w:rPr>
                <w:rFonts w:ascii="Times New Roman" w:hAnsi="Times New Roman"/>
                <w:sz w:val="24"/>
                <w:lang w:val="en-US"/>
              </w:rPr>
              <w:t>në të cilën ndodhemi</w:t>
            </w:r>
            <w:r>
              <w:rPr>
                <w:rFonts w:ascii="Times New Roman" w:hAnsi="Times New Roman"/>
                <w:sz w:val="24"/>
                <w:lang w:val="en-US"/>
              </w:rPr>
              <w:t xml:space="preserve"> për shkak të pandemisë</w:t>
            </w:r>
            <w:r w:rsidRPr="00F25600">
              <w:rPr>
                <w:rFonts w:ascii="Times New Roman" w:hAnsi="Times New Roman"/>
                <w:sz w:val="24"/>
                <w:lang w:val="en-US"/>
              </w:rPr>
              <w:t xml:space="preserve">. </w:t>
            </w:r>
          </w:p>
          <w:p w:rsidR="00F85303" w:rsidRPr="00F25600" w:rsidRDefault="00F85303" w:rsidP="004A4678">
            <w:pPr>
              <w:spacing w:after="0" w:line="240" w:lineRule="auto"/>
              <w:jc w:val="both"/>
              <w:rPr>
                <w:rFonts w:ascii="Times New Roman" w:hAnsi="Times New Roman"/>
                <w:b/>
                <w:sz w:val="24"/>
                <w:szCs w:val="24"/>
                <w:u w:val="single"/>
                <w:lang w:val="en-US"/>
              </w:rPr>
            </w:pPr>
          </w:p>
          <w:p w:rsidR="00F85303" w:rsidRPr="00F25600" w:rsidRDefault="00F85303" w:rsidP="004A4678">
            <w:pPr>
              <w:spacing w:after="0" w:line="240" w:lineRule="auto"/>
              <w:jc w:val="both"/>
              <w:rPr>
                <w:rFonts w:ascii="Times New Roman" w:hAnsi="Times New Roman"/>
                <w:b/>
                <w:sz w:val="24"/>
                <w:szCs w:val="24"/>
                <w:u w:val="single"/>
                <w:lang w:val="en-US"/>
              </w:rPr>
            </w:pPr>
            <w:r w:rsidRPr="00F25600">
              <w:rPr>
                <w:rFonts w:ascii="Times New Roman" w:hAnsi="Times New Roman"/>
                <w:b/>
                <w:sz w:val="24"/>
                <w:szCs w:val="24"/>
                <w:u w:val="single"/>
                <w:lang w:val="en-US"/>
              </w:rPr>
              <w:t>Komisioni ankimimit</w:t>
            </w:r>
          </w:p>
          <w:p w:rsidR="00F85303" w:rsidRPr="00F25600" w:rsidRDefault="00F85303" w:rsidP="004A4678">
            <w:pPr>
              <w:spacing w:after="0" w:line="240" w:lineRule="auto"/>
              <w:jc w:val="both"/>
              <w:rPr>
                <w:rFonts w:ascii="Times New Roman" w:hAnsi="Times New Roman"/>
                <w:b/>
                <w:sz w:val="24"/>
                <w:szCs w:val="24"/>
                <w:lang w:val="en-US"/>
              </w:rPr>
            </w:pPr>
            <w:r w:rsidRPr="00F25600">
              <w:rPr>
                <w:rFonts w:ascii="Times New Roman" w:hAnsi="Times New Roman"/>
                <w:sz w:val="24"/>
                <w:szCs w:val="24"/>
                <w:lang w:val="en-US"/>
              </w:rPr>
              <w:lastRenderedPageBreak/>
              <w:t xml:space="preserve">Për periudhën </w:t>
            </w:r>
            <w:r>
              <w:rPr>
                <w:rFonts w:ascii="Times New Roman" w:hAnsi="Times New Roman"/>
                <w:i/>
                <w:sz w:val="24"/>
                <w:szCs w:val="24"/>
                <w:lang w:val="en-US"/>
              </w:rPr>
              <w:t>janar - m</w:t>
            </w:r>
            <w:r w:rsidRPr="00F76469">
              <w:rPr>
                <w:rFonts w:ascii="Times New Roman" w:hAnsi="Times New Roman"/>
                <w:i/>
                <w:sz w:val="24"/>
                <w:szCs w:val="24"/>
                <w:lang w:val="en-US"/>
              </w:rPr>
              <w:t>ars 2020</w:t>
            </w:r>
            <w:r w:rsidRPr="00F25600">
              <w:rPr>
                <w:rFonts w:ascii="Times New Roman" w:hAnsi="Times New Roman"/>
                <w:b/>
                <w:sz w:val="24"/>
                <w:szCs w:val="24"/>
                <w:lang w:val="en-US"/>
              </w:rPr>
              <w:t xml:space="preserve"> </w:t>
            </w:r>
            <w:r w:rsidRPr="00F25600">
              <w:rPr>
                <w:rFonts w:ascii="Times New Roman" w:hAnsi="Times New Roman"/>
                <w:sz w:val="24"/>
                <w:szCs w:val="24"/>
                <w:lang w:val="en-US"/>
              </w:rPr>
              <w:t xml:space="preserve">janë paraqitur gjithsej </w:t>
            </w:r>
            <w:r w:rsidRPr="00F25600">
              <w:rPr>
                <w:rFonts w:ascii="Times New Roman" w:hAnsi="Times New Roman"/>
                <w:b/>
                <w:sz w:val="24"/>
                <w:szCs w:val="24"/>
                <w:lang w:val="en-US"/>
              </w:rPr>
              <w:t>34</w:t>
            </w:r>
            <w:r w:rsidRPr="00F25600">
              <w:rPr>
                <w:rFonts w:ascii="Times New Roman" w:hAnsi="Times New Roman"/>
                <w:sz w:val="24"/>
                <w:szCs w:val="24"/>
                <w:lang w:val="en-US"/>
              </w:rPr>
              <w:t xml:space="preserve"> ankesa administrative</w:t>
            </w:r>
            <w:r>
              <w:rPr>
                <w:rFonts w:ascii="Times New Roman" w:hAnsi="Times New Roman"/>
                <w:sz w:val="24"/>
                <w:szCs w:val="24"/>
                <w:lang w:val="en-US"/>
              </w:rPr>
              <w:t>.</w:t>
            </w:r>
            <w:r w:rsidRPr="00F25600">
              <w:rPr>
                <w:rFonts w:ascii="Times New Roman" w:hAnsi="Times New Roman"/>
                <w:sz w:val="24"/>
                <w:szCs w:val="24"/>
                <w:lang w:val="en-US"/>
              </w:rPr>
              <w:t xml:space="preserve"> </w:t>
            </w:r>
            <w:r w:rsidRPr="00F25600">
              <w:rPr>
                <w:rFonts w:ascii="Times New Roman" w:hAnsi="Times New Roman"/>
                <w:sz w:val="24"/>
                <w:lang w:val="en-US"/>
              </w:rPr>
              <w:t>Janë marrë në trajtim 17 prej tyre sipas afateve te përcaktuara, prej t</w:t>
            </w:r>
            <w:r>
              <w:rPr>
                <w:rFonts w:ascii="Times New Roman" w:hAnsi="Times New Roman"/>
                <w:sz w:val="24"/>
                <w:lang w:val="en-US"/>
              </w:rPr>
              <w:t>ë</w:t>
            </w:r>
            <w:r w:rsidRPr="00F25600">
              <w:rPr>
                <w:rFonts w:ascii="Times New Roman" w:hAnsi="Times New Roman"/>
                <w:sz w:val="24"/>
                <w:lang w:val="en-US"/>
              </w:rPr>
              <w:t xml:space="preserve"> cilave</w:t>
            </w:r>
            <w:r w:rsidRPr="00F25600">
              <w:rPr>
                <w:rFonts w:ascii="Times New Roman" w:hAnsi="Times New Roman"/>
                <w:sz w:val="24"/>
                <w:lang w:val="en-GB"/>
              </w:rPr>
              <w:t>:</w:t>
            </w:r>
            <w:r w:rsidRPr="00F25600">
              <w:rPr>
                <w:sz w:val="24"/>
                <w:lang w:val="en-US"/>
              </w:rPr>
              <w:t xml:space="preserve"> </w:t>
            </w:r>
          </w:p>
          <w:p w:rsidR="00F85303" w:rsidRPr="00171299" w:rsidRDefault="00F85303" w:rsidP="004A4678">
            <w:pPr>
              <w:numPr>
                <w:ilvl w:val="0"/>
                <w:numId w:val="41"/>
              </w:numPr>
              <w:spacing w:after="0" w:line="240" w:lineRule="auto"/>
              <w:ind w:left="476"/>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12</w:t>
            </w:r>
            <w:r w:rsidRPr="00171299">
              <w:rPr>
                <w:rFonts w:ascii="Times New Roman" w:eastAsia="Times New Roman" w:hAnsi="Times New Roman"/>
                <w:sz w:val="24"/>
                <w:szCs w:val="24"/>
                <w:lang w:val="en-GB" w:eastAsia="en-GB"/>
              </w:rPr>
              <w:t xml:space="preserve"> janë lënë në fuqi;</w:t>
            </w:r>
          </w:p>
          <w:p w:rsidR="00F85303" w:rsidRPr="00171299" w:rsidRDefault="00F85303" w:rsidP="004A4678">
            <w:pPr>
              <w:numPr>
                <w:ilvl w:val="0"/>
                <w:numId w:val="41"/>
              </w:numPr>
              <w:spacing w:after="0" w:line="240" w:lineRule="auto"/>
              <w:ind w:left="476"/>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3</w:t>
            </w:r>
            <w:r w:rsidRPr="00171299">
              <w:rPr>
                <w:rFonts w:ascii="Times New Roman" w:eastAsia="Times New Roman" w:hAnsi="Times New Roman"/>
                <w:sz w:val="24"/>
                <w:szCs w:val="24"/>
                <w:lang w:val="en-GB" w:eastAsia="en-GB"/>
              </w:rPr>
              <w:t xml:space="preserve"> janë shfuqizuar</w:t>
            </w:r>
            <w:r>
              <w:rPr>
                <w:rFonts w:ascii="Times New Roman" w:eastAsia="Times New Roman" w:hAnsi="Times New Roman"/>
                <w:sz w:val="24"/>
                <w:szCs w:val="24"/>
                <w:lang w:val="en-GB" w:eastAsia="en-GB"/>
              </w:rPr>
              <w:t>;</w:t>
            </w:r>
          </w:p>
          <w:p w:rsidR="00F85303" w:rsidRPr="006A5555" w:rsidRDefault="00F85303" w:rsidP="004A4678">
            <w:pPr>
              <w:pStyle w:val="NoSpacing"/>
              <w:numPr>
                <w:ilvl w:val="0"/>
                <w:numId w:val="41"/>
              </w:numPr>
              <w:ind w:left="476"/>
              <w:jc w:val="both"/>
              <w:rPr>
                <w:rFonts w:ascii="Times New Roman" w:hAnsi="Times New Roman"/>
                <w:color w:val="7030A0"/>
                <w:sz w:val="24"/>
                <w:szCs w:val="24"/>
                <w:lang w:val="sq-AL"/>
              </w:rPr>
            </w:pPr>
            <w:r>
              <w:rPr>
                <w:rFonts w:ascii="Times New Roman" w:hAnsi="Times New Roman"/>
                <w:sz w:val="24"/>
                <w:szCs w:val="24"/>
                <w:lang w:val="en-US"/>
              </w:rPr>
              <w:t xml:space="preserve">2 </w:t>
            </w:r>
            <w:r w:rsidRPr="00F25600">
              <w:rPr>
                <w:rFonts w:ascii="Times New Roman" w:hAnsi="Times New Roman"/>
                <w:sz w:val="24"/>
                <w:szCs w:val="24"/>
                <w:lang w:val="en-US"/>
              </w:rPr>
              <w:t>mospranim</w:t>
            </w:r>
            <w:r>
              <w:rPr>
                <w:rFonts w:ascii="Times New Roman" w:hAnsi="Times New Roman"/>
                <w:sz w:val="24"/>
                <w:szCs w:val="24"/>
                <w:lang w:val="en-US"/>
              </w:rPr>
              <w:t xml:space="preserve"> ankimimi (ankimuar në tejkalim </w:t>
            </w:r>
            <w:r w:rsidRPr="00F25600">
              <w:rPr>
                <w:rFonts w:ascii="Times New Roman" w:hAnsi="Times New Roman"/>
                <w:sz w:val="24"/>
                <w:szCs w:val="24"/>
                <w:lang w:val="en-US"/>
              </w:rPr>
              <w:t xml:space="preserve">të afateve ligjore). </w:t>
            </w:r>
          </w:p>
          <w:p w:rsidR="00F85303" w:rsidRDefault="00F85303" w:rsidP="004A4678">
            <w:pPr>
              <w:pStyle w:val="NoSpacing"/>
              <w:jc w:val="both"/>
              <w:rPr>
                <w:rFonts w:ascii="Times New Roman" w:hAnsi="Times New Roman"/>
                <w:sz w:val="24"/>
                <w:szCs w:val="24"/>
                <w:lang w:val="en-US"/>
              </w:rPr>
            </w:pPr>
            <w:r w:rsidRPr="00F25600">
              <w:rPr>
                <w:rFonts w:ascii="Times New Roman" w:hAnsi="Times New Roman"/>
                <w:sz w:val="24"/>
                <w:szCs w:val="24"/>
                <w:lang w:val="en-US"/>
              </w:rPr>
              <w:t>Ankimet e tjera janë në trajtim nga komisioni i ankime</w:t>
            </w:r>
            <w:r>
              <w:rPr>
                <w:rFonts w:ascii="Times New Roman" w:hAnsi="Times New Roman"/>
                <w:sz w:val="24"/>
                <w:szCs w:val="24"/>
                <w:lang w:val="en-US"/>
              </w:rPr>
              <w:t>,</w:t>
            </w:r>
            <w:r w:rsidRPr="00F25600">
              <w:rPr>
                <w:rFonts w:ascii="Times New Roman" w:hAnsi="Times New Roman"/>
                <w:sz w:val="24"/>
                <w:szCs w:val="24"/>
                <w:lang w:val="en-US"/>
              </w:rPr>
              <w:t xml:space="preserve"> por për shkak të situatës së pandemisë një pjesë e anëtarëve nuk janë të pranishëm në institucion.</w:t>
            </w:r>
          </w:p>
          <w:p w:rsidR="00F85303" w:rsidRDefault="00F85303" w:rsidP="004A4678">
            <w:pPr>
              <w:pStyle w:val="NoSpacing"/>
              <w:jc w:val="both"/>
              <w:rPr>
                <w:rFonts w:ascii="Times New Roman" w:hAnsi="Times New Roman"/>
                <w:sz w:val="24"/>
                <w:szCs w:val="24"/>
                <w:lang w:val="en-US"/>
              </w:rPr>
            </w:pPr>
          </w:p>
          <w:p w:rsidR="00F85303" w:rsidRPr="00656468" w:rsidRDefault="00F85303" w:rsidP="004A4678">
            <w:pPr>
              <w:spacing w:after="0" w:line="240" w:lineRule="auto"/>
              <w:jc w:val="both"/>
              <w:rPr>
                <w:rFonts w:ascii="Times New Roman" w:hAnsi="Times New Roman"/>
                <w:b/>
                <w:sz w:val="24"/>
                <w:szCs w:val="24"/>
                <w:u w:val="single"/>
              </w:rPr>
            </w:pPr>
            <w:r w:rsidRPr="00656468">
              <w:rPr>
                <w:rFonts w:ascii="Times New Roman" w:hAnsi="Times New Roman"/>
                <w:b/>
                <w:sz w:val="24"/>
                <w:szCs w:val="24"/>
                <w:u w:val="single"/>
              </w:rPr>
              <w:t>Ministria e Shëndetësisë dhe Mbrojtjes Sociale</w:t>
            </w:r>
          </w:p>
          <w:p w:rsidR="00F85303" w:rsidRDefault="00F85303" w:rsidP="004A4678">
            <w:pPr>
              <w:spacing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Shqyrtimi ankesave të</w:t>
            </w:r>
            <w:r w:rsidRPr="00D41880">
              <w:rPr>
                <w:rFonts w:ascii="Times New Roman" w:eastAsia="Times New Roman" w:hAnsi="Times New Roman"/>
                <w:sz w:val="24"/>
                <w:szCs w:val="24"/>
                <w:lang w:val="en-US"/>
              </w:rPr>
              <w:t xml:space="preserve"> institucioneve rajonale </w:t>
            </w:r>
            <w:r>
              <w:rPr>
                <w:rFonts w:ascii="Times New Roman" w:eastAsia="Times New Roman" w:hAnsi="Times New Roman"/>
                <w:sz w:val="24"/>
                <w:szCs w:val="24"/>
                <w:lang w:val="en-US"/>
              </w:rPr>
              <w:t>dhe vendore i delegohet OSHKSH.</w:t>
            </w:r>
          </w:p>
          <w:p w:rsidR="00F85303" w:rsidRPr="00D41880" w:rsidRDefault="00F85303" w:rsidP="004A4678">
            <w:pPr>
              <w:spacing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Për shqyrtimin e ankesave në adresë</w:t>
            </w:r>
            <w:r w:rsidRPr="00D41880">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të</w:t>
            </w:r>
            <w:r w:rsidRPr="00D41880">
              <w:rPr>
                <w:rFonts w:ascii="Times New Roman" w:eastAsia="Times New Roman" w:hAnsi="Times New Roman"/>
                <w:sz w:val="24"/>
                <w:szCs w:val="24"/>
                <w:lang w:val="en-US"/>
              </w:rPr>
              <w:t xml:space="preserve"> institucion</w:t>
            </w:r>
            <w:r>
              <w:rPr>
                <w:rFonts w:ascii="Times New Roman" w:eastAsia="Times New Roman" w:hAnsi="Times New Roman"/>
                <w:sz w:val="24"/>
                <w:szCs w:val="24"/>
                <w:lang w:val="en-US"/>
              </w:rPr>
              <w:t>eve qendrore ngrihet komision në ministri rast pas rasti, në varësi të tematikave që</w:t>
            </w:r>
            <w:r w:rsidRPr="00D41880">
              <w:rPr>
                <w:rFonts w:ascii="Times New Roman" w:eastAsia="Times New Roman" w:hAnsi="Times New Roman"/>
                <w:sz w:val="24"/>
                <w:szCs w:val="24"/>
                <w:lang w:val="en-US"/>
              </w:rPr>
              <w:t xml:space="preserve"> ka.</w:t>
            </w:r>
          </w:p>
          <w:p w:rsidR="00F85303" w:rsidRPr="00AC3B8A" w:rsidRDefault="00F85303" w:rsidP="004A4678">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Gjatë periudhës janar-mars 2020 është ngritur komision pë</w:t>
            </w:r>
            <w:r w:rsidRPr="00D41880">
              <w:rPr>
                <w:rFonts w:ascii="Times New Roman" w:eastAsia="Times New Roman" w:hAnsi="Times New Roman"/>
                <w:sz w:val="24"/>
                <w:szCs w:val="24"/>
                <w:lang w:val="en-US"/>
              </w:rPr>
              <w:t>r shqyrtimin e ankesave ndaj Drejtor</w:t>
            </w:r>
            <w:r>
              <w:rPr>
                <w:rFonts w:ascii="Times New Roman" w:eastAsia="Times New Roman" w:hAnsi="Times New Roman"/>
                <w:sz w:val="24"/>
                <w:szCs w:val="24"/>
                <w:lang w:val="en-US"/>
              </w:rPr>
              <w:t>it</w:t>
            </w:r>
            <w:r w:rsidRPr="00D41880">
              <w:rPr>
                <w:rFonts w:ascii="Times New Roman" w:eastAsia="Times New Roman" w:hAnsi="Times New Roman"/>
                <w:sz w:val="24"/>
                <w:szCs w:val="24"/>
                <w:lang w:val="en-US"/>
              </w:rPr>
              <w:t xml:space="preserve"> t</w:t>
            </w:r>
            <w:r>
              <w:rPr>
                <w:rFonts w:ascii="Times New Roman" w:eastAsia="Times New Roman" w:hAnsi="Times New Roman"/>
                <w:sz w:val="24"/>
                <w:szCs w:val="24"/>
                <w:lang w:val="en-US"/>
              </w:rPr>
              <w:t>ë QKMRZHF. Ankesë</w:t>
            </w:r>
            <w:r w:rsidRPr="00D41880">
              <w:rPr>
                <w:rFonts w:ascii="Times New Roman" w:eastAsia="Times New Roman" w:hAnsi="Times New Roman"/>
                <w:sz w:val="24"/>
                <w:szCs w:val="24"/>
                <w:lang w:val="en-US"/>
              </w:rPr>
              <w:t xml:space="preserve"> nga stafi.</w:t>
            </w:r>
          </w:p>
          <w:p w:rsidR="00F85303" w:rsidRPr="00061104" w:rsidRDefault="00F85303" w:rsidP="004A4678">
            <w:pPr>
              <w:spacing w:after="134" w:line="240" w:lineRule="auto"/>
              <w:jc w:val="both"/>
              <w:rPr>
                <w:rFonts w:ascii="Times New Roman" w:hAnsi="Times New Roman"/>
                <w:b/>
                <w:color w:val="FF0000"/>
                <w:sz w:val="24"/>
                <w:szCs w:val="24"/>
              </w:rPr>
            </w:pPr>
          </w:p>
          <w:p w:rsidR="00F85303" w:rsidRPr="00D679C8" w:rsidRDefault="00F85303" w:rsidP="004A4678">
            <w:pPr>
              <w:spacing w:after="134" w:line="240" w:lineRule="auto"/>
              <w:jc w:val="both"/>
              <w:rPr>
                <w:rFonts w:ascii="Times New Roman" w:hAnsi="Times New Roman"/>
                <w:sz w:val="24"/>
                <w:szCs w:val="24"/>
              </w:rPr>
            </w:pPr>
            <w:r w:rsidRPr="00D679C8">
              <w:rPr>
                <w:rFonts w:ascii="Times New Roman" w:hAnsi="Times New Roman"/>
                <w:b/>
                <w:sz w:val="24"/>
                <w:szCs w:val="24"/>
              </w:rPr>
              <w:lastRenderedPageBreak/>
              <w:t>ISHSH</w:t>
            </w:r>
            <w:r w:rsidRPr="00D679C8">
              <w:rPr>
                <w:rFonts w:ascii="Times New Roman" w:hAnsi="Times New Roman"/>
                <w:sz w:val="24"/>
                <w:szCs w:val="24"/>
              </w:rPr>
              <w:t xml:space="preserve">: </w:t>
            </w:r>
            <w:r w:rsidRPr="00D679C8">
              <w:rPr>
                <w:rFonts w:ascii="Times New Roman" w:hAnsi="Times New Roman"/>
                <w:caps/>
                <w:sz w:val="24"/>
                <w:szCs w:val="24"/>
              </w:rPr>
              <w:t>ç</w:t>
            </w:r>
            <w:r w:rsidRPr="00D679C8">
              <w:rPr>
                <w:rFonts w:ascii="Times New Roman" w:hAnsi="Times New Roman"/>
                <w:sz w:val="24"/>
                <w:szCs w:val="24"/>
              </w:rPr>
              <w:t>do ankesë e ardhur, drejtohet për trajtim</w:t>
            </w:r>
            <w:r>
              <w:rPr>
                <w:rFonts w:ascii="Times New Roman" w:hAnsi="Times New Roman"/>
                <w:sz w:val="24"/>
                <w:szCs w:val="24"/>
              </w:rPr>
              <w:t xml:space="preserve"> </w:t>
            </w:r>
            <w:r w:rsidRPr="00D679C8">
              <w:rPr>
                <w:rFonts w:ascii="Times New Roman" w:hAnsi="Times New Roman"/>
                <w:sz w:val="24"/>
                <w:szCs w:val="24"/>
              </w:rPr>
              <w:t>sipas problematikës</w:t>
            </w:r>
            <w:r>
              <w:rPr>
                <w:rFonts w:ascii="Times New Roman" w:hAnsi="Times New Roman"/>
                <w:sz w:val="24"/>
                <w:szCs w:val="24"/>
              </w:rPr>
              <w:t>,</w:t>
            </w:r>
            <w:r w:rsidRPr="00D679C8">
              <w:rPr>
                <w:rFonts w:ascii="Times New Roman" w:hAnsi="Times New Roman"/>
                <w:sz w:val="24"/>
                <w:szCs w:val="24"/>
              </w:rPr>
              <w:t xml:space="preserve"> strukturës përkatëse. </w:t>
            </w:r>
          </w:p>
          <w:p w:rsidR="00F85303" w:rsidRPr="00D679C8" w:rsidRDefault="00F85303" w:rsidP="004A4678">
            <w:pPr>
              <w:spacing w:after="134" w:line="240" w:lineRule="auto"/>
              <w:jc w:val="both"/>
              <w:rPr>
                <w:rFonts w:ascii="Times New Roman" w:hAnsi="Times New Roman"/>
                <w:sz w:val="24"/>
                <w:szCs w:val="24"/>
              </w:rPr>
            </w:pPr>
            <w:r w:rsidRPr="00D679C8">
              <w:rPr>
                <w:rFonts w:ascii="Times New Roman" w:hAnsi="Times New Roman"/>
                <w:sz w:val="24"/>
                <w:szCs w:val="24"/>
              </w:rPr>
              <w:t>Në degët rajonale të ISHSH trajtimi i ankesave bëhet nga një punonjës i caktuar.</w:t>
            </w:r>
          </w:p>
          <w:p w:rsidR="00F85303" w:rsidRDefault="00F85303" w:rsidP="004A4678">
            <w:pPr>
              <w:spacing w:after="134" w:line="240" w:lineRule="auto"/>
              <w:jc w:val="both"/>
              <w:rPr>
                <w:rFonts w:ascii="Times New Roman" w:hAnsi="Times New Roman"/>
                <w:color w:val="000000"/>
                <w:sz w:val="24"/>
                <w:szCs w:val="24"/>
              </w:rPr>
            </w:pPr>
            <w:r>
              <w:rPr>
                <w:rFonts w:ascii="Times New Roman" w:hAnsi="Times New Roman"/>
                <w:b/>
                <w:sz w:val="24"/>
                <w:szCs w:val="24"/>
              </w:rPr>
              <w:t>SHSSH</w:t>
            </w:r>
            <w:r>
              <w:rPr>
                <w:rFonts w:ascii="Times New Roman" w:hAnsi="Times New Roman"/>
                <w:sz w:val="24"/>
                <w:szCs w:val="24"/>
              </w:rPr>
              <w:t>:</w:t>
            </w:r>
            <w:r>
              <w:rPr>
                <w:rFonts w:ascii="Times New Roman" w:hAnsi="Times New Roman"/>
                <w:b/>
                <w:color w:val="000000"/>
                <w:sz w:val="24"/>
                <w:szCs w:val="24"/>
              </w:rPr>
              <w:t xml:space="preserve"> </w:t>
            </w:r>
            <w:r>
              <w:rPr>
                <w:rFonts w:ascii="Times New Roman" w:hAnsi="Times New Roman"/>
                <w:color w:val="000000"/>
                <w:sz w:val="24"/>
                <w:szCs w:val="24"/>
              </w:rPr>
              <w:t>Ka strukturë audituese dhe</w:t>
            </w:r>
            <w:r>
              <w:rPr>
                <w:rFonts w:ascii="Times New Roman" w:hAnsi="Times New Roman"/>
                <w:b/>
                <w:color w:val="000000"/>
                <w:sz w:val="24"/>
                <w:szCs w:val="24"/>
              </w:rPr>
              <w:t xml:space="preserve"> </w:t>
            </w:r>
            <w:r>
              <w:rPr>
                <w:rFonts w:ascii="Times New Roman" w:hAnsi="Times New Roman"/>
                <w:sz w:val="24"/>
                <w:szCs w:val="24"/>
              </w:rPr>
              <w:t>Njësi Sinjalizimi,</w:t>
            </w:r>
            <w:r>
              <w:rPr>
                <w:rFonts w:ascii="Times New Roman" w:hAnsi="Times New Roman"/>
                <w:color w:val="000000"/>
                <w:sz w:val="24"/>
                <w:szCs w:val="24"/>
              </w:rPr>
              <w:t xml:space="preserve"> e cila ka kryer trajnimin nga ILDKPKI.</w:t>
            </w:r>
          </w:p>
          <w:p w:rsidR="00F85303" w:rsidRDefault="00F85303" w:rsidP="004A4678">
            <w:pPr>
              <w:spacing w:after="134" w:line="240" w:lineRule="auto"/>
              <w:jc w:val="both"/>
              <w:rPr>
                <w:rFonts w:ascii="Times New Roman" w:hAnsi="Times New Roman"/>
                <w:color w:val="000000"/>
                <w:sz w:val="24"/>
                <w:szCs w:val="24"/>
              </w:rPr>
            </w:pPr>
            <w:r>
              <w:rPr>
                <w:rFonts w:ascii="Times New Roman" w:hAnsi="Times New Roman"/>
                <w:color w:val="000000"/>
                <w:sz w:val="24"/>
                <w:szCs w:val="24"/>
              </w:rPr>
              <w:t xml:space="preserve">Çdo ankesë e ardhur drejtohet për trajtim sipas problematikës, strukturës përkatëse. </w:t>
            </w:r>
          </w:p>
          <w:p w:rsidR="00F85303" w:rsidRPr="00C55D89" w:rsidRDefault="00F85303" w:rsidP="004A4678">
            <w:pPr>
              <w:spacing w:after="134" w:line="240" w:lineRule="auto"/>
              <w:jc w:val="both"/>
              <w:rPr>
                <w:rFonts w:ascii="Times New Roman" w:hAnsi="Times New Roman"/>
                <w:color w:val="000000"/>
                <w:sz w:val="24"/>
                <w:szCs w:val="24"/>
              </w:rPr>
            </w:pPr>
            <w:r>
              <w:rPr>
                <w:rFonts w:ascii="Times New Roman" w:hAnsi="Times New Roman"/>
                <w:sz w:val="24"/>
                <w:szCs w:val="24"/>
              </w:rPr>
              <w:t xml:space="preserve">Për periudhën janar-mars 2020 nga </w:t>
            </w:r>
            <w:r w:rsidRPr="00A455AF">
              <w:rPr>
                <w:rFonts w:ascii="Times New Roman" w:hAnsi="Times New Roman"/>
                <w:color w:val="000000"/>
                <w:sz w:val="24"/>
                <w:szCs w:val="24"/>
              </w:rPr>
              <w:t>Platforma e Bashkëqeverisjes janë trajtuar</w:t>
            </w:r>
            <w:r>
              <w:rPr>
                <w:rFonts w:ascii="Times New Roman" w:hAnsi="Times New Roman"/>
                <w:color w:val="000000"/>
                <w:sz w:val="24"/>
                <w:szCs w:val="24"/>
              </w:rPr>
              <w:t xml:space="preserve"> 419 ankesa me problematika të </w:t>
            </w:r>
            <w:r w:rsidRPr="00A455AF">
              <w:rPr>
                <w:rFonts w:ascii="Times New Roman" w:hAnsi="Times New Roman"/>
                <w:color w:val="000000"/>
                <w:sz w:val="24"/>
                <w:szCs w:val="24"/>
              </w:rPr>
              <w:t>ndryshme</w:t>
            </w:r>
            <w:r>
              <w:rPr>
                <w:rFonts w:ascii="Times New Roman" w:hAnsi="Times New Roman"/>
                <w:color w:val="000000"/>
                <w:sz w:val="24"/>
                <w:szCs w:val="24"/>
              </w:rPr>
              <w:t>.</w:t>
            </w:r>
          </w:p>
          <w:p w:rsidR="00F85303" w:rsidRDefault="00F85303" w:rsidP="004A4678">
            <w:pPr>
              <w:spacing w:after="134" w:line="240" w:lineRule="auto"/>
              <w:jc w:val="both"/>
              <w:rPr>
                <w:rFonts w:ascii="Times New Roman" w:hAnsi="Times New Roman"/>
                <w:sz w:val="24"/>
                <w:szCs w:val="24"/>
              </w:rPr>
            </w:pPr>
            <w:r w:rsidRPr="00432C41">
              <w:rPr>
                <w:rFonts w:ascii="Times New Roman" w:hAnsi="Times New Roman"/>
                <w:b/>
                <w:sz w:val="24"/>
                <w:szCs w:val="24"/>
              </w:rPr>
              <w:t>ISHP:</w:t>
            </w:r>
            <w:r w:rsidRPr="00432C41">
              <w:rPr>
                <w:rFonts w:ascii="Times New Roman" w:hAnsi="Times New Roman"/>
                <w:sz w:val="24"/>
                <w:szCs w:val="24"/>
              </w:rPr>
              <w:t xml:space="preserve"> P</w:t>
            </w:r>
            <w:r>
              <w:rPr>
                <w:rFonts w:ascii="Times New Roman" w:hAnsi="Times New Roman"/>
                <w:sz w:val="24"/>
                <w:szCs w:val="24"/>
              </w:rPr>
              <w:t>ë</w:t>
            </w:r>
            <w:r w:rsidRPr="00432C41">
              <w:rPr>
                <w:rFonts w:ascii="Times New Roman" w:hAnsi="Times New Roman"/>
                <w:sz w:val="24"/>
                <w:szCs w:val="24"/>
              </w:rPr>
              <w:t>r marrjen, regjistrimin e ankesave dhe ndjekjen e procesit deri n</w:t>
            </w:r>
            <w:r>
              <w:rPr>
                <w:rFonts w:ascii="Times New Roman" w:hAnsi="Times New Roman"/>
                <w:sz w:val="24"/>
                <w:szCs w:val="24"/>
              </w:rPr>
              <w:t>ë</w:t>
            </w:r>
            <w:r w:rsidRPr="00432C41">
              <w:rPr>
                <w:rFonts w:ascii="Times New Roman" w:hAnsi="Times New Roman"/>
                <w:sz w:val="24"/>
                <w:szCs w:val="24"/>
              </w:rPr>
              <w:t xml:space="preserve"> kthimin e p</w:t>
            </w:r>
            <w:r>
              <w:rPr>
                <w:rFonts w:ascii="Times New Roman" w:hAnsi="Times New Roman"/>
                <w:sz w:val="24"/>
                <w:szCs w:val="24"/>
              </w:rPr>
              <w:t>ërgjigjeve brenda afatit janë pë</w:t>
            </w:r>
            <w:r w:rsidRPr="00432C41">
              <w:rPr>
                <w:rFonts w:ascii="Times New Roman" w:hAnsi="Times New Roman"/>
                <w:sz w:val="24"/>
                <w:szCs w:val="24"/>
              </w:rPr>
              <w:t>rcaktuar punonj</w:t>
            </w:r>
            <w:r>
              <w:rPr>
                <w:rFonts w:ascii="Times New Roman" w:hAnsi="Times New Roman"/>
                <w:sz w:val="24"/>
                <w:szCs w:val="24"/>
              </w:rPr>
              <w:t>ësit përkatës të institucionit.</w:t>
            </w:r>
          </w:p>
          <w:p w:rsidR="00F85303" w:rsidRDefault="00F85303" w:rsidP="004A4678">
            <w:pPr>
              <w:spacing w:after="134" w:line="240" w:lineRule="auto"/>
              <w:jc w:val="both"/>
              <w:rPr>
                <w:rFonts w:ascii="Times New Roman" w:hAnsi="Times New Roman"/>
                <w:sz w:val="24"/>
                <w:szCs w:val="24"/>
              </w:rPr>
            </w:pPr>
          </w:p>
          <w:p w:rsidR="00F85303" w:rsidRDefault="00F85303" w:rsidP="004A4678">
            <w:pPr>
              <w:spacing w:after="0" w:line="240" w:lineRule="auto"/>
              <w:jc w:val="both"/>
              <w:rPr>
                <w:rFonts w:ascii="Times New Roman" w:hAnsi="Times New Roman"/>
                <w:b/>
                <w:sz w:val="24"/>
                <w:szCs w:val="24"/>
                <w:u w:val="single"/>
              </w:rPr>
            </w:pPr>
            <w:r w:rsidRPr="00E34DD1">
              <w:rPr>
                <w:rFonts w:ascii="Times New Roman" w:hAnsi="Times New Roman"/>
                <w:b/>
                <w:sz w:val="24"/>
                <w:szCs w:val="24"/>
                <w:u w:val="single"/>
              </w:rPr>
              <w:t>Ministria për Evropën dhe Punët e Jashtme</w:t>
            </w:r>
          </w:p>
          <w:p w:rsidR="00F85303" w:rsidRPr="00CE19BB" w:rsidRDefault="00F85303" w:rsidP="004A4678">
            <w:pPr>
              <w:spacing w:after="0" w:line="240" w:lineRule="auto"/>
              <w:jc w:val="both"/>
              <w:rPr>
                <w:rFonts w:ascii="Times New Roman" w:hAnsi="Times New Roman"/>
                <w:sz w:val="24"/>
                <w:szCs w:val="24"/>
              </w:rPr>
            </w:pPr>
            <w:r w:rsidRPr="00CE19BB">
              <w:rPr>
                <w:rFonts w:ascii="Times New Roman" w:hAnsi="Times New Roman"/>
                <w:sz w:val="24"/>
                <w:szCs w:val="24"/>
              </w:rPr>
              <w:t>Ankesat e qytetarëve trajtohen nga Drejtoritë përkatëse në MEPJ /DBNJ sipas specifikave të tyre.</w:t>
            </w:r>
          </w:p>
          <w:p w:rsidR="00F85303" w:rsidRPr="00CD5B1C" w:rsidRDefault="00F85303" w:rsidP="004A4678">
            <w:pPr>
              <w:spacing w:after="0" w:line="240" w:lineRule="auto"/>
              <w:jc w:val="both"/>
              <w:rPr>
                <w:rFonts w:ascii="Times New Roman" w:hAnsi="Times New Roman"/>
                <w:b/>
                <w:sz w:val="16"/>
                <w:szCs w:val="16"/>
                <w:u w:val="single"/>
              </w:rPr>
            </w:pPr>
          </w:p>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Për tremujorin e parë 2020, n</w:t>
            </w:r>
            <w:r w:rsidRPr="00D773AB">
              <w:rPr>
                <w:rFonts w:ascii="Times New Roman" w:hAnsi="Times New Roman"/>
                <w:sz w:val="24"/>
                <w:szCs w:val="24"/>
              </w:rPr>
              <w:t>uk ka pasur inspektime pasi nuk ka pasur raste të denoncimeve nga qytetarët</w:t>
            </w:r>
            <w:r>
              <w:rPr>
                <w:rFonts w:ascii="Times New Roman" w:hAnsi="Times New Roman"/>
                <w:sz w:val="24"/>
                <w:szCs w:val="24"/>
              </w:rPr>
              <w:t>.</w:t>
            </w:r>
          </w:p>
          <w:p w:rsidR="00F85303" w:rsidRPr="003418FD" w:rsidRDefault="00F85303" w:rsidP="004A4678">
            <w:pPr>
              <w:spacing w:after="0" w:line="240" w:lineRule="auto"/>
              <w:jc w:val="both"/>
              <w:rPr>
                <w:rFonts w:ascii="Times New Roman" w:hAnsi="Times New Roman"/>
                <w:b/>
                <w:sz w:val="24"/>
                <w:szCs w:val="24"/>
                <w:u w:val="single"/>
              </w:rPr>
            </w:pPr>
            <w:r w:rsidRPr="003418FD">
              <w:rPr>
                <w:rFonts w:ascii="Times New Roman" w:hAnsi="Times New Roman"/>
                <w:b/>
                <w:sz w:val="24"/>
                <w:szCs w:val="24"/>
                <w:u w:val="single"/>
              </w:rPr>
              <w:t xml:space="preserve">Ministria </w:t>
            </w:r>
            <w:r>
              <w:rPr>
                <w:rFonts w:ascii="Times New Roman" w:hAnsi="Times New Roman"/>
                <w:b/>
                <w:sz w:val="24"/>
                <w:szCs w:val="24"/>
                <w:u w:val="single"/>
              </w:rPr>
              <w:t>e Infrastrukturës dhe Energjisë</w:t>
            </w:r>
          </w:p>
          <w:p w:rsidR="00F85303" w:rsidRPr="005227FC" w:rsidRDefault="00F85303" w:rsidP="004A4678">
            <w:pPr>
              <w:spacing w:after="134" w:line="240" w:lineRule="auto"/>
              <w:jc w:val="both"/>
              <w:rPr>
                <w:rFonts w:ascii="Times New Roman" w:hAnsi="Times New Roman"/>
                <w:sz w:val="24"/>
                <w:szCs w:val="24"/>
              </w:rPr>
            </w:pPr>
            <w:r w:rsidRPr="005227FC">
              <w:rPr>
                <w:rFonts w:ascii="Times New Roman" w:hAnsi="Times New Roman"/>
                <w:sz w:val="24"/>
                <w:szCs w:val="24"/>
              </w:rPr>
              <w:lastRenderedPageBreak/>
              <w:t>Në MIE është ngritur dhe funksionon Sektori i Ankesave Administrative, i cili administron, rregjistron, ndjek dhe informon për të gjitha ankesat që vijnë në adresë të MIE.</w:t>
            </w:r>
          </w:p>
          <w:p w:rsidR="00F85303" w:rsidRPr="005227FC" w:rsidRDefault="00F85303" w:rsidP="004A4678">
            <w:pPr>
              <w:spacing w:after="134" w:line="240" w:lineRule="auto"/>
              <w:jc w:val="both"/>
              <w:rPr>
                <w:rFonts w:ascii="Times New Roman" w:hAnsi="Times New Roman"/>
                <w:sz w:val="24"/>
                <w:szCs w:val="24"/>
              </w:rPr>
            </w:pPr>
            <w:r w:rsidRPr="005227FC">
              <w:rPr>
                <w:rFonts w:ascii="Times New Roman" w:hAnsi="Times New Roman"/>
                <w:sz w:val="24"/>
                <w:szCs w:val="24"/>
              </w:rPr>
              <w:t>Pranë MIE-së ja</w:t>
            </w:r>
            <w:r>
              <w:rPr>
                <w:rFonts w:ascii="Times New Roman" w:hAnsi="Times New Roman"/>
                <w:sz w:val="24"/>
                <w:szCs w:val="24"/>
              </w:rPr>
              <w:t>në 2 punonjë</w:t>
            </w:r>
            <w:r w:rsidRPr="005227FC">
              <w:rPr>
                <w:rFonts w:ascii="Times New Roman" w:hAnsi="Times New Roman"/>
                <w:sz w:val="24"/>
                <w:szCs w:val="24"/>
              </w:rPr>
              <w:t xml:space="preserve">s nga stafi i bashkëqeverisjes që merren me shqyrtimin dhe trajtimin e ankesave. </w:t>
            </w:r>
          </w:p>
          <w:p w:rsidR="00F85303" w:rsidRDefault="00F85303" w:rsidP="004A4678">
            <w:pPr>
              <w:spacing w:after="0" w:line="240" w:lineRule="auto"/>
              <w:jc w:val="both"/>
              <w:rPr>
                <w:rFonts w:ascii="Times New Roman" w:hAnsi="Times New Roman"/>
                <w:sz w:val="24"/>
                <w:szCs w:val="24"/>
              </w:rPr>
            </w:pP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Ministria e Mbrojtjes</w:t>
            </w:r>
          </w:p>
          <w:p w:rsidR="00F85303" w:rsidRPr="00CE3CCE" w:rsidRDefault="00F85303" w:rsidP="004A4678">
            <w:pPr>
              <w:spacing w:after="134" w:line="240" w:lineRule="auto"/>
              <w:jc w:val="both"/>
              <w:rPr>
                <w:rFonts w:ascii="Times New Roman" w:hAnsi="Times New Roman"/>
                <w:sz w:val="24"/>
                <w:szCs w:val="24"/>
              </w:rPr>
            </w:pPr>
            <w:r w:rsidRPr="00CE3CCE">
              <w:rPr>
                <w:rFonts w:ascii="Times New Roman" w:hAnsi="Times New Roman"/>
                <w:sz w:val="24"/>
                <w:szCs w:val="24"/>
              </w:rPr>
              <w:t>Në Ministrinë e Mbrojtjes</w:t>
            </w:r>
            <w:r>
              <w:rPr>
                <w:rFonts w:ascii="Times New Roman" w:hAnsi="Times New Roman"/>
                <w:sz w:val="24"/>
                <w:szCs w:val="24"/>
              </w:rPr>
              <w:t xml:space="preserve">, </w:t>
            </w:r>
            <w:r w:rsidRPr="00CE3CCE">
              <w:rPr>
                <w:rFonts w:ascii="Times New Roman" w:hAnsi="Times New Roman"/>
                <w:sz w:val="24"/>
                <w:szCs w:val="24"/>
              </w:rPr>
              <w:t>në Drejtorinë e Inspektimit të Përgjithshëm është ngritur dhe funksionon Sektori i Kërkesë - Ankesave dhe Informimit, i cili administron, rregjistron, trajton, ndjek dhe informon për të gjitha ankesat që vijnë në adresë të Ministrit të Mbrojtjes, duke e informuar atë dhe publikun për zgjidhjet e dhëna.</w:t>
            </w:r>
          </w:p>
          <w:p w:rsidR="00F85303" w:rsidRDefault="00F85303" w:rsidP="004A4678">
            <w:pPr>
              <w:spacing w:after="134" w:line="240" w:lineRule="auto"/>
              <w:jc w:val="both"/>
              <w:rPr>
                <w:rFonts w:ascii="Times New Roman" w:hAnsi="Times New Roman"/>
                <w:sz w:val="24"/>
                <w:szCs w:val="24"/>
              </w:rPr>
            </w:pPr>
            <w:r w:rsidRPr="00CE3CCE">
              <w:rPr>
                <w:rFonts w:ascii="Times New Roman" w:hAnsi="Times New Roman"/>
                <w:sz w:val="24"/>
                <w:szCs w:val="24"/>
              </w:rPr>
              <w:t>Gjithashtu edhe në strukturat vartëse është përcaktuar personeli që realizon të njëjtat detyra për strukturat ku bëjnë pjesë.</w:t>
            </w: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 xml:space="preserve">Ministria e </w:t>
            </w:r>
            <w:r>
              <w:rPr>
                <w:rFonts w:ascii="Times New Roman" w:hAnsi="Times New Roman"/>
                <w:b/>
                <w:sz w:val="24"/>
                <w:szCs w:val="24"/>
                <w:u w:val="single"/>
              </w:rPr>
              <w:t>Kulturës</w:t>
            </w:r>
          </w:p>
          <w:p w:rsidR="00F85303" w:rsidRPr="009B726D" w:rsidRDefault="00F85303" w:rsidP="004A4678">
            <w:pPr>
              <w:spacing w:after="0" w:line="240" w:lineRule="auto"/>
              <w:jc w:val="both"/>
              <w:rPr>
                <w:rFonts w:ascii="Times New Roman" w:hAnsi="Times New Roman"/>
                <w:b/>
                <w:sz w:val="24"/>
                <w:szCs w:val="24"/>
                <w:lang w:val="sq-AL"/>
              </w:rPr>
            </w:pPr>
            <w:r w:rsidRPr="009B726D">
              <w:rPr>
                <w:rFonts w:ascii="Times New Roman" w:hAnsi="Times New Roman"/>
                <w:b/>
                <w:sz w:val="24"/>
                <w:szCs w:val="24"/>
                <w:lang w:val="sq-AL"/>
              </w:rPr>
              <w:t>STRUKTURAT</w:t>
            </w:r>
          </w:p>
          <w:p w:rsidR="00F85303" w:rsidRPr="009B726D" w:rsidRDefault="00F85303" w:rsidP="004A4678">
            <w:pPr>
              <w:numPr>
                <w:ilvl w:val="1"/>
                <w:numId w:val="59"/>
              </w:numPr>
              <w:spacing w:after="0" w:line="240" w:lineRule="auto"/>
              <w:ind w:left="464"/>
              <w:jc w:val="both"/>
              <w:rPr>
                <w:rFonts w:ascii="Times New Roman" w:hAnsi="Times New Roman"/>
                <w:b/>
                <w:sz w:val="24"/>
                <w:szCs w:val="24"/>
                <w:lang w:val="sq-AL"/>
              </w:rPr>
            </w:pPr>
            <w:r w:rsidRPr="009B726D">
              <w:rPr>
                <w:rFonts w:ascii="Times New Roman" w:hAnsi="Times New Roman"/>
                <w:b/>
                <w:sz w:val="24"/>
                <w:szCs w:val="24"/>
                <w:lang w:val="sq-AL"/>
              </w:rPr>
              <w:t>Njësia e Transparencës dhe Antikorrupsionit</w:t>
            </w:r>
          </w:p>
          <w:p w:rsidR="00F85303" w:rsidRPr="009B726D" w:rsidRDefault="00F85303" w:rsidP="004A4678">
            <w:pPr>
              <w:numPr>
                <w:ilvl w:val="1"/>
                <w:numId w:val="59"/>
              </w:numPr>
              <w:spacing w:after="0" w:line="240" w:lineRule="auto"/>
              <w:ind w:left="464"/>
              <w:jc w:val="both"/>
              <w:rPr>
                <w:rFonts w:ascii="Times New Roman" w:hAnsi="Times New Roman"/>
                <w:b/>
                <w:sz w:val="24"/>
                <w:szCs w:val="24"/>
                <w:lang w:val="sq-AL"/>
              </w:rPr>
            </w:pPr>
            <w:r w:rsidRPr="009B726D">
              <w:rPr>
                <w:rFonts w:ascii="Times New Roman" w:hAnsi="Times New Roman"/>
                <w:b/>
                <w:sz w:val="24"/>
                <w:szCs w:val="24"/>
                <w:lang w:val="sq-AL"/>
              </w:rPr>
              <w:t>Njësia e Monitorimit të Biletarisë</w:t>
            </w:r>
          </w:p>
          <w:p w:rsidR="00F85303" w:rsidRPr="009B726D" w:rsidRDefault="00F85303" w:rsidP="004A4678">
            <w:pPr>
              <w:spacing w:after="0" w:line="240" w:lineRule="auto"/>
              <w:jc w:val="both"/>
              <w:rPr>
                <w:rFonts w:ascii="Times New Roman" w:hAnsi="Times New Roman"/>
                <w:b/>
                <w:color w:val="0F243E"/>
                <w:sz w:val="24"/>
                <w:szCs w:val="24"/>
                <w:lang w:val="sq-AL"/>
              </w:rPr>
            </w:pPr>
          </w:p>
          <w:p w:rsidR="00F85303" w:rsidRPr="009B726D" w:rsidRDefault="00F85303" w:rsidP="004A4678">
            <w:pPr>
              <w:numPr>
                <w:ilvl w:val="0"/>
                <w:numId w:val="58"/>
              </w:numPr>
              <w:spacing w:after="0" w:line="240" w:lineRule="auto"/>
              <w:ind w:left="554" w:hanging="450"/>
              <w:jc w:val="both"/>
              <w:rPr>
                <w:rFonts w:ascii="Times New Roman" w:hAnsi="Times New Roman"/>
                <w:sz w:val="24"/>
                <w:szCs w:val="24"/>
                <w:lang w:val="sq-AL"/>
              </w:rPr>
            </w:pPr>
            <w:r w:rsidRPr="009B726D">
              <w:rPr>
                <w:rFonts w:ascii="Times New Roman" w:hAnsi="Times New Roman"/>
                <w:sz w:val="24"/>
                <w:szCs w:val="24"/>
                <w:lang w:val="sq-AL"/>
              </w:rPr>
              <w:t xml:space="preserve">Pranë Ministrisë së Kulturës, funksionin Njësia e Transparencës </w:t>
            </w:r>
            <w:r w:rsidRPr="009B726D">
              <w:rPr>
                <w:rFonts w:ascii="Times New Roman" w:hAnsi="Times New Roman"/>
                <w:sz w:val="24"/>
                <w:szCs w:val="24"/>
                <w:lang w:val="sq-AL"/>
              </w:rPr>
              <w:lastRenderedPageBreak/>
              <w:t>dhe Antikorrupsionit</w:t>
            </w:r>
            <w:r>
              <w:rPr>
                <w:rFonts w:ascii="Times New Roman" w:hAnsi="Times New Roman"/>
                <w:sz w:val="24"/>
                <w:szCs w:val="24"/>
                <w:lang w:val="sq-AL"/>
              </w:rPr>
              <w:t>, e cila</w:t>
            </w:r>
            <w:r w:rsidRPr="009B726D">
              <w:rPr>
                <w:rFonts w:ascii="Times New Roman" w:hAnsi="Times New Roman"/>
                <w:sz w:val="24"/>
                <w:szCs w:val="24"/>
                <w:lang w:val="sq-AL"/>
              </w:rPr>
              <w:t xml:space="preserve"> përbëhet nga:</w:t>
            </w:r>
          </w:p>
          <w:p w:rsidR="00F85303" w:rsidRPr="009B726D" w:rsidRDefault="00F85303" w:rsidP="004A4678">
            <w:pPr>
              <w:numPr>
                <w:ilvl w:val="1"/>
                <w:numId w:val="57"/>
              </w:numPr>
              <w:spacing w:after="0" w:line="240" w:lineRule="auto"/>
              <w:ind w:left="644" w:right="34" w:hanging="270"/>
              <w:jc w:val="both"/>
              <w:rPr>
                <w:rFonts w:ascii="Times New Roman" w:hAnsi="Times New Roman"/>
                <w:sz w:val="24"/>
                <w:szCs w:val="24"/>
                <w:lang w:val="sq-AL"/>
              </w:rPr>
            </w:pPr>
            <w:r w:rsidRPr="009B726D">
              <w:rPr>
                <w:rFonts w:ascii="Times New Roman" w:hAnsi="Times New Roman"/>
                <w:sz w:val="24"/>
                <w:szCs w:val="24"/>
                <w:lang w:val="sq-AL"/>
              </w:rPr>
              <w:t>Personi përgjegjës për Antikorrupsion</w:t>
            </w:r>
            <w:r>
              <w:rPr>
                <w:rFonts w:ascii="Times New Roman" w:hAnsi="Times New Roman"/>
                <w:sz w:val="24"/>
                <w:szCs w:val="24"/>
                <w:lang w:val="sq-AL"/>
              </w:rPr>
              <w:t>;</w:t>
            </w:r>
          </w:p>
          <w:p w:rsidR="00F85303" w:rsidRPr="009B726D" w:rsidRDefault="00F85303" w:rsidP="004A4678">
            <w:pPr>
              <w:numPr>
                <w:ilvl w:val="1"/>
                <w:numId w:val="57"/>
              </w:numPr>
              <w:spacing w:after="0" w:line="240" w:lineRule="auto"/>
              <w:ind w:left="644" w:hanging="270"/>
              <w:jc w:val="both"/>
              <w:rPr>
                <w:rFonts w:ascii="Times New Roman" w:hAnsi="Times New Roman"/>
                <w:sz w:val="24"/>
                <w:szCs w:val="24"/>
                <w:lang w:val="sq-AL"/>
              </w:rPr>
            </w:pPr>
            <w:r w:rsidRPr="009B726D">
              <w:rPr>
                <w:rFonts w:ascii="Times New Roman" w:hAnsi="Times New Roman"/>
                <w:sz w:val="24"/>
                <w:szCs w:val="24"/>
                <w:lang w:val="sq-AL"/>
              </w:rPr>
              <w:t>Struktura përgjegjëse për parandalimin e konfliktit të Interesit</w:t>
            </w:r>
            <w:r>
              <w:rPr>
                <w:rFonts w:ascii="Times New Roman" w:hAnsi="Times New Roman"/>
                <w:sz w:val="24"/>
                <w:szCs w:val="24"/>
                <w:lang w:val="sq-AL"/>
              </w:rPr>
              <w:t>;</w:t>
            </w:r>
          </w:p>
          <w:p w:rsidR="00F85303" w:rsidRDefault="00F85303" w:rsidP="004A4678">
            <w:pPr>
              <w:numPr>
                <w:ilvl w:val="1"/>
                <w:numId w:val="57"/>
              </w:numPr>
              <w:spacing w:after="0" w:line="240" w:lineRule="auto"/>
              <w:ind w:left="644" w:hanging="270"/>
              <w:jc w:val="both"/>
              <w:rPr>
                <w:rFonts w:ascii="Times New Roman" w:hAnsi="Times New Roman"/>
                <w:sz w:val="24"/>
                <w:szCs w:val="24"/>
                <w:lang w:val="sq-AL"/>
              </w:rPr>
            </w:pPr>
            <w:r w:rsidRPr="009B726D">
              <w:rPr>
                <w:rFonts w:ascii="Times New Roman" w:hAnsi="Times New Roman"/>
                <w:sz w:val="24"/>
                <w:szCs w:val="24"/>
                <w:lang w:val="sq-AL"/>
              </w:rPr>
              <w:t>Njësia përgjegjëse për shqyrtimin e sinjalizimeve.</w:t>
            </w:r>
          </w:p>
          <w:p w:rsidR="00F85303" w:rsidRPr="009B726D" w:rsidRDefault="00F85303" w:rsidP="004A4678">
            <w:pPr>
              <w:spacing w:after="0" w:line="240" w:lineRule="auto"/>
              <w:ind w:left="644"/>
              <w:jc w:val="both"/>
              <w:rPr>
                <w:rFonts w:ascii="Times New Roman" w:hAnsi="Times New Roman"/>
                <w:sz w:val="24"/>
                <w:szCs w:val="24"/>
                <w:lang w:val="sq-AL"/>
              </w:rPr>
            </w:pPr>
          </w:p>
          <w:p w:rsidR="00F85303" w:rsidRPr="0099495E" w:rsidRDefault="00F85303" w:rsidP="004A4678">
            <w:pPr>
              <w:numPr>
                <w:ilvl w:val="0"/>
                <w:numId w:val="58"/>
              </w:numPr>
              <w:spacing w:line="240" w:lineRule="auto"/>
              <w:ind w:left="554"/>
              <w:jc w:val="both"/>
              <w:rPr>
                <w:rFonts w:ascii="Calibri Light" w:hAnsi="Calibri Light" w:cs="Calibri Light"/>
                <w:lang w:val="sq-AL"/>
              </w:rPr>
            </w:pPr>
            <w:r w:rsidRPr="00F91653">
              <w:rPr>
                <w:rFonts w:ascii="Times New Roman" w:hAnsi="Times New Roman"/>
                <w:sz w:val="24"/>
                <w:szCs w:val="24"/>
                <w:lang w:val="sq-AL"/>
              </w:rPr>
              <w:t>Njësia e Monitorimit të Biletarisë,</w:t>
            </w:r>
            <w:r>
              <w:rPr>
                <w:rFonts w:ascii="Times New Roman" w:hAnsi="Times New Roman"/>
                <w:sz w:val="24"/>
                <w:szCs w:val="24"/>
                <w:lang w:val="sq-AL"/>
              </w:rPr>
              <w:t xml:space="preserve"> ë</w:t>
            </w:r>
            <w:r w:rsidRPr="00F91653">
              <w:rPr>
                <w:rFonts w:ascii="Times New Roman" w:hAnsi="Times New Roman"/>
                <w:sz w:val="24"/>
                <w:szCs w:val="24"/>
                <w:lang w:val="sq-AL"/>
              </w:rPr>
              <w:t>shtë njësia përgjegjëse që do të përgjigjet për menaxhimin e problematikave në sistemin e biletarisë. Nëpërmjet kësaj njësie, krijohen premisa për zgjidhje të shpejta të problematikave, për parandalimin e çdo tentative abuzive në shitjen e biletave, nga personat e punësuar në sportel apo dhe drejtuesit e tyre.</w:t>
            </w:r>
          </w:p>
          <w:p w:rsidR="00F85303" w:rsidRPr="0099495E" w:rsidRDefault="00F85303" w:rsidP="004A4678">
            <w:pPr>
              <w:spacing w:after="0" w:line="240" w:lineRule="auto"/>
              <w:rPr>
                <w:rFonts w:ascii="Times New Roman" w:hAnsi="Times New Roman"/>
                <w:b/>
                <w:sz w:val="24"/>
                <w:szCs w:val="24"/>
                <w:u w:val="single"/>
              </w:rPr>
            </w:pPr>
            <w:r w:rsidRPr="0099495E">
              <w:rPr>
                <w:rFonts w:ascii="Times New Roman" w:hAnsi="Times New Roman"/>
                <w:b/>
                <w:sz w:val="24"/>
                <w:szCs w:val="24"/>
                <w:u w:val="single"/>
              </w:rPr>
              <w:t>Ministria e Financave dhe Ekonomisë</w:t>
            </w:r>
          </w:p>
          <w:p w:rsidR="00F85303" w:rsidRPr="0099495E"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Në MFE është caktuar koordinatori për të drejtë</w:t>
            </w:r>
            <w:r w:rsidRPr="0099495E">
              <w:rPr>
                <w:rFonts w:ascii="Times New Roman" w:hAnsi="Times New Roman"/>
                <w:sz w:val="24"/>
                <w:szCs w:val="24"/>
              </w:rPr>
              <w:t xml:space="preserve">n </w:t>
            </w:r>
            <w:r>
              <w:rPr>
                <w:rFonts w:ascii="Times New Roman" w:hAnsi="Times New Roman"/>
                <w:sz w:val="24"/>
                <w:szCs w:val="24"/>
              </w:rPr>
              <w:t>e informimit dhe koordinatori për mbrojtjen e të dhënave personale. Janë përfaqësuesit e strukturave të bashkëqeverisjes, të cilë</w:t>
            </w:r>
            <w:r w:rsidRPr="0099495E">
              <w:rPr>
                <w:rFonts w:ascii="Times New Roman" w:hAnsi="Times New Roman"/>
                <w:sz w:val="24"/>
                <w:szCs w:val="24"/>
              </w:rPr>
              <w:t xml:space="preserve">t </w:t>
            </w:r>
            <w:r>
              <w:rPr>
                <w:rFonts w:ascii="Times New Roman" w:hAnsi="Times New Roman"/>
                <w:sz w:val="24"/>
                <w:szCs w:val="24"/>
              </w:rPr>
              <w:t>njihen me ankesën dhe e delegojnë pranë drejtorisë përkatëse pë</w:t>
            </w:r>
            <w:r w:rsidRPr="0099495E">
              <w:rPr>
                <w:rFonts w:ascii="Times New Roman" w:hAnsi="Times New Roman"/>
                <w:sz w:val="24"/>
                <w:szCs w:val="24"/>
              </w:rPr>
              <w:t>r trajtim dhe zgjidhje.</w:t>
            </w:r>
          </w:p>
          <w:p w:rsidR="00F85303" w:rsidRPr="0099495E"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Ka rol shumë të rëndësishë</w:t>
            </w:r>
            <w:r w:rsidRPr="0099495E">
              <w:rPr>
                <w:rFonts w:ascii="Times New Roman" w:hAnsi="Times New Roman"/>
                <w:sz w:val="24"/>
                <w:szCs w:val="24"/>
              </w:rPr>
              <w:t>m Drej</w:t>
            </w:r>
            <w:r>
              <w:rPr>
                <w:rFonts w:ascii="Times New Roman" w:hAnsi="Times New Roman"/>
                <w:sz w:val="24"/>
                <w:szCs w:val="24"/>
              </w:rPr>
              <w:t xml:space="preserve">toria e Inspektimit Financiar, misioni i së cilës është </w:t>
            </w:r>
            <w:r w:rsidRPr="0099495E">
              <w:rPr>
                <w:rFonts w:ascii="Times New Roman" w:hAnsi="Times New Roman"/>
                <w:sz w:val="24"/>
                <w:szCs w:val="24"/>
              </w:rPr>
              <w:t xml:space="preserve">garantimi i zbatimit të ligjshmërisë </w:t>
            </w:r>
            <w:r w:rsidRPr="0099495E">
              <w:rPr>
                <w:rFonts w:ascii="Times New Roman" w:hAnsi="Times New Roman"/>
                <w:sz w:val="24"/>
                <w:szCs w:val="24"/>
              </w:rPr>
              <w:lastRenderedPageBreak/>
              <w:t>në përdorimin e fondeve publike dhe dhënia e ndihmës në përmirësimin e menaxhimit financiar publik.</w:t>
            </w:r>
          </w:p>
          <w:p w:rsidR="00F85303" w:rsidRPr="007918D5" w:rsidRDefault="00F85303" w:rsidP="004A4678">
            <w:pPr>
              <w:spacing w:after="0" w:line="240" w:lineRule="auto"/>
              <w:jc w:val="both"/>
              <w:rPr>
                <w:rFonts w:ascii="Times New Roman" w:eastAsia="SimSun" w:hAnsi="Times New Roman"/>
                <w:i/>
                <w:sz w:val="24"/>
                <w:szCs w:val="24"/>
                <w:lang w:val="en-GB" w:eastAsia="zh-CN"/>
              </w:rPr>
            </w:pPr>
            <w:r w:rsidRPr="007918D5">
              <w:rPr>
                <w:rFonts w:ascii="Times New Roman" w:eastAsia="Times New Roman" w:hAnsi="Times New Roman"/>
                <w:sz w:val="24"/>
                <w:szCs w:val="24"/>
                <w:lang w:val="en-GB" w:eastAsia="zh-CN"/>
              </w:rPr>
              <w:t>Në përmbushje të detyrave funksionale, me qëllim parandalimin dhe</w:t>
            </w:r>
            <w:r>
              <w:rPr>
                <w:rFonts w:ascii="Times New Roman" w:eastAsia="Times New Roman" w:hAnsi="Times New Roman"/>
                <w:sz w:val="24"/>
                <w:szCs w:val="24"/>
                <w:lang w:val="en-GB" w:eastAsia="zh-CN"/>
              </w:rPr>
              <w:t xml:space="preserve"> goditjen e rasteve korruptive, </w:t>
            </w:r>
            <w:r w:rsidRPr="007918D5">
              <w:rPr>
                <w:rFonts w:ascii="Times New Roman" w:eastAsia="Times New Roman" w:hAnsi="Times New Roman"/>
                <w:sz w:val="24"/>
                <w:szCs w:val="24"/>
                <w:lang w:val="en-GB" w:eastAsia="zh-CN"/>
              </w:rPr>
              <w:t>Drejtoria e Investigimit të Brëndshëm (Antikorrupsion) bazuar dhe në zbatimin ligjor, g</w:t>
            </w:r>
            <w:r w:rsidRPr="007918D5">
              <w:rPr>
                <w:rFonts w:ascii="Times New Roman" w:eastAsia="SimSun" w:hAnsi="Times New Roman"/>
                <w:sz w:val="24"/>
                <w:szCs w:val="24"/>
                <w:lang w:val="en-GB" w:eastAsia="zh-CN"/>
              </w:rPr>
              <w:t>jatë periudhës raportuese Janar - Mars 2020,</w:t>
            </w:r>
            <w:r w:rsidRPr="007918D5">
              <w:rPr>
                <w:rFonts w:ascii="Times New Roman" w:eastAsia="SimSun" w:hAnsi="Times New Roman"/>
                <w:b/>
                <w:sz w:val="24"/>
                <w:szCs w:val="24"/>
                <w:lang w:val="en-GB" w:eastAsia="zh-CN"/>
              </w:rPr>
              <w:t xml:space="preserve"> </w:t>
            </w:r>
            <w:r w:rsidRPr="007918D5">
              <w:rPr>
                <w:rFonts w:ascii="Times New Roman" w:eastAsia="SimSun" w:hAnsi="Times New Roman"/>
                <w:i/>
                <w:sz w:val="24"/>
                <w:szCs w:val="24"/>
                <w:lang w:val="en-GB" w:eastAsia="zh-CN"/>
              </w:rPr>
              <w:t xml:space="preserve">ka kryer verifikimin dhe investigimin për </w:t>
            </w:r>
            <w:r w:rsidRPr="007918D5">
              <w:rPr>
                <w:rFonts w:ascii="Times New Roman" w:eastAsia="SimSun" w:hAnsi="Times New Roman"/>
                <w:b/>
                <w:i/>
                <w:sz w:val="24"/>
                <w:szCs w:val="24"/>
                <w:lang w:val="en-GB" w:eastAsia="zh-CN"/>
              </w:rPr>
              <w:t>19 raste</w:t>
            </w:r>
            <w:r w:rsidRPr="007918D5">
              <w:rPr>
                <w:rFonts w:ascii="Times New Roman" w:eastAsia="SimSun" w:hAnsi="Times New Roman"/>
                <w:i/>
                <w:sz w:val="24"/>
                <w:szCs w:val="24"/>
                <w:lang w:val="en-GB" w:eastAsia="zh-CN"/>
              </w:rPr>
              <w:t xml:space="preserve"> të denoncuara, nga këto:</w:t>
            </w:r>
          </w:p>
          <w:p w:rsidR="00F85303" w:rsidRPr="00976087" w:rsidRDefault="00F85303" w:rsidP="004A4678">
            <w:pPr>
              <w:numPr>
                <w:ilvl w:val="0"/>
                <w:numId w:val="61"/>
              </w:numPr>
              <w:spacing w:after="0" w:line="240" w:lineRule="auto"/>
              <w:contextualSpacing/>
              <w:jc w:val="both"/>
              <w:rPr>
                <w:rFonts w:ascii="Times New Roman" w:eastAsia="Times New Roman" w:hAnsi="Times New Roman"/>
                <w:sz w:val="24"/>
                <w:szCs w:val="24"/>
                <w:lang w:val="en-GB" w:eastAsia="zh-CN"/>
              </w:rPr>
            </w:pPr>
            <w:r w:rsidRPr="007918D5">
              <w:rPr>
                <w:rFonts w:ascii="Times New Roman" w:eastAsia="Times New Roman" w:hAnsi="Times New Roman"/>
                <w:sz w:val="24"/>
                <w:szCs w:val="24"/>
                <w:lang w:val="en-GB" w:eastAsia="zh-CN"/>
              </w:rPr>
              <w:t xml:space="preserve">8 Çështje janë rregjistruar dhe investiguar; </w:t>
            </w:r>
          </w:p>
          <w:p w:rsidR="00F85303" w:rsidRPr="007918D5" w:rsidRDefault="00F85303" w:rsidP="004A4678">
            <w:pPr>
              <w:numPr>
                <w:ilvl w:val="0"/>
                <w:numId w:val="62"/>
              </w:numPr>
              <w:spacing w:after="0" w:line="240" w:lineRule="auto"/>
              <w:jc w:val="both"/>
              <w:rPr>
                <w:rFonts w:ascii="Times New Roman" w:eastAsia="SimSun" w:hAnsi="Times New Roman"/>
                <w:sz w:val="24"/>
                <w:szCs w:val="24"/>
                <w:lang w:val="en-GB" w:eastAsia="zh-CN"/>
              </w:rPr>
            </w:pPr>
            <w:r w:rsidRPr="007918D5">
              <w:rPr>
                <w:rFonts w:ascii="Times New Roman" w:eastAsia="SimSun" w:hAnsi="Times New Roman"/>
                <w:sz w:val="24"/>
                <w:szCs w:val="24"/>
                <w:lang w:val="en-GB" w:eastAsia="zh-CN"/>
              </w:rPr>
              <w:t>4 punonjës janë konstatuar me shkelje ligjore dhe janë referuar në Komisionin e Disiplinës.</w:t>
            </w:r>
          </w:p>
          <w:p w:rsidR="00F85303" w:rsidRPr="007918D5" w:rsidRDefault="00F85303" w:rsidP="004A4678">
            <w:pPr>
              <w:spacing w:after="0" w:line="240" w:lineRule="auto"/>
              <w:jc w:val="both"/>
              <w:rPr>
                <w:rFonts w:ascii="Times New Roman" w:eastAsia="SimSun" w:hAnsi="Times New Roman"/>
                <w:sz w:val="24"/>
                <w:szCs w:val="24"/>
                <w:lang w:val="en-GB" w:eastAsia="zh-CN"/>
              </w:rPr>
            </w:pPr>
          </w:p>
          <w:p w:rsidR="00F85303" w:rsidRPr="00F91653" w:rsidRDefault="00F85303" w:rsidP="00FD4B9A">
            <w:pPr>
              <w:spacing w:after="0" w:line="240" w:lineRule="auto"/>
              <w:jc w:val="both"/>
              <w:rPr>
                <w:rFonts w:ascii="Calibri Light" w:hAnsi="Calibri Light" w:cs="Calibri Light"/>
                <w:lang w:val="sq-AL"/>
              </w:rPr>
            </w:pPr>
            <w:r w:rsidRPr="007918D5">
              <w:rPr>
                <w:rFonts w:ascii="Times New Roman" w:eastAsia="SimSun" w:hAnsi="Times New Roman"/>
                <w:sz w:val="24"/>
                <w:szCs w:val="24"/>
                <w:lang w:val="en-GB" w:eastAsia="zh-CN"/>
              </w:rPr>
              <w:t xml:space="preserve">Në lidhje me rastet e verfikuara dhe të investiguara nga ana </w:t>
            </w:r>
            <w:r>
              <w:rPr>
                <w:rFonts w:ascii="Times New Roman" w:eastAsia="SimSun" w:hAnsi="Times New Roman"/>
                <w:sz w:val="24"/>
                <w:szCs w:val="24"/>
                <w:lang w:val="en-GB" w:eastAsia="zh-CN"/>
              </w:rPr>
              <w:t>MFE-së</w:t>
            </w:r>
            <w:r w:rsidRPr="007918D5">
              <w:rPr>
                <w:rFonts w:ascii="Times New Roman" w:eastAsia="SimSun" w:hAnsi="Times New Roman"/>
                <w:sz w:val="24"/>
                <w:szCs w:val="24"/>
                <w:lang w:val="en-GB" w:eastAsia="zh-CN"/>
              </w:rPr>
              <w:t>, të cilat kanë ardhur nga burime të ndryshme të informacionit</w:t>
            </w:r>
            <w:r>
              <w:rPr>
                <w:rFonts w:ascii="Times New Roman" w:eastAsia="SimSun" w:hAnsi="Times New Roman"/>
                <w:sz w:val="24"/>
                <w:szCs w:val="24"/>
                <w:lang w:val="en-GB" w:eastAsia="zh-CN"/>
              </w:rPr>
              <w:t>,</w:t>
            </w:r>
            <w:r w:rsidRPr="007918D5">
              <w:rPr>
                <w:rFonts w:ascii="Times New Roman" w:eastAsia="SimSun" w:hAnsi="Times New Roman"/>
                <w:sz w:val="24"/>
                <w:szCs w:val="24"/>
                <w:lang w:val="en-GB" w:eastAsia="zh-CN"/>
              </w:rPr>
              <w:t xml:space="preserve"> por që nuk janë rregjistruar si çështje, janë gjithsej 11, të cilat nuk përmbajnë dhe nuk plotësojnë kushtet e mjaftueshme për t</w:t>
            </w:r>
            <w:r>
              <w:rPr>
                <w:rFonts w:ascii="Times New Roman" w:eastAsia="SimSun" w:hAnsi="Times New Roman"/>
                <w:sz w:val="24"/>
                <w:szCs w:val="24"/>
                <w:lang w:val="en-GB" w:eastAsia="zh-CN"/>
              </w:rPr>
              <w:t>`</w:t>
            </w:r>
            <w:r w:rsidRPr="007918D5">
              <w:rPr>
                <w:rFonts w:ascii="Times New Roman" w:eastAsia="SimSun" w:hAnsi="Times New Roman"/>
                <w:sz w:val="24"/>
                <w:szCs w:val="24"/>
                <w:lang w:val="en-GB" w:eastAsia="zh-CN"/>
              </w:rPr>
              <w:t>u rregjistruar si çështje.</w:t>
            </w:r>
          </w:p>
        </w:tc>
      </w:tr>
      <w:tr w:rsidR="00F85303" w:rsidRPr="006D6C21" w:rsidTr="004A4678">
        <w:trPr>
          <w:trHeight w:val="1099"/>
        </w:trPr>
        <w:tc>
          <w:tcPr>
            <w:tcW w:w="15266" w:type="dxa"/>
            <w:gridSpan w:val="101"/>
            <w:shd w:val="clear" w:color="auto" w:fill="auto"/>
          </w:tcPr>
          <w:p w:rsidR="00F85303" w:rsidRDefault="00F85303" w:rsidP="004A4678">
            <w:pPr>
              <w:spacing w:after="134" w:line="240" w:lineRule="auto"/>
              <w:rPr>
                <w:rFonts w:ascii="Times New Roman" w:hAnsi="Times New Roman"/>
                <w:b/>
                <w:i/>
                <w:sz w:val="24"/>
                <w:szCs w:val="24"/>
              </w:rPr>
            </w:pPr>
            <w:r w:rsidRPr="006D6C21">
              <w:rPr>
                <w:rFonts w:ascii="Times New Roman" w:hAnsi="Times New Roman"/>
                <w:b/>
                <w:i/>
                <w:sz w:val="24"/>
                <w:szCs w:val="24"/>
                <w:highlight w:val="lightGray"/>
              </w:rPr>
              <w:lastRenderedPageBreak/>
              <w:t>Objektivi A.5 Forcimi i regjimit të deklarimit dhe kontrollit të pasurive të zyrtarëve publikë dhe rasteve të konfliktit të interesave</w:t>
            </w:r>
          </w:p>
          <w:p w:rsidR="00FD4B9A" w:rsidRPr="00FD4B9A" w:rsidRDefault="00FD4B9A" w:rsidP="004A4678">
            <w:pPr>
              <w:spacing w:after="134" w:line="240" w:lineRule="auto"/>
              <w:rPr>
                <w:rFonts w:ascii="Times New Roman" w:hAnsi="Times New Roman"/>
                <w:b/>
                <w:i/>
                <w:sz w:val="16"/>
                <w:szCs w:val="16"/>
              </w:rPr>
            </w:pPr>
          </w:p>
          <w:p w:rsidR="00F85303" w:rsidRPr="006D6C21" w:rsidRDefault="00F85303" w:rsidP="00FD4B9A">
            <w:pPr>
              <w:spacing w:after="134" w:line="240" w:lineRule="auto"/>
              <w:jc w:val="center"/>
              <w:rPr>
                <w:rFonts w:ascii="Times New Roman" w:hAnsi="Times New Roman"/>
                <w:b/>
                <w:sz w:val="24"/>
                <w:szCs w:val="24"/>
              </w:rPr>
            </w:pPr>
            <w:r w:rsidRPr="006D6C21">
              <w:rPr>
                <w:rFonts w:ascii="Times New Roman" w:hAnsi="Times New Roman"/>
                <w:b/>
                <w:sz w:val="24"/>
                <w:szCs w:val="24"/>
              </w:rPr>
              <w:t>Gj</w:t>
            </w:r>
            <w:r>
              <w:rPr>
                <w:rFonts w:ascii="Times New Roman" w:hAnsi="Times New Roman"/>
                <w:b/>
                <w:sz w:val="24"/>
                <w:szCs w:val="24"/>
              </w:rPr>
              <w:t>e</w:t>
            </w:r>
            <w:r w:rsidR="00FD4B9A">
              <w:rPr>
                <w:rFonts w:ascii="Times New Roman" w:hAnsi="Times New Roman"/>
                <w:b/>
                <w:sz w:val="24"/>
                <w:szCs w:val="24"/>
              </w:rPr>
              <w:t>ndja aktuale për këtë objektiv</w:t>
            </w:r>
          </w:p>
          <w:p w:rsidR="00F85303" w:rsidRPr="006D6C21" w:rsidRDefault="00F85303" w:rsidP="004A4678">
            <w:pPr>
              <w:spacing w:after="134" w:line="240" w:lineRule="auto"/>
              <w:jc w:val="both"/>
              <w:rPr>
                <w:rFonts w:ascii="Times New Roman" w:hAnsi="Times New Roman"/>
                <w:sz w:val="24"/>
                <w:szCs w:val="24"/>
                <w:lang w:val="fr-FR"/>
              </w:rPr>
            </w:pPr>
            <w:r w:rsidRPr="006D6C21">
              <w:rPr>
                <w:rFonts w:ascii="Times New Roman" w:hAnsi="Times New Roman"/>
                <w:sz w:val="24"/>
                <w:szCs w:val="24"/>
              </w:rPr>
              <w:t xml:space="preserve">Ndryshimet e fundit në Ligjin nr. 9049, datë </w:t>
            </w:r>
            <w:r w:rsidRPr="006D6C21">
              <w:rPr>
                <w:rFonts w:ascii="Times New Roman" w:hAnsi="Times New Roman"/>
                <w:sz w:val="24"/>
                <w:szCs w:val="24"/>
                <w:lang w:val="fr-FR"/>
              </w:rPr>
              <w:t xml:space="preserve">10.04.2003 </w:t>
            </w:r>
            <w:r w:rsidRPr="006D6C21">
              <w:rPr>
                <w:rFonts w:ascii="Times New Roman" w:hAnsi="Times New Roman"/>
                <w:sz w:val="24"/>
                <w:szCs w:val="24"/>
              </w:rPr>
              <w:t xml:space="preserve">“Për Deklarimin dhe Kontrollin e Pasurive, të Detyrimeve Financiare të të Zgjedhurve dhe të disa Nënpunësve Publikë", duke ju dhënë mundësinë për të kompletuar dhe plotësuar deklarimin e pasurisë në mënyrë elektronike nga subjektet e ligjit (deklaruesit </w:t>
            </w:r>
            <w:r w:rsidRPr="006D6C21">
              <w:rPr>
                <w:rFonts w:ascii="Times New Roman" w:hAnsi="Times New Roman"/>
                <w:sz w:val="24"/>
                <w:szCs w:val="24"/>
              </w:rPr>
              <w:lastRenderedPageBreak/>
              <w:t xml:space="preserve">dhe personat e afërt me ta). </w:t>
            </w:r>
            <w:r w:rsidRPr="006D6C21">
              <w:rPr>
                <w:rFonts w:ascii="Times New Roman" w:hAnsi="Times New Roman"/>
                <w:sz w:val="24"/>
                <w:szCs w:val="24"/>
                <w:lang w:val="fr-FR"/>
              </w:rPr>
              <w:t>Në tetor të</w:t>
            </w:r>
            <w:r w:rsidR="00283EE8">
              <w:rPr>
                <w:rFonts w:ascii="Times New Roman" w:hAnsi="Times New Roman"/>
                <w:sz w:val="24"/>
                <w:szCs w:val="24"/>
                <w:lang w:val="fr-FR"/>
              </w:rPr>
              <w:t xml:space="preserve"> 2016-ës, një projekt 3 vjecar</w:t>
            </w:r>
            <w:proofErr w:type="gramStart"/>
            <w:r w:rsidR="00283EE8">
              <w:rPr>
                <w:rFonts w:ascii="Times New Roman" w:hAnsi="Times New Roman"/>
                <w:sz w:val="24"/>
                <w:szCs w:val="24"/>
                <w:lang w:val="fr-FR"/>
              </w:rPr>
              <w:t> «</w:t>
            </w:r>
            <w:r w:rsidRPr="006D6C21">
              <w:rPr>
                <w:rFonts w:ascii="Times New Roman" w:hAnsi="Times New Roman"/>
                <w:sz w:val="24"/>
                <w:szCs w:val="24"/>
                <w:lang w:val="fr-FR"/>
              </w:rPr>
              <w:t>Aksioni</w:t>
            </w:r>
            <w:proofErr w:type="gramEnd"/>
            <w:r w:rsidRPr="006D6C21">
              <w:rPr>
                <w:rFonts w:ascii="Times New Roman" w:hAnsi="Times New Roman"/>
                <w:sz w:val="24"/>
                <w:szCs w:val="24"/>
                <w:lang w:val="fr-FR"/>
              </w:rPr>
              <w:t xml:space="preserve"> kundër krimit ekonomik në Shqipëri për Ballkanin Perëndimor dhe Turqinë » u lançua përmes programit « Horizontal Facility » financuar nga Këshilli i Europës dhe Bashkimi Europian, ku një nga institucionet përfituese është ILDKPKI. </w:t>
            </w:r>
          </w:p>
          <w:p w:rsidR="00F85303" w:rsidRPr="006D6C21" w:rsidRDefault="00F85303" w:rsidP="004A4678">
            <w:pPr>
              <w:spacing w:after="134" w:line="240" w:lineRule="auto"/>
              <w:jc w:val="both"/>
              <w:rPr>
                <w:rFonts w:ascii="Times New Roman" w:hAnsi="Times New Roman"/>
                <w:sz w:val="24"/>
                <w:szCs w:val="24"/>
                <w:lang w:val="fr-FR"/>
              </w:rPr>
            </w:pPr>
            <w:r w:rsidRPr="006D6C21">
              <w:rPr>
                <w:rFonts w:ascii="Times New Roman" w:hAnsi="Times New Roman"/>
                <w:sz w:val="24"/>
                <w:szCs w:val="24"/>
              </w:rPr>
              <w:t xml:space="preserve">Një nga objektivat kryesorë të Projektit është </w:t>
            </w:r>
            <w:r w:rsidRPr="006D6C21">
              <w:rPr>
                <w:rFonts w:ascii="Times New Roman" w:hAnsi="Times New Roman"/>
                <w:sz w:val="24"/>
                <w:szCs w:val="24"/>
                <w:lang w:val="fr-FR"/>
              </w:rPr>
              <w:t xml:space="preserve">të sigurojë asistencë teknike dhe financiare për krijimin e një sistemi të ri elektronik për ILDKPKI për deklarimin dhe kontrollin financiar të pasurive dhe konfliktit të interesit. Paralelisht, brenda kornizës të USAID - projekti i financuar 2-vjecar « Transparenca në Sistemin Shëndetësor », ku një nga komponentët përsëri i është dedikuar ILDKPKI-së dhe sistemit të deklarimeve elektronike për interesat private, deri tani është siguruar suporti teknik dhe financiar, duke mundësuar dezajn-in dhe ndërtimin e programimit për sistemin e deklarimit online. Rezultatet e pritura të çdo projekti që janë aktualisht nën zbatim kryesisht fokusohen </w:t>
            </w:r>
            <w:proofErr w:type="gramStart"/>
            <w:r w:rsidRPr="006D6C21">
              <w:rPr>
                <w:rFonts w:ascii="Times New Roman" w:hAnsi="Times New Roman"/>
                <w:sz w:val="24"/>
                <w:szCs w:val="24"/>
                <w:lang w:val="fr-FR"/>
              </w:rPr>
              <w:t>në:</w:t>
            </w:r>
            <w:proofErr w:type="gramEnd"/>
            <w:r w:rsidRPr="006D6C21">
              <w:rPr>
                <w:rFonts w:ascii="Times New Roman" w:hAnsi="Times New Roman"/>
                <w:sz w:val="24"/>
                <w:szCs w:val="24"/>
                <w:lang w:val="fr-FR"/>
              </w:rPr>
              <w:t xml:space="preserve"> </w:t>
            </w:r>
          </w:p>
          <w:p w:rsidR="00F85303" w:rsidRPr="006D6C21" w:rsidRDefault="00F85303" w:rsidP="004A4678">
            <w:pPr>
              <w:pStyle w:val="ListParagraph"/>
              <w:numPr>
                <w:ilvl w:val="0"/>
                <w:numId w:val="1"/>
              </w:numPr>
              <w:spacing w:after="107" w:line="259" w:lineRule="auto"/>
              <w:ind w:left="482" w:hanging="241"/>
              <w:jc w:val="both"/>
              <w:rPr>
                <w:rFonts w:ascii="Times New Roman" w:hAnsi="Times New Roman"/>
                <w:sz w:val="24"/>
                <w:szCs w:val="24"/>
                <w:lang w:val="fr-FR" w:eastAsia="en-US"/>
              </w:rPr>
            </w:pPr>
            <w:r w:rsidRPr="006D6C21">
              <w:rPr>
                <w:rFonts w:ascii="Times New Roman" w:hAnsi="Times New Roman"/>
                <w:sz w:val="24"/>
                <w:szCs w:val="24"/>
                <w:lang w:eastAsia="en-US"/>
              </w:rPr>
              <w:t>Përmirësimi i performancës së ILDKPKI-së në regjistrimin dhe administrimin e deklaratave të pasurisë</w:t>
            </w:r>
            <w:r w:rsidRPr="006D6C21">
              <w:rPr>
                <w:rFonts w:ascii="Times New Roman" w:hAnsi="Times New Roman"/>
                <w:sz w:val="24"/>
                <w:szCs w:val="24"/>
                <w:lang w:val="en-GB" w:eastAsia="en-US"/>
              </w:rPr>
              <w:t xml:space="preserve">, </w:t>
            </w:r>
            <w:r w:rsidRPr="006D6C21">
              <w:rPr>
                <w:rFonts w:ascii="Times New Roman" w:hAnsi="Times New Roman"/>
                <w:sz w:val="24"/>
                <w:szCs w:val="24"/>
                <w:lang w:val="fr-FR" w:eastAsia="en-US"/>
              </w:rPr>
              <w:t>obligimet financiare të zyrtareve publikë dhe të të zgjedhurve</w:t>
            </w:r>
            <w:r w:rsidRPr="006D6C21">
              <w:rPr>
                <w:rFonts w:ascii="Times New Roman" w:hAnsi="Times New Roman"/>
                <w:sz w:val="24"/>
                <w:szCs w:val="24"/>
                <w:lang w:val="en-GB" w:eastAsia="en-US"/>
              </w:rPr>
              <w:t xml:space="preserve">, investigimet administrative, si dhe publikimi i të dhënave </w:t>
            </w:r>
            <w:r w:rsidRPr="006D6C21">
              <w:rPr>
                <w:rFonts w:ascii="Times New Roman" w:hAnsi="Times New Roman"/>
                <w:sz w:val="24"/>
                <w:szCs w:val="24"/>
                <w:lang w:val="fr-FR" w:eastAsia="en-US"/>
              </w:rPr>
              <w:t xml:space="preserve">të interesave private për shoqërinë civile dhe publike. </w:t>
            </w:r>
          </w:p>
          <w:p w:rsidR="00F85303" w:rsidRPr="006D6C21" w:rsidRDefault="00F85303" w:rsidP="004A4678">
            <w:pPr>
              <w:pStyle w:val="ListParagraph"/>
              <w:numPr>
                <w:ilvl w:val="0"/>
                <w:numId w:val="1"/>
              </w:numPr>
              <w:spacing w:after="134" w:line="240" w:lineRule="auto"/>
              <w:ind w:left="482" w:hanging="241"/>
              <w:jc w:val="both"/>
              <w:rPr>
                <w:rFonts w:ascii="Times New Roman" w:hAnsi="Times New Roman"/>
                <w:sz w:val="24"/>
                <w:szCs w:val="24"/>
                <w:lang w:eastAsia="en-US"/>
              </w:rPr>
            </w:pPr>
            <w:r w:rsidRPr="006D6C21">
              <w:rPr>
                <w:rFonts w:ascii="Times New Roman" w:hAnsi="Times New Roman"/>
                <w:sz w:val="24"/>
                <w:szCs w:val="24"/>
                <w:lang w:eastAsia="en-US"/>
              </w:rPr>
              <w:t>Forcimi i kornizës legjislative dhe përmirësimi i procedurave të brendshme të ILDKPKI-së, të kontrollit administrativ, hetimeve dhe auditimeve.</w:t>
            </w:r>
          </w:p>
          <w:p w:rsidR="00F85303" w:rsidRPr="006D6C21" w:rsidRDefault="00F85303" w:rsidP="004A4678">
            <w:pPr>
              <w:pStyle w:val="ListParagraph"/>
              <w:numPr>
                <w:ilvl w:val="0"/>
                <w:numId w:val="1"/>
              </w:numPr>
              <w:spacing w:after="107" w:line="259" w:lineRule="auto"/>
              <w:ind w:left="482" w:hanging="241"/>
              <w:jc w:val="both"/>
              <w:rPr>
                <w:rFonts w:ascii="Times New Roman" w:hAnsi="Times New Roman"/>
                <w:sz w:val="24"/>
                <w:szCs w:val="24"/>
                <w:lang w:val="fr-FR" w:eastAsia="en-US"/>
              </w:rPr>
            </w:pPr>
            <w:r w:rsidRPr="006D6C21">
              <w:rPr>
                <w:rFonts w:ascii="Times New Roman" w:hAnsi="Times New Roman"/>
                <w:sz w:val="24"/>
                <w:szCs w:val="24"/>
                <w:lang w:val="fr-FR" w:eastAsia="en-US"/>
              </w:rPr>
              <w:t xml:space="preserve">Ndërtimi i kapacitetit (trajnimi) i inspektorëve të ILDKPKI-së në </w:t>
            </w:r>
            <w:r w:rsidR="00947034">
              <w:rPr>
                <w:rFonts w:ascii="Times New Roman" w:hAnsi="Times New Roman"/>
                <w:sz w:val="24"/>
                <w:szCs w:val="24"/>
                <w:lang w:val="fr-FR" w:eastAsia="en-US"/>
              </w:rPr>
              <w:t xml:space="preserve">përdorimin e sistemit të ri IT </w:t>
            </w:r>
            <w:r w:rsidR="00283EE8">
              <w:rPr>
                <w:rFonts w:ascii="Times New Roman" w:hAnsi="Times New Roman"/>
                <w:sz w:val="24"/>
                <w:szCs w:val="24"/>
                <w:lang w:val="fr-FR" w:eastAsia="en-US"/>
              </w:rPr>
              <w:t xml:space="preserve">të </w:t>
            </w:r>
            <w:r w:rsidRPr="006D6C21">
              <w:rPr>
                <w:rFonts w:ascii="Times New Roman" w:hAnsi="Times New Roman"/>
                <w:sz w:val="24"/>
                <w:szCs w:val="24"/>
                <w:lang w:val="fr-FR" w:eastAsia="en-US"/>
              </w:rPr>
              <w:t xml:space="preserve">lidhur me dhënien, publikimin dhe kontrollin financiar të deklarimit të pasurive. </w:t>
            </w:r>
          </w:p>
          <w:p w:rsidR="00F85303" w:rsidRDefault="00F85303" w:rsidP="00FD4B9A">
            <w:pPr>
              <w:pStyle w:val="ListParagraph"/>
              <w:numPr>
                <w:ilvl w:val="0"/>
                <w:numId w:val="1"/>
              </w:numPr>
              <w:spacing w:after="107" w:line="259" w:lineRule="auto"/>
              <w:ind w:left="482" w:hanging="241"/>
              <w:jc w:val="both"/>
              <w:rPr>
                <w:rFonts w:ascii="Times New Roman" w:hAnsi="Times New Roman"/>
                <w:sz w:val="24"/>
                <w:szCs w:val="24"/>
                <w:lang w:val="fr-FR" w:eastAsia="en-US"/>
              </w:rPr>
            </w:pPr>
            <w:r w:rsidRPr="006D6C21">
              <w:rPr>
                <w:rFonts w:ascii="Times New Roman" w:hAnsi="Times New Roman"/>
                <w:sz w:val="24"/>
                <w:szCs w:val="24"/>
                <w:lang w:val="fr-FR" w:eastAsia="en-US"/>
              </w:rPr>
              <w:t xml:space="preserve">Rishikimi i kapacitetit dhe suportit përmes mjeteve komunikuese dhe udhëzimeve në dorëzimin elektronik, publikimin dhe aksesin online të deklaratave të pasurisë. </w:t>
            </w:r>
          </w:p>
          <w:p w:rsidR="00FD4B9A" w:rsidRPr="00FD4B9A" w:rsidRDefault="00FD4B9A" w:rsidP="00FD4B9A">
            <w:pPr>
              <w:pStyle w:val="ListParagraph"/>
              <w:spacing w:after="107" w:line="259" w:lineRule="auto"/>
              <w:ind w:left="482"/>
              <w:jc w:val="both"/>
              <w:rPr>
                <w:rFonts w:ascii="Times New Roman" w:hAnsi="Times New Roman"/>
                <w:sz w:val="16"/>
                <w:szCs w:val="16"/>
                <w:lang w:val="fr-FR" w:eastAsia="en-US"/>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w:t>
            </w:r>
            <w:r w:rsidR="00FD4B9A">
              <w:rPr>
                <w:rFonts w:ascii="Times New Roman" w:hAnsi="Times New Roman"/>
                <w:b/>
                <w:sz w:val="24"/>
                <w:szCs w:val="24"/>
              </w:rPr>
              <w:t>sit e performances/ Indikatori:</w:t>
            </w:r>
          </w:p>
          <w:p w:rsidR="00F85303" w:rsidRPr="006D6C21" w:rsidRDefault="00F85303" w:rsidP="004A4678">
            <w:pPr>
              <w:spacing w:before="40" w:after="40" w:line="0" w:lineRule="atLeast"/>
              <w:rPr>
                <w:rFonts w:ascii="Times New Roman" w:hAnsi="Times New Roman"/>
                <w:b/>
                <w:sz w:val="24"/>
                <w:szCs w:val="24"/>
              </w:rPr>
            </w:pPr>
            <w:r w:rsidRPr="006D6C21">
              <w:rPr>
                <w:rFonts w:ascii="Times New Roman" w:hAnsi="Times New Roman"/>
                <w:b/>
                <w:sz w:val="24"/>
                <w:szCs w:val="24"/>
                <w:highlight w:val="lightGray"/>
              </w:rPr>
              <w:t>A.5.a: Sistemi online për deklarim</w:t>
            </w:r>
            <w:r w:rsidR="00947034">
              <w:rPr>
                <w:rFonts w:ascii="Times New Roman" w:hAnsi="Times New Roman"/>
                <w:b/>
                <w:sz w:val="24"/>
                <w:szCs w:val="24"/>
                <w:highlight w:val="lightGray"/>
              </w:rPr>
              <w:t xml:space="preserve">in e pasurisë është funksional </w:t>
            </w:r>
            <w:r w:rsidRPr="006D6C21">
              <w:rPr>
                <w:rFonts w:ascii="Times New Roman" w:hAnsi="Times New Roman"/>
                <w:b/>
                <w:sz w:val="24"/>
                <w:szCs w:val="24"/>
                <w:highlight w:val="lightGray"/>
              </w:rPr>
              <w:t>nga 2020</w:t>
            </w:r>
          </w:p>
          <w:p w:rsidR="00F85303" w:rsidRPr="006D6C21" w:rsidRDefault="00F85303" w:rsidP="004A4678">
            <w:pPr>
              <w:spacing w:after="134" w:line="240" w:lineRule="auto"/>
              <w:rPr>
                <w:rFonts w:ascii="Times New Roman" w:hAnsi="Times New Roman"/>
                <w:sz w:val="24"/>
                <w:szCs w:val="24"/>
                <w:lang w:val="fr-FR"/>
              </w:rPr>
            </w:pPr>
            <w:r w:rsidRPr="006D6C21">
              <w:rPr>
                <w:rFonts w:ascii="Times New Roman" w:hAnsi="Times New Roman"/>
                <w:sz w:val="24"/>
                <w:szCs w:val="24"/>
                <w:lang w:val="fr-FR"/>
              </w:rPr>
              <w:t xml:space="preserve">Përdorimi i plotë i sistemit online për deklarimin e pasurive </w:t>
            </w:r>
            <w:r w:rsidRPr="006D6C21">
              <w:rPr>
                <w:rFonts w:ascii="Times New Roman" w:hAnsi="Times New Roman"/>
                <w:sz w:val="24"/>
                <w:szCs w:val="24"/>
              </w:rPr>
              <w:t xml:space="preserve">përfaqëson </w:t>
            </w:r>
            <w:r w:rsidRPr="006D6C21">
              <w:rPr>
                <w:rFonts w:ascii="Times New Roman" w:hAnsi="Times New Roman"/>
                <w:sz w:val="24"/>
                <w:szCs w:val="24"/>
                <w:lang w:val="fr-FR"/>
              </w:rPr>
              <w:t>një hap vendimtar përpara për përforcimin e regjimit të zbulimit</w:t>
            </w:r>
            <w:r w:rsidRPr="006D6C21">
              <w:rPr>
                <w:rFonts w:ascii="Times New Roman" w:hAnsi="Times New Roman"/>
                <w:sz w:val="24"/>
                <w:szCs w:val="24"/>
              </w:rPr>
              <w:t xml:space="preserve">, </w:t>
            </w:r>
            <w:r w:rsidRPr="006D6C21">
              <w:rPr>
                <w:rFonts w:ascii="Times New Roman" w:hAnsi="Times New Roman"/>
                <w:sz w:val="24"/>
                <w:szCs w:val="24"/>
                <w:lang w:val="fr-FR"/>
              </w:rPr>
              <w:t xml:space="preserve">të transparencës dhe kontrollit efektiv të pasurisë të zyrtarëve publikë, po ashtu edhe rastet e konfliktit të interesit.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Treguesi do të vlerësohet duke matur përfundimin e hapave të përkohshëm për funksionalizimin e plotë të sistemit të deklarimit të pasurive online (procesi), dhe në 2020, përdorimi i tij efektiv (performanca).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b/>
                <w:sz w:val="24"/>
                <w:szCs w:val="24"/>
              </w:rPr>
              <w:t xml:space="preserve">Në 2018:    </w:t>
            </w:r>
            <w:r w:rsidRPr="006D6C21">
              <w:rPr>
                <w:rFonts w:ascii="Times New Roman" w:hAnsi="Times New Roman"/>
                <w:sz w:val="24"/>
                <w:szCs w:val="24"/>
              </w:rPr>
              <w:t xml:space="preserve">Përfundimi i procedurave të prokurimit dhe kontrata e nënshkruar.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Dizajni i sistemit dhe përgatitja e dokumentacionit.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Zhvillimi i sistemit dhe përgatitja e infrastrukturës. </w:t>
            </w:r>
          </w:p>
          <w:p w:rsidR="00F85303" w:rsidRPr="006D6C21" w:rsidRDefault="00F85303" w:rsidP="004A4678">
            <w:pPr>
              <w:spacing w:after="134" w:line="240" w:lineRule="auto"/>
              <w:rPr>
                <w:rFonts w:ascii="Times New Roman" w:hAnsi="Times New Roman"/>
                <w:sz w:val="24"/>
                <w:szCs w:val="24"/>
              </w:rPr>
            </w:pPr>
            <w:r w:rsidRPr="006D6C21">
              <w:rPr>
                <w:rFonts w:ascii="Times New Roman" w:eastAsia="Times New Roman" w:hAnsi="Times New Roman"/>
                <w:b/>
                <w:sz w:val="24"/>
                <w:szCs w:val="24"/>
              </w:rPr>
              <w:t>Në 2019:</w:t>
            </w:r>
            <w:r w:rsidRPr="006D6C21">
              <w:rPr>
                <w:rFonts w:ascii="Times New Roman" w:eastAsia="Times New Roman" w:hAnsi="Times New Roman"/>
                <w:sz w:val="24"/>
                <w:szCs w:val="24"/>
              </w:rPr>
              <w:t xml:space="preserve">   </w:t>
            </w:r>
            <w:r w:rsidRPr="006D6C21">
              <w:rPr>
                <w:rFonts w:ascii="Times New Roman" w:hAnsi="Times New Roman"/>
                <w:sz w:val="24"/>
                <w:szCs w:val="24"/>
              </w:rPr>
              <w:t xml:space="preserve">Zbatimi, virtualizimi/përfundimi i sistemit operativ, instalimi i database (baza e të dhënave) dhe themelimi i aplikimit.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Rregullimi i viruseve dhe modifikimi/ritestimi.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Testimi i integruar dhe dorëzimi (kthimi). </w:t>
            </w:r>
          </w:p>
          <w:p w:rsidR="00F85303" w:rsidRPr="006D6C21" w:rsidRDefault="00F85303" w:rsidP="004A4678">
            <w:pPr>
              <w:spacing w:after="134" w:line="240" w:lineRule="auto"/>
              <w:rPr>
                <w:rFonts w:ascii="Times New Roman" w:hAnsi="Times New Roman"/>
                <w:sz w:val="24"/>
                <w:szCs w:val="24"/>
                <w:lang w:val="fr-FR"/>
              </w:rPr>
            </w:pPr>
            <w:r w:rsidRPr="006D6C21">
              <w:rPr>
                <w:rFonts w:ascii="Times New Roman" w:hAnsi="Times New Roman"/>
                <w:sz w:val="24"/>
                <w:szCs w:val="24"/>
                <w:lang w:val="fr-FR"/>
              </w:rPr>
              <w:lastRenderedPageBreak/>
              <w:t xml:space="preserve">                  Materialet e trajnimit dhe trajnimi i përdoruesve</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                  Pranimi final dhe sistemi i plotë operativ. </w:t>
            </w:r>
          </w:p>
          <w:p w:rsidR="00F85303" w:rsidRPr="006D6C21" w:rsidRDefault="00F85303" w:rsidP="004A4678">
            <w:pPr>
              <w:spacing w:before="40" w:after="40" w:line="0" w:lineRule="atLeast"/>
              <w:rPr>
                <w:rFonts w:ascii="Times New Roman" w:eastAsia="Times New Roman" w:hAnsi="Times New Roman"/>
                <w:sz w:val="24"/>
                <w:szCs w:val="24"/>
              </w:rPr>
            </w:pPr>
            <w:r w:rsidRPr="006D6C21">
              <w:rPr>
                <w:rFonts w:ascii="Times New Roman" w:eastAsia="Times New Roman" w:hAnsi="Times New Roman"/>
                <w:b/>
                <w:sz w:val="24"/>
                <w:szCs w:val="24"/>
              </w:rPr>
              <w:t>Në 2020:</w:t>
            </w:r>
            <w:r w:rsidRPr="006D6C21">
              <w:rPr>
                <w:rFonts w:ascii="Times New Roman" w:eastAsia="Times New Roman" w:hAnsi="Times New Roman"/>
                <w:sz w:val="24"/>
                <w:szCs w:val="24"/>
              </w:rPr>
              <w:t xml:space="preserve">   </w:t>
            </w:r>
            <w:r w:rsidRPr="006D6C21">
              <w:rPr>
                <w:rFonts w:ascii="Times New Roman" w:hAnsi="Times New Roman"/>
                <w:sz w:val="24"/>
                <w:szCs w:val="24"/>
                <w:lang w:val="fr-FR"/>
              </w:rPr>
              <w:t>Sistemi është plotësisht funksional dhe pritet që 80% e subjekteve të deklaruar të paraqesin deklarimin e pasurive online.</w:t>
            </w:r>
          </w:p>
          <w:p w:rsidR="00F85303" w:rsidRPr="006D6C21" w:rsidRDefault="00F85303" w:rsidP="004A4678">
            <w:pPr>
              <w:spacing w:before="40" w:after="40" w:line="0" w:lineRule="atLeast"/>
              <w:rPr>
                <w:rFonts w:ascii="Times New Roman" w:eastAsia="Times New Roman" w:hAnsi="Times New Roman"/>
                <w:sz w:val="24"/>
                <w:szCs w:val="24"/>
              </w:rPr>
            </w:pPr>
          </w:p>
          <w:p w:rsidR="00F85303" w:rsidRPr="006D6C21" w:rsidRDefault="00F85303" w:rsidP="004A4678">
            <w:pPr>
              <w:spacing w:before="40" w:after="40" w:line="0" w:lineRule="atLeast"/>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 xml:space="preserve">A.5. b: Zbatimi i Ligjit për Sinjalizuesit dhe mbrojtjen e sinjalizuesve </w:t>
            </w:r>
          </w:p>
          <w:p w:rsidR="00F85303" w:rsidRPr="006D6C21" w:rsidRDefault="00F85303" w:rsidP="004A4678">
            <w:pPr>
              <w:spacing w:before="40" w:after="40" w:line="0" w:lineRule="atLeast"/>
              <w:rPr>
                <w:rFonts w:ascii="Times New Roman" w:eastAsia="Times New Roman" w:hAnsi="Times New Roman"/>
                <w:b/>
                <w:sz w:val="24"/>
                <w:szCs w:val="24"/>
              </w:rPr>
            </w:pPr>
          </w:p>
          <w:p w:rsidR="00F85303" w:rsidRPr="006D6C21" w:rsidRDefault="00F85303" w:rsidP="004A4678">
            <w:pPr>
              <w:spacing w:before="40" w:after="40" w:line="0" w:lineRule="atLeast"/>
              <w:rPr>
                <w:rFonts w:ascii="Times New Roman" w:eastAsia="Times New Roman" w:hAnsi="Times New Roman"/>
                <w:b/>
                <w:sz w:val="24"/>
                <w:szCs w:val="24"/>
              </w:rPr>
            </w:pPr>
            <w:r w:rsidRPr="006D6C21">
              <w:rPr>
                <w:rFonts w:ascii="Times New Roman" w:hAnsi="Times New Roman"/>
                <w:sz w:val="24"/>
                <w:szCs w:val="24"/>
              </w:rPr>
              <w:t>Objektivat për tu arritur në 2018, 2019 dhe 2020 janë: 70 %, 80% dhe 85 % respektivisht.</w:t>
            </w:r>
          </w:p>
          <w:p w:rsidR="00F85303" w:rsidRPr="0027573B" w:rsidRDefault="00F85303" w:rsidP="004A4678">
            <w:pPr>
              <w:spacing w:before="40" w:after="40" w:line="0" w:lineRule="atLeast"/>
              <w:rPr>
                <w:rFonts w:ascii="Times New Roman" w:eastAsia="Times New Roman" w:hAnsi="Times New Roman"/>
                <w:b/>
                <w:sz w:val="16"/>
                <w:szCs w:val="16"/>
              </w:rPr>
            </w:pPr>
          </w:p>
          <w:p w:rsidR="00F85303" w:rsidRPr="006D6C21" w:rsidRDefault="00F85303" w:rsidP="004A4678">
            <w:pPr>
              <w:spacing w:after="0"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Ligji për Sinjalizimin dhe Mbrojtjen e Sinjalizuesit (Nr. 60/2016) u miratua në Qershor 2016 dhe hyri në fuqi në 1 Tetor 2016, me përjashtim të detyrimeve të përcaktuara në nenin 10, i cili hyri në fuqi më 1 korrik 2017. Në Shqipëri</w:t>
            </w:r>
            <w:r>
              <w:rPr>
                <w:rFonts w:ascii="Times New Roman" w:eastAsia="Times New Roman" w:hAnsi="Times New Roman"/>
                <w:sz w:val="24"/>
                <w:szCs w:val="24"/>
              </w:rPr>
              <w:t>,</w:t>
            </w:r>
            <w:r w:rsidRPr="006D6C21">
              <w:rPr>
                <w:rFonts w:ascii="Times New Roman" w:eastAsia="Times New Roman" w:hAnsi="Times New Roman"/>
                <w:sz w:val="24"/>
                <w:szCs w:val="24"/>
              </w:rPr>
              <w:t xml:space="preserve"> duhet të raportojnë 31 institucione publike qëndrore dhe 60 njësi të qeverisjes vendore me më shumë se 80 punonjës. Kohëzgjatja e procedurës hetimore administrative, sipas nenit 13 të ligjit, është vendosur 60 ditë. Neni 22 i ligjit paraqet detyrimet e raportimit. Ligji parasheh krijimin e mekanizmave të raportimit të brendshëm dhe të jashtëm që janë përgje</w:t>
            </w:r>
            <w:r>
              <w:rPr>
                <w:rFonts w:ascii="Times New Roman" w:eastAsia="Times New Roman" w:hAnsi="Times New Roman"/>
                <w:sz w:val="24"/>
                <w:szCs w:val="24"/>
              </w:rPr>
              <w:t>gjës për të mbrojtur bilbilfryr</w:t>
            </w:r>
            <w:r w:rsidRPr="0066281E">
              <w:rPr>
                <w:rFonts w:ascii="Times New Roman" w:eastAsia="Times New Roman" w:hAnsi="Times New Roman"/>
                <w:sz w:val="24"/>
                <w:szCs w:val="24"/>
              </w:rPr>
              <w:t>ë</w:t>
            </w:r>
            <w:r>
              <w:rPr>
                <w:rFonts w:ascii="Times New Roman" w:eastAsia="Times New Roman" w:hAnsi="Times New Roman"/>
                <w:sz w:val="24"/>
                <w:szCs w:val="24"/>
              </w:rPr>
              <w:t>sit</w:t>
            </w:r>
            <w:r w:rsidRPr="006D6C21">
              <w:rPr>
                <w:rFonts w:ascii="Times New Roman" w:eastAsia="Times New Roman" w:hAnsi="Times New Roman"/>
                <w:sz w:val="24"/>
                <w:szCs w:val="24"/>
              </w:rPr>
              <w:t xml:space="preserve"> nga pasojat e raportimit të tyre. Efektet ligjore të ligjit u shtynë </w:t>
            </w:r>
            <w:r>
              <w:rPr>
                <w:rFonts w:ascii="Times New Roman" w:eastAsia="Times New Roman" w:hAnsi="Times New Roman"/>
                <w:sz w:val="24"/>
                <w:szCs w:val="24"/>
              </w:rPr>
              <w:t>ne</w:t>
            </w:r>
            <w:r w:rsidRPr="006D6C21">
              <w:rPr>
                <w:rFonts w:ascii="Times New Roman" w:eastAsia="Times New Roman" w:hAnsi="Times New Roman"/>
                <w:sz w:val="24"/>
                <w:szCs w:val="24"/>
              </w:rPr>
              <w:t xml:space="preserve"> kohë. Për sektorin </w:t>
            </w:r>
            <w:r>
              <w:rPr>
                <w:rFonts w:ascii="Times New Roman" w:eastAsia="Times New Roman" w:hAnsi="Times New Roman"/>
                <w:sz w:val="24"/>
                <w:szCs w:val="24"/>
              </w:rPr>
              <w:t>public,</w:t>
            </w:r>
            <w:r w:rsidRPr="006D6C21">
              <w:rPr>
                <w:rFonts w:ascii="Times New Roman" w:eastAsia="Times New Roman" w:hAnsi="Times New Roman"/>
                <w:sz w:val="24"/>
                <w:szCs w:val="24"/>
              </w:rPr>
              <w:t xml:space="preserve"> ligji kishte efekt ligjor prej 1 tetorit 2016 dhe për sektorin privat nga 1 korriku 2017. Sipas dispozitave të ligjit, në veçanti Nenit 22, </w:t>
            </w:r>
            <w:r>
              <w:rPr>
                <w:rFonts w:ascii="Times New Roman" w:eastAsia="Times New Roman" w:hAnsi="Times New Roman"/>
                <w:sz w:val="24"/>
                <w:szCs w:val="24"/>
              </w:rPr>
              <w:t>“</w:t>
            </w:r>
            <w:r w:rsidRPr="006D6C21">
              <w:rPr>
                <w:rFonts w:ascii="Times New Roman" w:eastAsia="Times New Roman" w:hAnsi="Times New Roman"/>
                <w:sz w:val="24"/>
                <w:szCs w:val="24"/>
              </w:rPr>
              <w:t>Raportimi</w:t>
            </w:r>
            <w:r>
              <w:rPr>
                <w:rFonts w:ascii="Times New Roman" w:eastAsia="Times New Roman" w:hAnsi="Times New Roman"/>
                <w:sz w:val="24"/>
                <w:szCs w:val="24"/>
              </w:rPr>
              <w:t>”</w:t>
            </w:r>
            <w:r w:rsidRPr="006D6C21">
              <w:rPr>
                <w:rFonts w:ascii="Times New Roman" w:eastAsia="Times New Roman" w:hAnsi="Times New Roman"/>
                <w:sz w:val="24"/>
                <w:szCs w:val="24"/>
              </w:rPr>
              <w:t xml:space="preserve"> parasheh detyrimin e njësive përgjegjëse që çdo vit të dorëzojnë në </w:t>
            </w:r>
            <w:r>
              <w:rPr>
                <w:rFonts w:ascii="Times New Roman" w:eastAsia="Times New Roman" w:hAnsi="Times New Roman"/>
                <w:sz w:val="24"/>
                <w:szCs w:val="24"/>
              </w:rPr>
              <w:t>ILDKPKI</w:t>
            </w:r>
            <w:r w:rsidRPr="006D6C21">
              <w:rPr>
                <w:rFonts w:ascii="Times New Roman" w:eastAsia="Times New Roman" w:hAnsi="Times New Roman"/>
                <w:sz w:val="24"/>
                <w:szCs w:val="24"/>
              </w:rPr>
              <w:t xml:space="preserve"> një raport me shkrim mbi raportet e regjistruara të bilbilfryrës, mjetet e aplikuara për hetimin administrativ të dhënies së informacionit shpjegues dhe mbrojtja e informatorëve. Për më tepër, ligji parashikon</w:t>
            </w:r>
            <w:r>
              <w:rPr>
                <w:rFonts w:ascii="Times New Roman" w:eastAsia="Times New Roman" w:hAnsi="Times New Roman"/>
                <w:sz w:val="24"/>
                <w:szCs w:val="24"/>
              </w:rPr>
              <w:t>,</w:t>
            </w:r>
            <w:r w:rsidRPr="006D6C21">
              <w:rPr>
                <w:rFonts w:ascii="Times New Roman" w:eastAsia="Times New Roman" w:hAnsi="Times New Roman"/>
                <w:sz w:val="24"/>
                <w:szCs w:val="24"/>
              </w:rPr>
              <w:t xml:space="preserve"> </w:t>
            </w:r>
            <w:r>
              <w:rPr>
                <w:rFonts w:ascii="Times New Roman" w:eastAsia="Times New Roman" w:hAnsi="Times New Roman"/>
                <w:sz w:val="24"/>
                <w:szCs w:val="24"/>
              </w:rPr>
              <w:t xml:space="preserve">ne </w:t>
            </w:r>
            <w:r w:rsidRPr="006D6C21">
              <w:rPr>
                <w:rFonts w:ascii="Times New Roman" w:eastAsia="Times New Roman" w:hAnsi="Times New Roman"/>
                <w:sz w:val="24"/>
                <w:szCs w:val="24"/>
              </w:rPr>
              <w:t>nenet 13 dhe 14</w:t>
            </w:r>
            <w:r>
              <w:rPr>
                <w:rFonts w:ascii="Times New Roman" w:eastAsia="Times New Roman" w:hAnsi="Times New Roman"/>
                <w:sz w:val="24"/>
                <w:szCs w:val="24"/>
              </w:rPr>
              <w:t>,</w:t>
            </w:r>
            <w:r w:rsidRPr="006D6C21">
              <w:rPr>
                <w:rFonts w:ascii="Times New Roman" w:eastAsia="Times New Roman" w:hAnsi="Times New Roman"/>
                <w:sz w:val="24"/>
                <w:szCs w:val="24"/>
              </w:rPr>
              <w:t xml:space="preserve"> procedurën e hetimit administrativ dhe vendimin për mos-inicimin dhe ndërprerjen e hetimit administrativ. Procedura e hetimit administrativ vendos afate konkrete kohore brenda të cilave duhet të lidhet, pra jo më shumë se 60 ditë nga data e fillimit të procedurës hetimore administrative, përveç nëse nevojitet një periudhë më e gjatë për shkak të rrethanave. Nga ana tjetër, në nenin 7 të ligjit parashikohet që raporti i bilbilfryrës duhet të dokumentohet me shkrim / regjistruar në çfarëdo mënyre. Njësia përgjegjëse ose ILDKPKI (në varësi të llojit të mekanizmit raportues të zgjedhur) në bazë të raportit / zbulimit, duhet të vendosë nëse do të fillojë ose jo hetimi administrativ.</w:t>
            </w:r>
          </w:p>
          <w:p w:rsidR="00F85303" w:rsidRPr="006D6C21" w:rsidRDefault="00F85303" w:rsidP="004A4678">
            <w:pPr>
              <w:spacing w:after="0"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br/>
              <w:t>ILDKPKI ka marrë të gjitha masat e nevojshme për të siguruar krijimin e njësive përgjegjëse brenda autoriteteve publike qendrore dhe vendore me më shumë se 80 punonjës dhe raportin e tyre për të hartuar Regjistrin Kombëtar të Njësive përgjegjëse, si dhe emrat dhe pozicionin i personit përgjegjës për zbatimin e këtij ligji, gjithsej 163 njësi përgjegjëse në sektorin publik.</w:t>
            </w:r>
          </w:p>
          <w:p w:rsidR="00F85303" w:rsidRPr="006D6C21" w:rsidRDefault="00F85303" w:rsidP="004A4678">
            <w:pPr>
              <w:spacing w:after="0"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br/>
              <w:t>Ndërsa, duke filluar nga 1 korriku 2017, ILDKPKI ka marrë të gjitha masat e nevojshme për të siguruar krijimin e njësive përgjegjëse brenda njësive të sektorit privat me më shumë se 100 punonjës, me qëllim të përpilimit të Regjistrit Kombëtar të njësive përgjegjëse në sektorin privat, së bashku me emrat dhe pozitën e personit përgjegjës për zbatimin e këtij ligji. Siç flasim, ekzistojnë 446 njësi përgjegjëse të krijuara brenda sektorit privat.</w:t>
            </w:r>
            <w:r w:rsidRPr="006D6C21">
              <w:rPr>
                <w:rFonts w:ascii="Times New Roman" w:eastAsia="Times New Roman" w:hAnsi="Times New Roman"/>
                <w:sz w:val="24"/>
                <w:szCs w:val="24"/>
              </w:rPr>
              <w:br/>
              <w:t>Për sa i përket janarit 2018, ILDKPKI ka pranuar dhe administruar 161 raporte vjetore nga njësitë përgjegjëse në sektorin publik, ndërsa njësitë përgjegjëse në sektorin privat do të dorëzojnë raportet e tyre vjetore duke filluar nga janari 2019.</w:t>
            </w:r>
          </w:p>
          <w:p w:rsidR="00F85303" w:rsidRDefault="00F85303" w:rsidP="004A4678">
            <w:pPr>
              <w:spacing w:after="0" w:line="240" w:lineRule="auto"/>
              <w:jc w:val="both"/>
              <w:rPr>
                <w:rFonts w:ascii="Times New Roman" w:hAnsi="Times New Roman"/>
                <w:sz w:val="24"/>
                <w:szCs w:val="24"/>
                <w:lang w:val="sq-AL"/>
              </w:rPr>
            </w:pPr>
            <w:r w:rsidRPr="006D6C21">
              <w:rPr>
                <w:rFonts w:ascii="Times New Roman" w:eastAsia="Times New Roman" w:hAnsi="Times New Roman"/>
                <w:sz w:val="24"/>
                <w:szCs w:val="24"/>
              </w:rPr>
              <w:lastRenderedPageBreak/>
              <w:br/>
            </w:r>
            <w:r w:rsidRPr="006D6C21">
              <w:rPr>
                <w:rFonts w:ascii="Times New Roman" w:hAnsi="Times New Roman"/>
                <w:sz w:val="24"/>
                <w:szCs w:val="24"/>
                <w:lang w:val="sq-AL"/>
              </w:rPr>
              <w:t>Deri në vitin 2018: 70% e zbulimeve të raportuara nga palët e dyshimta të vitit 2017 dhe 2018, të iniciuara për hetime administrative, përfundohen brenda afatit ligjor.</w:t>
            </w:r>
          </w:p>
          <w:p w:rsidR="00F85303" w:rsidRPr="006D6C21" w:rsidRDefault="00F85303" w:rsidP="004A4678">
            <w:pPr>
              <w:spacing w:after="0" w:line="240" w:lineRule="auto"/>
              <w:jc w:val="both"/>
              <w:rPr>
                <w:rFonts w:ascii="Times New Roman" w:hAnsi="Times New Roman"/>
                <w:sz w:val="24"/>
                <w:szCs w:val="24"/>
                <w:lang w:val="en-US"/>
              </w:rPr>
            </w:pPr>
            <w:r w:rsidRPr="006D6C21">
              <w:rPr>
                <w:rFonts w:ascii="Times New Roman" w:hAnsi="Times New Roman"/>
                <w:sz w:val="24"/>
                <w:szCs w:val="24"/>
                <w:lang w:val="sq-AL"/>
              </w:rPr>
              <w:br/>
              <w:t>Deri në vitin 2019: 80% e raporteve të jashtme të vitit 2017 dhe 2018, të iniciuara për hetime administrative, për</w:t>
            </w:r>
            <w:r>
              <w:rPr>
                <w:rFonts w:ascii="Times New Roman" w:hAnsi="Times New Roman"/>
                <w:sz w:val="24"/>
                <w:szCs w:val="24"/>
                <w:lang w:val="sq-AL"/>
              </w:rPr>
              <w:t>fundohen brenda afatit ligjor.</w:t>
            </w:r>
            <w:r>
              <w:rPr>
                <w:rFonts w:ascii="Times New Roman" w:hAnsi="Times New Roman"/>
                <w:sz w:val="24"/>
                <w:szCs w:val="24"/>
                <w:lang w:val="sq-AL"/>
              </w:rPr>
              <w:br/>
            </w:r>
            <w:r w:rsidRPr="006D6C21">
              <w:rPr>
                <w:rFonts w:ascii="Times New Roman" w:hAnsi="Times New Roman"/>
                <w:sz w:val="24"/>
                <w:szCs w:val="24"/>
                <w:lang w:val="sq-AL"/>
              </w:rPr>
              <w:br/>
              <w:t>Deri në vitin 2020: 85% e zbulimeve të raportuara jashtë bilbiltit të 2017 dhe 2018, të iniciuara për hetime administrative janë plotësuar deri në afatin ligjor.</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p>
          <w:p w:rsidR="00F85303" w:rsidRPr="006D6C21" w:rsidRDefault="00F85303" w:rsidP="004A4678">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Performanca do të vlerësohet duke matur raportin ndërmjet numrit total të zbulimeve të jashtme të raportuara dhe plotësuara nga sinjalizuesit brenda afatit ligjor, mbi numrin total të zbulimeve të iniciuara, të raportuara nga jashtë. Formula specifike e përdorur për këtë tregues është:</w:t>
            </w:r>
          </w:p>
          <w:p w:rsidR="00F85303" w:rsidRPr="006D6C21" w:rsidRDefault="00F85303" w:rsidP="004A4678">
            <w:pPr>
              <w:spacing w:after="134" w:line="0" w:lineRule="atLeast"/>
              <w:ind w:left="95" w:right="95"/>
              <w:jc w:val="both"/>
              <w:rPr>
                <w:rFonts w:ascii="Times New Roman" w:eastAsia="Times New Roman" w:hAnsi="Times New Roman"/>
                <w:b/>
                <w:sz w:val="24"/>
                <w:szCs w:val="24"/>
                <w:highlight w:val="green"/>
              </w:rPr>
            </w:pPr>
          </w:p>
          <w:p w:rsidR="00F85303" w:rsidRPr="006D6C21" w:rsidRDefault="00F85303" w:rsidP="004A4678">
            <w:pPr>
              <w:spacing w:before="40" w:after="40" w:line="0" w:lineRule="atLeast"/>
              <w:ind w:left="95" w:right="94"/>
              <w:jc w:val="center"/>
              <w:rPr>
                <w:rFonts w:ascii="Times New Roman" w:eastAsia="Times New Roman" w:hAnsi="Times New Roman"/>
                <w:b/>
                <w:sz w:val="24"/>
                <w:szCs w:val="24"/>
              </w:rPr>
            </w:pPr>
            <w:r w:rsidRPr="006D6C21">
              <w:rPr>
                <w:rFonts w:ascii="Times New Roman" w:hAnsi="Times New Roman"/>
                <w:b/>
                <w:sz w:val="24"/>
                <w:szCs w:val="24"/>
              </w:rPr>
              <w:t xml:space="preserve">S </w:t>
            </w:r>
            <w:r w:rsidRPr="006D6C21">
              <w:rPr>
                <w:rFonts w:ascii="Times New Roman" w:hAnsi="Times New Roman"/>
                <w:b/>
                <w:sz w:val="24"/>
                <w:szCs w:val="24"/>
                <w:vertAlign w:val="subscript"/>
              </w:rPr>
              <w:t xml:space="preserve">rap. </w:t>
            </w:r>
            <w:r w:rsidRPr="006D6C21">
              <w:rPr>
                <w:rFonts w:ascii="Times New Roman" w:hAnsi="Times New Roman"/>
                <w:b/>
                <w:sz w:val="24"/>
                <w:szCs w:val="24"/>
              </w:rPr>
              <w:t xml:space="preserve"> =  </w:t>
            </w:r>
            <m:oMath>
              <m:f>
                <m:fPr>
                  <m:ctrlPr>
                    <w:rPr>
                      <w:rFonts w:ascii="Cambria Math" w:eastAsia="Times New Roman" w:hAnsi="Cambria Math"/>
                      <w:b/>
                      <w:i/>
                      <w:sz w:val="24"/>
                      <w:szCs w:val="24"/>
                    </w:rPr>
                  </m:ctrlPr>
                </m:fPr>
                <m:num>
                  <m:eqArr>
                    <m:eqArrPr>
                      <m:ctrlPr>
                        <w:rPr>
                          <w:rFonts w:ascii="Cambria Math" w:hAnsi="Cambria Math"/>
                          <w:b/>
                          <w:i/>
                          <w:sz w:val="24"/>
                          <w:szCs w:val="24"/>
                        </w:rPr>
                      </m:ctrlPr>
                    </m:eqArrPr>
                    <m:e>
                      <m:r>
                        <m:rPr>
                          <m:sty m:val="bi"/>
                        </m:rPr>
                        <w:rPr>
                          <w:rFonts w:ascii="Cambria Math" w:hAnsi="Cambria Math"/>
                          <w:sz w:val="24"/>
                          <w:szCs w:val="24"/>
                        </w:rPr>
                        <m:t xml:space="preserve">Σ numri i zbulimeve te jashtme te raportuara nga </m:t>
                      </m:r>
                      <m:ctrlPr>
                        <w:rPr>
                          <w:rFonts w:ascii="Cambria Math" w:eastAsia="Times New Roman" w:hAnsi="Cambria Math"/>
                          <w:b/>
                          <w:i/>
                          <w:sz w:val="24"/>
                          <w:szCs w:val="24"/>
                        </w:rPr>
                      </m:ctrlPr>
                    </m:e>
                    <m:e>
                      <m:r>
                        <m:rPr>
                          <m:sty m:val="bi"/>
                        </m:rPr>
                        <w:rPr>
                          <w:rFonts w:ascii="Cambria Math" w:hAnsi="Cambria Math"/>
                          <w:sz w:val="24"/>
                          <w:szCs w:val="24"/>
                        </w:rPr>
                        <m:t>sinjalizuesit brenda afatit ligjor</m:t>
                      </m:r>
                      <m:r>
                        <m:rPr>
                          <m:sty m:val="bi"/>
                        </m:rPr>
                        <w:rPr>
                          <w:rFonts w:ascii="Cambria Math" w:eastAsia="Times New Roman" w:hAnsi="Cambria Math"/>
                          <w:sz w:val="24"/>
                          <w:szCs w:val="24"/>
                        </w:rPr>
                        <m:t xml:space="preserve"> </m:t>
                      </m:r>
                      <m:ctrlPr>
                        <w:rPr>
                          <w:rFonts w:ascii="Cambria Math" w:eastAsia="Cambria Math" w:hAnsi="Cambria Math" w:cs="Cambria Math"/>
                          <w:b/>
                          <w:i/>
                          <w:sz w:val="24"/>
                          <w:szCs w:val="24"/>
                        </w:rPr>
                      </m:ctrlPr>
                    </m:e>
                    <m:e>
                      <m:ctrlPr>
                        <w:rPr>
                          <w:rFonts w:ascii="Cambria Math" w:eastAsia="Times New Roman" w:hAnsi="Cambria Math"/>
                          <w:b/>
                          <w:i/>
                          <w:sz w:val="24"/>
                          <w:szCs w:val="24"/>
                        </w:rPr>
                      </m:ctrlPr>
                    </m:e>
                  </m:eqArr>
                </m:num>
                <m:den>
                  <m:eqArr>
                    <m:eqArrPr>
                      <m:ctrlPr>
                        <w:rPr>
                          <w:rFonts w:ascii="Cambria Math" w:hAnsi="Cambria Math"/>
                          <w:b/>
                          <w:i/>
                          <w:sz w:val="24"/>
                          <w:szCs w:val="24"/>
                        </w:rPr>
                      </m:ctrlPr>
                    </m:eqArrPr>
                    <m:e>
                      <m:r>
                        <m:rPr>
                          <m:sty m:val="bi"/>
                        </m:rPr>
                        <w:rPr>
                          <w:rFonts w:ascii="Cambria Math" w:hAnsi="Cambria Math"/>
                          <w:sz w:val="24"/>
                          <w:szCs w:val="24"/>
                        </w:rPr>
                        <m:t>Σ numri total i zblulimeve te jashtme tw raportuara</m:t>
                      </m:r>
                      <m:ctrlPr>
                        <w:rPr>
                          <w:rFonts w:ascii="Cambria Math" w:eastAsia="Times New Roman" w:hAnsi="Cambria Math"/>
                          <w:b/>
                          <w:i/>
                          <w:sz w:val="24"/>
                          <w:szCs w:val="24"/>
                        </w:rPr>
                      </m:ctrlPr>
                    </m:e>
                    <m:e>
                      <m:r>
                        <m:rPr>
                          <m:sty m:val="bi"/>
                        </m:rPr>
                        <w:rPr>
                          <w:rFonts w:ascii="Cambria Math" w:hAnsi="Cambria Math"/>
                          <w:sz w:val="24"/>
                          <w:szCs w:val="24"/>
                        </w:rPr>
                        <m:t xml:space="preserve"> nga sinjalizuesit</m:t>
                      </m:r>
                      <m:ctrlPr>
                        <w:rPr>
                          <w:rFonts w:ascii="Cambria Math" w:eastAsia="Cambria Math" w:hAnsi="Cambria Math" w:cs="Cambria Math"/>
                          <w:b/>
                          <w:i/>
                          <w:sz w:val="24"/>
                          <w:szCs w:val="24"/>
                        </w:rPr>
                      </m:ctrlPr>
                    </m:e>
                    <m:e>
                      <m:r>
                        <m:rPr>
                          <m:sty m:val="bi"/>
                        </m:rPr>
                        <w:rPr>
                          <w:rFonts w:ascii="Cambria Math" w:eastAsia="Times New Roman" w:hAnsi="Cambria Math"/>
                          <w:sz w:val="24"/>
                          <w:szCs w:val="24"/>
                        </w:rPr>
                        <m:t xml:space="preserve"> </m:t>
                      </m:r>
                      <m:ctrlPr>
                        <w:rPr>
                          <w:rFonts w:ascii="Cambria Math" w:eastAsia="Cambria Math" w:hAnsi="Cambria Math" w:cs="Cambria Math"/>
                          <w:b/>
                          <w:i/>
                          <w:sz w:val="24"/>
                          <w:szCs w:val="24"/>
                        </w:rPr>
                      </m:ctrlPr>
                    </m:e>
                    <m:e>
                      <m:ctrlPr>
                        <w:rPr>
                          <w:rFonts w:ascii="Cambria Math" w:eastAsia="Times New Roman" w:hAnsi="Cambria Math"/>
                          <w:b/>
                          <w:i/>
                          <w:sz w:val="24"/>
                          <w:szCs w:val="24"/>
                        </w:rPr>
                      </m:ctrlPr>
                    </m:e>
                  </m:eqArr>
                </m:den>
              </m:f>
            </m:oMath>
            <w:r w:rsidRPr="006D6C21">
              <w:rPr>
                <w:rFonts w:ascii="Times New Roman" w:eastAsia="Times New Roman" w:hAnsi="Times New Roman"/>
                <w:b/>
                <w:sz w:val="24"/>
                <w:szCs w:val="24"/>
              </w:rPr>
              <w:t xml:space="preserve"> x 100%</w:t>
            </w:r>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326" w:type="dxa"/>
            <w:gridSpan w:val="20"/>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Masa/Aktivitete</w:t>
            </w:r>
          </w:p>
        </w:tc>
        <w:tc>
          <w:tcPr>
            <w:tcW w:w="1527" w:type="dxa"/>
            <w:gridSpan w:val="13"/>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256" w:type="dxa"/>
            <w:gridSpan w:val="6"/>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465" w:type="dxa"/>
            <w:gridSpan w:val="12"/>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44"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81" w:type="dxa"/>
            <w:gridSpan w:val="12"/>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89" w:type="dxa"/>
            <w:gridSpan w:val="16"/>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525" w:type="dxa"/>
            <w:gridSpan w:val="11"/>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sidRPr="00BF6F07">
              <w:rPr>
                <w:rFonts w:ascii="Times New Roman" w:hAnsi="Times New Roman"/>
                <w:b/>
                <w:color w:val="FF0000"/>
                <w:sz w:val="24"/>
                <w:szCs w:val="24"/>
              </w:rPr>
              <w:t xml:space="preserve">janar-mars </w:t>
            </w:r>
            <w:r>
              <w:rPr>
                <w:rFonts w:ascii="Times New Roman" w:hAnsi="Times New Roman"/>
                <w:b/>
                <w:color w:val="FF0000"/>
                <w:sz w:val="24"/>
                <w:szCs w:val="24"/>
              </w:rPr>
              <w:t>2020</w:t>
            </w:r>
          </w:p>
        </w:tc>
        <w:tc>
          <w:tcPr>
            <w:tcW w:w="4357" w:type="dxa"/>
            <w:gridSpan w:val="9"/>
            <w:vMerge w:val="restart"/>
            <w:shd w:val="clear" w:color="auto" w:fill="DBE5F1"/>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326" w:type="dxa"/>
            <w:gridSpan w:val="20"/>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27"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256" w:type="dxa"/>
            <w:gridSpan w:val="6"/>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465" w:type="dxa"/>
            <w:gridSpan w:val="12"/>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81" w:type="dxa"/>
            <w:gridSpan w:val="12"/>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89" w:type="dxa"/>
            <w:gridSpan w:val="16"/>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357" w:type="dxa"/>
            <w:gridSpan w:val="9"/>
            <w:vMerge/>
            <w:shd w:val="clear" w:color="auto" w:fill="DBE5F1"/>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A.5.1</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Përfundimi i procedurës së prokurimit dhe nënshkrimi i kontratës për zhvillimin e software</w:t>
            </w:r>
          </w:p>
          <w:p w:rsidR="00F85303" w:rsidRPr="006D6C21" w:rsidRDefault="00F85303" w:rsidP="004A4678">
            <w:pPr>
              <w:spacing w:after="134" w:line="240" w:lineRule="auto"/>
              <w:rPr>
                <w:rFonts w:ascii="Times New Roman" w:hAnsi="Times New Roman"/>
                <w:b/>
                <w:color w:val="7030A0"/>
                <w:sz w:val="24"/>
                <w:szCs w:val="24"/>
              </w:rPr>
            </w:pP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lastRenderedPageBreak/>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USAID</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45" style="width:0;height:1.5pt" o:hralign="center" o:hrstd="t" o:hr="t" fillcolor="#a0a0a0" stroked="f"/>
              </w:pict>
            </w:r>
          </w:p>
        </w:tc>
        <w:tc>
          <w:tcPr>
            <w:tcW w:w="1281"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Procedura e prokurimit e përfunduar dhe kontrata e </w:t>
            </w:r>
            <w:r w:rsidRPr="006D6C21">
              <w:rPr>
                <w:rFonts w:ascii="Times New Roman" w:hAnsi="Times New Roman"/>
                <w:sz w:val="24"/>
                <w:szCs w:val="24"/>
              </w:rPr>
              <w:lastRenderedPageBreak/>
              <w:t>nënshkruar me të përzgjedhurit</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E7507C" w:rsidRDefault="00F85303" w:rsidP="004A4678">
            <w:pPr>
              <w:spacing w:after="134" w:line="240" w:lineRule="auto"/>
              <w:jc w:val="center"/>
              <w:rPr>
                <w:rFonts w:ascii="Times New Roman" w:hAnsi="Times New Roman"/>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Kjo masë është përfunduar në vitin 2018.</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A.5.2</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Përfundimi i procedurës së prokurimit dhe nënshkrimi i kontartës për infrastrukturën hardware </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KE &amp; BE (Horizontal Facility)</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46" style="width:0;height:1.5pt" o:hralign="center" o:hrstd="t" o:hr="t" fillcolor="#a0a0a0" stroked="f"/>
              </w:pict>
            </w:r>
          </w:p>
        </w:tc>
        <w:tc>
          <w:tcPr>
            <w:tcW w:w="1281"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Procedura e prokurimit e përfunduar dhe kontrata e nënshkruar me të përzgjedhurit</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E7507C" w:rsidRDefault="00F85303" w:rsidP="004A4678">
            <w:pPr>
              <w:spacing w:after="134" w:line="240" w:lineRule="auto"/>
              <w:jc w:val="center"/>
              <w:rPr>
                <w:rFonts w:ascii="Times New Roman" w:hAnsi="Times New Roman"/>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Kjo masë është përfunduar në vitin 2018.</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A.5.3</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Dizanjimi i software dhe përgatitja e dokumentacionit</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USAID</w:t>
            </w:r>
          </w:p>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USD 24,500</w:t>
            </w:r>
          </w:p>
          <w:p w:rsidR="00F85303" w:rsidRPr="00CE19BB"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47" style="width:0;height:1.5pt" o:hralign="center" o:hrstd="t" o:hr="t" fillcolor="#a0a0a0" stroked="f"/>
              </w:pict>
            </w:r>
          </w:p>
          <w:p w:rsidR="00F85303" w:rsidRPr="006D6C21" w:rsidRDefault="00F85303" w:rsidP="004A4678">
            <w:pPr>
              <w:spacing w:after="134" w:line="240" w:lineRule="auto"/>
              <w:rPr>
                <w:rFonts w:ascii="Times New Roman" w:hAnsi="Times New Roman"/>
                <w:b/>
                <w:color w:val="7030A0"/>
                <w:sz w:val="24"/>
                <w:szCs w:val="24"/>
              </w:rPr>
            </w:pPr>
          </w:p>
        </w:tc>
        <w:tc>
          <w:tcPr>
            <w:tcW w:w="1281"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Raportet e monitorimit të dorëzuara në Grupin e Punës për miratim</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Dokumenti i dizajnit të sistemit finalizohet dhe dorëzohet në Grupin e </w:t>
            </w:r>
            <w:proofErr w:type="gramStart"/>
            <w:r w:rsidRPr="006D6C21">
              <w:rPr>
                <w:rFonts w:ascii="Times New Roman" w:hAnsi="Times New Roman"/>
                <w:sz w:val="24"/>
                <w:szCs w:val="24"/>
              </w:rPr>
              <w:t xml:space="preserve">Punës  </w:t>
            </w:r>
            <w:r w:rsidRPr="006D6C21">
              <w:rPr>
                <w:rFonts w:ascii="Times New Roman" w:hAnsi="Times New Roman"/>
                <w:sz w:val="24"/>
                <w:szCs w:val="24"/>
              </w:rPr>
              <w:lastRenderedPageBreak/>
              <w:t>për</w:t>
            </w:r>
            <w:proofErr w:type="gramEnd"/>
            <w:r w:rsidRPr="006D6C21">
              <w:rPr>
                <w:rFonts w:ascii="Times New Roman" w:hAnsi="Times New Roman"/>
                <w:sz w:val="24"/>
                <w:szCs w:val="24"/>
              </w:rPr>
              <w:t xml:space="preserve"> miratim;</w:t>
            </w:r>
          </w:p>
          <w:p w:rsidR="00F85303" w:rsidRPr="00F0021A"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Dokumentin e studimit të kërkesave të sistemit të dorëzuar </w:t>
            </w:r>
            <w:r>
              <w:rPr>
                <w:rFonts w:ascii="Times New Roman" w:hAnsi="Times New Roman"/>
                <w:sz w:val="24"/>
                <w:szCs w:val="24"/>
              </w:rPr>
              <w:t>dhe miratuar nga Grupi i Punës.</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E7507C" w:rsidRDefault="00F85303" w:rsidP="004A4678">
            <w:pPr>
              <w:spacing w:after="134" w:line="240" w:lineRule="auto"/>
              <w:jc w:val="center"/>
              <w:rPr>
                <w:rFonts w:ascii="Times New Roman" w:hAnsi="Times New Roman"/>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Kjo masë është përfunduar në vitin 2018.</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A.5.4</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Zhvillimi i Sistemit dhe krijimi i infrastrukturës</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KE &amp; BE (Horizontal Facility)</w:t>
            </w:r>
          </w:p>
          <w:p w:rsidR="00F85303" w:rsidRPr="00244BE4" w:rsidRDefault="00F85303" w:rsidP="004A4678">
            <w:pPr>
              <w:rPr>
                <w:rFonts w:ascii="Times New Roman" w:hAnsi="Times New Roman"/>
                <w:sz w:val="18"/>
                <w:szCs w:val="18"/>
              </w:rPr>
            </w:pPr>
            <w:r>
              <w:rPr>
                <w:rFonts w:ascii="Times New Roman" w:hAnsi="Times New Roman"/>
                <w:sz w:val="24"/>
                <w:szCs w:val="24"/>
              </w:rPr>
              <w:t>USD 122,499.5</w:t>
            </w:r>
          </w:p>
          <w:p w:rsidR="00F85303" w:rsidRPr="006D6C21" w:rsidRDefault="00002C9E" w:rsidP="004A4678">
            <w:pPr>
              <w:rPr>
                <w:rFonts w:ascii="Times New Roman" w:hAnsi="Times New Roman"/>
                <w:b/>
                <w:color w:val="7030A0"/>
                <w:sz w:val="24"/>
                <w:szCs w:val="24"/>
              </w:rPr>
            </w:pPr>
            <w:r>
              <w:rPr>
                <w:rFonts w:ascii="Times New Roman" w:hAnsi="Times New Roman"/>
                <w:sz w:val="24"/>
                <w:szCs w:val="24"/>
              </w:rPr>
              <w:pict>
                <v:rect id="_x0000_i1048" style="width:0;height:1.5pt" o:hralign="center" o:hrstd="t" o:hr="t" fillcolor="#a0a0a0" stroked="f"/>
              </w:pict>
            </w:r>
          </w:p>
        </w:tc>
        <w:tc>
          <w:tcPr>
            <w:tcW w:w="1281" w:type="dxa"/>
            <w:gridSpan w:val="12"/>
            <w:shd w:val="clear" w:color="auto" w:fill="auto"/>
          </w:tcPr>
          <w:p w:rsidR="00F85303" w:rsidRPr="00F0021A"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Hardware i konfiguruar dhe i instaluar</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E7507C" w:rsidRDefault="00F85303" w:rsidP="004A4678">
            <w:pPr>
              <w:spacing w:after="134" w:line="240" w:lineRule="auto"/>
              <w:jc w:val="center"/>
              <w:rPr>
                <w:rFonts w:ascii="Times New Roman" w:hAnsi="Times New Roman"/>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Kjo masë është përfunduar në vitin 2018.</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A.5.5</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Zbatimi, virtualizimi/përfundimi i sistemit operativ, instalimi i bazës së të dhënave </w:t>
            </w:r>
            <w:proofErr w:type="gramStart"/>
            <w:r w:rsidRPr="006D6C21">
              <w:rPr>
                <w:rFonts w:ascii="Times New Roman" w:hAnsi="Times New Roman"/>
                <w:sz w:val="24"/>
                <w:szCs w:val="24"/>
              </w:rPr>
              <w:t>dhe  aplikimit</w:t>
            </w:r>
            <w:proofErr w:type="gramEnd"/>
          </w:p>
          <w:p w:rsidR="00F85303" w:rsidRPr="006D6C21" w:rsidRDefault="00F85303" w:rsidP="004A4678">
            <w:pPr>
              <w:spacing w:after="134" w:line="240" w:lineRule="auto"/>
              <w:rPr>
                <w:rFonts w:ascii="Times New Roman" w:hAnsi="Times New Roman"/>
                <w:b/>
                <w:color w:val="7030A0"/>
                <w:sz w:val="24"/>
                <w:szCs w:val="24"/>
              </w:rPr>
            </w:pP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USAID &amp; KE &amp; BE (Horizontal Facility)</w:t>
            </w:r>
          </w:p>
          <w:p w:rsidR="00F85303" w:rsidRPr="00CE19BB" w:rsidRDefault="00F85303" w:rsidP="004A4678">
            <w:pPr>
              <w:spacing w:after="0"/>
              <w:rPr>
                <w:rFonts w:ascii="Times New Roman" w:hAnsi="Times New Roman"/>
                <w:sz w:val="24"/>
                <w:szCs w:val="24"/>
              </w:rPr>
            </w:pPr>
            <w:r w:rsidRPr="00CE19BB">
              <w:rPr>
                <w:rFonts w:ascii="Times New Roman" w:hAnsi="Times New Roman"/>
                <w:sz w:val="24"/>
                <w:szCs w:val="24"/>
              </w:rPr>
              <w:t>USD 24,500</w:t>
            </w:r>
          </w:p>
          <w:p w:rsidR="00F85303" w:rsidRPr="006D6C21" w:rsidRDefault="00002C9E" w:rsidP="004A4678">
            <w:pPr>
              <w:rPr>
                <w:rFonts w:ascii="Times New Roman" w:hAnsi="Times New Roman"/>
                <w:b/>
                <w:color w:val="7030A0"/>
                <w:sz w:val="24"/>
                <w:szCs w:val="24"/>
              </w:rPr>
            </w:pPr>
            <w:r>
              <w:rPr>
                <w:rFonts w:ascii="Times New Roman" w:hAnsi="Times New Roman"/>
                <w:sz w:val="24"/>
                <w:szCs w:val="24"/>
              </w:rPr>
              <w:pict>
                <v:rect id="_x0000_i1049" style="width:0;height:1.5pt" o:hralign="center" o:hrstd="t" o:hr="t" fillcolor="#a0a0a0" stroked="f"/>
              </w:pict>
            </w:r>
          </w:p>
        </w:tc>
        <w:tc>
          <w:tcPr>
            <w:tcW w:w="1281"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Baza e të dhënave dhe aplikimi të instaluara dhe themeluara</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 xml:space="preserve">Kjo masë është përfunduar </w:t>
            </w:r>
            <w:r>
              <w:rPr>
                <w:rFonts w:ascii="Times New Roman" w:hAnsi="Times New Roman"/>
                <w:sz w:val="24"/>
                <w:szCs w:val="24"/>
              </w:rPr>
              <w:t>gjatë vitit 2019</w:t>
            </w:r>
            <w:r w:rsidRPr="00E7507C">
              <w:rPr>
                <w:rFonts w:ascii="Times New Roman" w:hAnsi="Times New Roman"/>
                <w:sz w:val="24"/>
                <w:szCs w:val="24"/>
              </w:rPr>
              <w:t>.</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A.5.6</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Rregullimi i viruseve dhe modifikime/ritestimi</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USAID &amp; KE &amp; BE (Horizontal Facility)</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rPr>
                <w:rFonts w:ascii="Times New Roman" w:hAnsi="Times New Roman"/>
                <w:sz w:val="24"/>
                <w:szCs w:val="24"/>
              </w:rPr>
            </w:pPr>
            <w:r w:rsidRPr="00CE19BB">
              <w:rPr>
                <w:rFonts w:ascii="Times New Roman" w:hAnsi="Times New Roman"/>
                <w:sz w:val="24"/>
                <w:szCs w:val="24"/>
              </w:rPr>
              <w:t>USD 24,500</w:t>
            </w:r>
          </w:p>
          <w:p w:rsidR="00F85303"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50" style="width:0;height:1.5pt" o:hralign="center" o:hrstd="t" o:hr="t" fillcolor="#a0a0a0" stroked="f"/>
              </w:pict>
            </w:r>
          </w:p>
          <w:p w:rsidR="00F85303" w:rsidRPr="006D6C21" w:rsidRDefault="00F85303" w:rsidP="004A4678">
            <w:pPr>
              <w:rPr>
                <w:rFonts w:ascii="Times New Roman" w:hAnsi="Times New Roman"/>
                <w:b/>
                <w:color w:val="7030A0"/>
                <w:sz w:val="24"/>
                <w:szCs w:val="24"/>
              </w:rPr>
            </w:pPr>
          </w:p>
        </w:tc>
        <w:tc>
          <w:tcPr>
            <w:tcW w:w="1281"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Veprimet/operacionet e performuara nga stafi teknik.</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Të gjitha të metat/viruset e rregulluara dhe zgjidhja/metoda e zgjidhjes së problemit në vend</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 xml:space="preserve">Kjo masë është përfunduar </w:t>
            </w:r>
            <w:r>
              <w:rPr>
                <w:rFonts w:ascii="Times New Roman" w:hAnsi="Times New Roman"/>
                <w:sz w:val="24"/>
                <w:szCs w:val="24"/>
              </w:rPr>
              <w:t>gjatë vitit 2019</w:t>
            </w:r>
            <w:r w:rsidRPr="00E7507C">
              <w:rPr>
                <w:rFonts w:ascii="Times New Roman" w:hAnsi="Times New Roman"/>
                <w:sz w:val="24"/>
                <w:szCs w:val="24"/>
              </w:rPr>
              <w:t>.</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A.5.7</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Teste të integruara dhe dorëzimi</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USAID &amp; KE &amp; EU (Horizontal Facility)</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USD 24,500</w:t>
            </w:r>
          </w:p>
          <w:p w:rsidR="00F85303"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51" style="width:0;height:1.5pt" o:hralign="center" o:hrstd="t" o:hr="t" fillcolor="#a0a0a0" stroked="f"/>
              </w:pict>
            </w:r>
          </w:p>
          <w:p w:rsidR="00F85303" w:rsidRPr="006D6C21" w:rsidRDefault="00F85303" w:rsidP="004A4678">
            <w:pPr>
              <w:rPr>
                <w:rFonts w:ascii="Times New Roman" w:hAnsi="Times New Roman"/>
                <w:b/>
                <w:color w:val="7030A0"/>
                <w:sz w:val="24"/>
                <w:szCs w:val="24"/>
              </w:rPr>
            </w:pPr>
          </w:p>
        </w:tc>
        <w:tc>
          <w:tcPr>
            <w:tcW w:w="1281"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Testimi final i dhënë dhe raportet e testimit të dorëzuara për miratim në Grupin e Punës. </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Kodi burimor i dorëzuar </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 xml:space="preserve">Kjo masë është përfunduar </w:t>
            </w:r>
            <w:r>
              <w:rPr>
                <w:rFonts w:ascii="Times New Roman" w:hAnsi="Times New Roman"/>
                <w:sz w:val="24"/>
                <w:szCs w:val="24"/>
              </w:rPr>
              <w:t>gjatë vitit 2019</w:t>
            </w:r>
            <w:r w:rsidRPr="00E7507C">
              <w:rPr>
                <w:rFonts w:ascii="Times New Roman" w:hAnsi="Times New Roman"/>
                <w:sz w:val="24"/>
                <w:szCs w:val="24"/>
              </w:rPr>
              <w:t>.</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A.5.8</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Materialet e trajnimit dhe trajnimi i përdoruesve </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USAID</w:t>
            </w:r>
          </w:p>
          <w:p w:rsidR="00F85303" w:rsidRPr="00CE19BB" w:rsidRDefault="00F85303" w:rsidP="004A4678">
            <w:pPr>
              <w:spacing w:after="0"/>
              <w:rPr>
                <w:rFonts w:ascii="Times New Roman" w:hAnsi="Times New Roman"/>
                <w:sz w:val="24"/>
                <w:szCs w:val="24"/>
              </w:rPr>
            </w:pPr>
            <w:r w:rsidRPr="00CE19BB">
              <w:rPr>
                <w:rFonts w:ascii="Times New Roman" w:hAnsi="Times New Roman"/>
                <w:sz w:val="24"/>
                <w:szCs w:val="24"/>
              </w:rPr>
              <w:t>USD 24,500</w:t>
            </w:r>
          </w:p>
          <w:p w:rsidR="00F85303" w:rsidRPr="006D6C21" w:rsidRDefault="00002C9E" w:rsidP="004A4678">
            <w:pPr>
              <w:rPr>
                <w:rFonts w:ascii="Times New Roman" w:hAnsi="Times New Roman"/>
                <w:b/>
                <w:color w:val="7030A0"/>
                <w:sz w:val="24"/>
                <w:szCs w:val="24"/>
              </w:rPr>
            </w:pPr>
            <w:r>
              <w:rPr>
                <w:rFonts w:ascii="Times New Roman" w:hAnsi="Times New Roman"/>
                <w:sz w:val="24"/>
                <w:szCs w:val="24"/>
              </w:rPr>
              <w:pict>
                <v:rect id="_x0000_i1052" style="width:0;height:1.5pt" o:hralign="center" o:hrstd="t" o:hr="t" fillcolor="#a0a0a0" stroked="f"/>
              </w:pict>
            </w:r>
          </w:p>
        </w:tc>
        <w:tc>
          <w:tcPr>
            <w:tcW w:w="1281"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Materialet e trajnimit të prodhuara dhe trajnimi i përdoruesve</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Raportet e ndërtimit të kapaciteteve të dorëzuara në Grupin e Punës.</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Përdoruesit e trajnuar të sistemit nisin të punojnë me sistemin e ri të deklarimit të pasurive</w:t>
            </w:r>
          </w:p>
        </w:tc>
        <w:tc>
          <w:tcPr>
            <w:tcW w:w="1525" w:type="dxa"/>
            <w:gridSpan w:val="11"/>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E7507C">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b/>
                <w:color w:val="7030A0"/>
                <w:sz w:val="24"/>
                <w:szCs w:val="24"/>
              </w:rPr>
            </w:pPr>
            <w:r w:rsidRPr="00E7507C">
              <w:rPr>
                <w:rFonts w:ascii="Times New Roman" w:hAnsi="Times New Roman"/>
                <w:sz w:val="24"/>
                <w:szCs w:val="24"/>
              </w:rPr>
              <w:t xml:space="preserve">Kjo masë është përfunduar </w:t>
            </w:r>
            <w:r>
              <w:rPr>
                <w:rFonts w:ascii="Times New Roman" w:hAnsi="Times New Roman"/>
                <w:sz w:val="24"/>
                <w:szCs w:val="24"/>
              </w:rPr>
              <w:t>gjatë vitit 2019</w:t>
            </w:r>
            <w:r w:rsidRPr="00E7507C">
              <w:rPr>
                <w:rFonts w:ascii="Times New Roman" w:hAnsi="Times New Roman"/>
                <w:sz w:val="24"/>
                <w:szCs w:val="24"/>
              </w:rPr>
              <w:t>.</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A.5.9</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Pranimi final dhe sistemi i plotë operativ</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USAID &amp; KE &amp; BE (Horizontal Facility)</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53" style="width:0;height:1.5pt" o:hralign="center" o:hrstd="t" o:hr="t" fillcolor="#a0a0a0" stroked="f"/>
              </w:pict>
            </w:r>
          </w:p>
        </w:tc>
        <w:tc>
          <w:tcPr>
            <w:tcW w:w="1281"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Pranimi testit të përdoruesit dhe raporti final i dorëzuar për miratim në Grupin e Punës.</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Lancimi i sistemit online</w:t>
            </w: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1"/>
            <w:shd w:val="clear" w:color="auto" w:fill="auto"/>
          </w:tcPr>
          <w:p w:rsidR="00F85303" w:rsidRPr="00F3010E" w:rsidRDefault="00F85303" w:rsidP="004A4678">
            <w:pPr>
              <w:spacing w:after="134" w:line="240" w:lineRule="auto"/>
              <w:jc w:val="center"/>
              <w:rPr>
                <w:rFonts w:ascii="Times New Roman" w:hAnsi="Times New Roman"/>
                <w:sz w:val="24"/>
                <w:szCs w:val="24"/>
              </w:rPr>
            </w:pPr>
            <w:r w:rsidRPr="00F3010E">
              <w:rPr>
                <w:rFonts w:ascii="Times New Roman" w:hAnsi="Times New Roman"/>
                <w:sz w:val="24"/>
                <w:szCs w:val="24"/>
              </w:rPr>
              <w:t>Në proces</w:t>
            </w:r>
          </w:p>
        </w:tc>
        <w:tc>
          <w:tcPr>
            <w:tcW w:w="4357" w:type="dxa"/>
            <w:gridSpan w:val="9"/>
            <w:shd w:val="clear" w:color="auto" w:fill="auto"/>
          </w:tcPr>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 xml:space="preserve">Për lancimin e sistemit live për deklaruesit, ILDKPKI duhet të marrë masat e duhura për përgatitjen dhe përditësimin e kuadrit nënligjor të nevojshëm, pilotimin dhe vazhdimin e trajnimit për përdoruesit që kanë mbetur pa u trajnuar nga faza e parë. Për këtë, ILDKPKI do të asistohet nga Këshilli i Evropës nëpërmjet programit Horizontal Facility - Faza II. ILDKPKI, në fund të muajit shtator 2019, ka përmbyllur procesin e regjistrimit të sistemit si bazë të dhënash shtetërore pranë Agjencisë Kombëtare të Shoqërisë së Informacionit. </w:t>
            </w:r>
            <w:r>
              <w:rPr>
                <w:rFonts w:ascii="Times New Roman" w:hAnsi="Times New Roman"/>
                <w:sz w:val="24"/>
                <w:szCs w:val="24"/>
              </w:rPr>
              <w:lastRenderedPageBreak/>
              <w:t xml:space="preserve">Në janar 2020, ILDKPKI në koordinim me AKSHI-n ka hartuar dhe miratuar </w:t>
            </w:r>
            <w:r>
              <w:rPr>
                <w:rFonts w:ascii="Times New Roman" w:hAnsi="Times New Roman"/>
                <w:sz w:val="24"/>
                <w:szCs w:val="24"/>
                <w:lang w:val="sq-AL"/>
              </w:rPr>
              <w:t>rregulloren</w:t>
            </w:r>
            <w:r w:rsidRPr="005C7811">
              <w:rPr>
                <w:rFonts w:ascii="Times New Roman" w:hAnsi="Times New Roman"/>
                <w:sz w:val="24"/>
                <w:szCs w:val="24"/>
                <w:lang w:val="sq-AL"/>
              </w:rPr>
              <w:t xml:space="preserve"> </w:t>
            </w:r>
            <w:r>
              <w:rPr>
                <w:rFonts w:ascii="Times New Roman" w:hAnsi="Times New Roman"/>
                <w:sz w:val="24"/>
                <w:szCs w:val="24"/>
                <w:lang w:val="sq-AL"/>
              </w:rPr>
              <w:t>e</w:t>
            </w:r>
            <w:r w:rsidRPr="005C7811">
              <w:rPr>
                <w:rFonts w:ascii="Times New Roman" w:hAnsi="Times New Roman"/>
                <w:sz w:val="24"/>
                <w:szCs w:val="24"/>
                <w:lang w:val="sq-AL"/>
              </w:rPr>
              <w:t xml:space="preserve"> sigurisë së Sistemit Elektronik të Deklarimit dhe Kontrollit të Pasuri</w:t>
            </w:r>
            <w:r>
              <w:rPr>
                <w:rFonts w:ascii="Times New Roman" w:hAnsi="Times New Roman"/>
                <w:sz w:val="24"/>
                <w:szCs w:val="24"/>
                <w:lang w:val="sq-AL"/>
              </w:rPr>
              <w:t>ve</w:t>
            </w:r>
            <w:r w:rsidRPr="005C7811">
              <w:rPr>
                <w:rFonts w:ascii="Times New Roman" w:hAnsi="Times New Roman"/>
                <w:sz w:val="24"/>
                <w:szCs w:val="24"/>
                <w:lang w:val="sq-AL"/>
              </w:rPr>
              <w:t xml:space="preserve"> dhe Konfliktit të Interesave</w:t>
            </w:r>
            <w:r>
              <w:rPr>
                <w:rFonts w:ascii="Times New Roman" w:hAnsi="Times New Roman"/>
                <w:sz w:val="24"/>
                <w:szCs w:val="24"/>
                <w:lang w:val="sq-AL"/>
              </w:rPr>
              <w:t>.</w:t>
            </w:r>
            <w:r>
              <w:rPr>
                <w:rFonts w:ascii="Times New Roman" w:hAnsi="Times New Roman"/>
                <w:sz w:val="24"/>
                <w:szCs w:val="24"/>
              </w:rPr>
              <w:t xml:space="preserve"> Gjithashtu, paralelisht, ILDKPKI ka përcjellë pranë Ministrisë së Drejtësisë aktin ligjor të krijimit të bazës së të dhënave shtetërore, me që</w:t>
            </w:r>
            <w:r w:rsidRPr="00B75A21">
              <w:rPr>
                <w:rFonts w:ascii="Times New Roman" w:hAnsi="Times New Roman"/>
                <w:sz w:val="24"/>
                <w:szCs w:val="24"/>
              </w:rPr>
              <w:t>llim marrjen e iniciativës ligjore për paraqitjen e këtij akti pranë Këshillit të M</w:t>
            </w:r>
            <w:r>
              <w:rPr>
                <w:rFonts w:ascii="Times New Roman" w:hAnsi="Times New Roman"/>
                <w:sz w:val="24"/>
                <w:szCs w:val="24"/>
              </w:rPr>
              <w:t>inistrave për miratim. VKM-ja në fillim të muajit mars është</w:t>
            </w:r>
            <w:r w:rsidRPr="00B75A21">
              <w:rPr>
                <w:rFonts w:ascii="Times New Roman" w:hAnsi="Times New Roman"/>
                <w:sz w:val="24"/>
                <w:szCs w:val="24"/>
              </w:rPr>
              <w:t xml:space="preserve"> paraqitur pran</w:t>
            </w:r>
            <w:r>
              <w:rPr>
                <w:rFonts w:ascii="Times New Roman" w:hAnsi="Times New Roman"/>
                <w:sz w:val="24"/>
                <w:szCs w:val="24"/>
              </w:rPr>
              <w:t>ë KM për miratim por për shkak të gjëndjes së fatkeqësisë</w:t>
            </w:r>
            <w:r w:rsidRPr="00B75A21">
              <w:rPr>
                <w:rFonts w:ascii="Times New Roman" w:hAnsi="Times New Roman"/>
                <w:sz w:val="24"/>
                <w:szCs w:val="24"/>
              </w:rPr>
              <w:t xml:space="preserve"> natyrore</w:t>
            </w:r>
            <w:r>
              <w:rPr>
                <w:rFonts w:ascii="Times New Roman" w:hAnsi="Times New Roman"/>
                <w:sz w:val="24"/>
                <w:szCs w:val="24"/>
              </w:rPr>
              <w:t xml:space="preserve"> si pasoje e Covid-19, procesi është</w:t>
            </w:r>
            <w:r w:rsidRPr="00B75A21">
              <w:rPr>
                <w:rFonts w:ascii="Times New Roman" w:hAnsi="Times New Roman"/>
                <w:sz w:val="24"/>
                <w:szCs w:val="24"/>
              </w:rPr>
              <w:t xml:space="preserve"> pezulluar. </w:t>
            </w:r>
          </w:p>
          <w:p w:rsidR="00F85303" w:rsidRPr="00F3010E" w:rsidRDefault="00F85303" w:rsidP="004A4678">
            <w:pPr>
              <w:spacing w:after="134" w:line="240" w:lineRule="auto"/>
              <w:jc w:val="both"/>
              <w:rPr>
                <w:rFonts w:ascii="Times New Roman" w:hAnsi="Times New Roman"/>
                <w:sz w:val="24"/>
                <w:szCs w:val="24"/>
              </w:rPr>
            </w:pPr>
            <w:r w:rsidRPr="00B75A21">
              <w:rPr>
                <w:rFonts w:ascii="Times New Roman" w:hAnsi="Times New Roman"/>
                <w:sz w:val="24"/>
                <w:szCs w:val="24"/>
              </w:rPr>
              <w:t>Nj</w:t>
            </w:r>
            <w:r>
              <w:rPr>
                <w:rFonts w:ascii="Times New Roman" w:hAnsi="Times New Roman"/>
                <w:sz w:val="24"/>
                <w:szCs w:val="24"/>
              </w:rPr>
              <w:t>ë</w:t>
            </w:r>
            <w:r w:rsidRPr="00B75A21">
              <w:rPr>
                <w:rFonts w:ascii="Times New Roman" w:hAnsi="Times New Roman"/>
                <w:sz w:val="24"/>
                <w:szCs w:val="24"/>
              </w:rPr>
              <w:t xml:space="preserve"> tj</w:t>
            </w:r>
            <w:r>
              <w:rPr>
                <w:rFonts w:ascii="Times New Roman" w:hAnsi="Times New Roman"/>
                <w:sz w:val="24"/>
                <w:szCs w:val="24"/>
              </w:rPr>
              <w:t>etë</w:t>
            </w:r>
            <w:r w:rsidRPr="00B75A21">
              <w:rPr>
                <w:rFonts w:ascii="Times New Roman" w:hAnsi="Times New Roman"/>
                <w:sz w:val="24"/>
                <w:szCs w:val="24"/>
              </w:rPr>
              <w:t xml:space="preserve">r </w:t>
            </w:r>
            <w:r>
              <w:rPr>
                <w:rFonts w:ascii="Times New Roman" w:hAnsi="Times New Roman"/>
                <w:sz w:val="24"/>
                <w:szCs w:val="24"/>
              </w:rPr>
              <w:t>aktivitet i kryer nga ILDKPKI në</w:t>
            </w:r>
            <w:r w:rsidRPr="00B75A21">
              <w:rPr>
                <w:rFonts w:ascii="Times New Roman" w:hAnsi="Times New Roman"/>
                <w:sz w:val="24"/>
                <w:szCs w:val="24"/>
              </w:rPr>
              <w:t xml:space="preserve"> </w:t>
            </w:r>
            <w:r>
              <w:rPr>
                <w:rFonts w:ascii="Times New Roman" w:hAnsi="Times New Roman"/>
                <w:sz w:val="24"/>
                <w:szCs w:val="24"/>
              </w:rPr>
              <w:t>muajin shkurt 2020, është hedhja e tenderit për sigurimin e kontratës së mirëmbajtjes së sistemit, si një kërkesë</w:t>
            </w:r>
            <w:r w:rsidRPr="00B75A21">
              <w:rPr>
                <w:rFonts w:ascii="Times New Roman" w:hAnsi="Times New Roman"/>
                <w:sz w:val="24"/>
                <w:szCs w:val="24"/>
              </w:rPr>
              <w:t xml:space="preserve"> e domosdoshme</w:t>
            </w:r>
            <w:r>
              <w:rPr>
                <w:rFonts w:ascii="Times New Roman" w:hAnsi="Times New Roman"/>
                <w:sz w:val="24"/>
                <w:szCs w:val="24"/>
              </w:rPr>
              <w:t xml:space="preserve"> nga VKM nr.710/2013. Procedura</w:t>
            </w:r>
            <w:r w:rsidRPr="00B75A21">
              <w:rPr>
                <w:rFonts w:ascii="Times New Roman" w:hAnsi="Times New Roman"/>
                <w:sz w:val="24"/>
                <w:szCs w:val="24"/>
              </w:rPr>
              <w:t xml:space="preserve"> e prokurimit pritej t</w:t>
            </w:r>
            <w:r>
              <w:rPr>
                <w:rFonts w:ascii="Times New Roman" w:hAnsi="Times New Roman"/>
                <w:sz w:val="24"/>
                <w:szCs w:val="24"/>
              </w:rPr>
              <w:t>ë zhvillohej në fillim të</w:t>
            </w:r>
            <w:r w:rsidRPr="00B75A21">
              <w:rPr>
                <w:rFonts w:ascii="Times New Roman" w:hAnsi="Times New Roman"/>
                <w:sz w:val="24"/>
                <w:szCs w:val="24"/>
              </w:rPr>
              <w:t xml:space="preserve"> muajit prill 2020</w:t>
            </w:r>
            <w:r>
              <w:rPr>
                <w:rFonts w:ascii="Times New Roman" w:hAnsi="Times New Roman"/>
                <w:sz w:val="24"/>
                <w:szCs w:val="24"/>
              </w:rPr>
              <w:t>,</w:t>
            </w:r>
            <w:r w:rsidRPr="00B75A21">
              <w:rPr>
                <w:rFonts w:ascii="Times New Roman" w:hAnsi="Times New Roman"/>
                <w:sz w:val="24"/>
                <w:szCs w:val="24"/>
              </w:rPr>
              <w:t xml:space="preserve"> por </w:t>
            </w:r>
            <w:r>
              <w:rPr>
                <w:rFonts w:ascii="Times New Roman" w:hAnsi="Times New Roman"/>
                <w:sz w:val="24"/>
                <w:szCs w:val="24"/>
              </w:rPr>
              <w:t>u pezullua</w:t>
            </w:r>
            <w:r w:rsidRPr="00B75A21">
              <w:rPr>
                <w:rFonts w:ascii="Times New Roman" w:hAnsi="Times New Roman"/>
                <w:sz w:val="24"/>
                <w:szCs w:val="24"/>
              </w:rPr>
              <w:t xml:space="preserve"> p</w:t>
            </w:r>
            <w:r>
              <w:rPr>
                <w:rFonts w:ascii="Times New Roman" w:hAnsi="Times New Roman"/>
                <w:sz w:val="24"/>
                <w:szCs w:val="24"/>
              </w:rPr>
              <w:t>ër shkak të gjendjes së fatkeqësisë natyrore në</w:t>
            </w:r>
            <w:r w:rsidRPr="00B75A21">
              <w:rPr>
                <w:rFonts w:ascii="Times New Roman" w:hAnsi="Times New Roman"/>
                <w:sz w:val="24"/>
                <w:szCs w:val="24"/>
              </w:rPr>
              <w:t xml:space="preserve"> vend si pasoje e Covid-19.</w:t>
            </w:r>
          </w:p>
        </w:tc>
      </w:tr>
      <w:tr w:rsidR="00F85303" w:rsidRPr="006D6C21" w:rsidTr="004A4678">
        <w:trPr>
          <w:trHeight w:val="1512"/>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A.5.10</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Deklarimi i pasurisë nga subjektet e ligjit (deklaruesit dhe personat e lidhur me ta) përmes sistemit online</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sz w:val="24"/>
                <w:szCs w:val="24"/>
              </w:rPr>
            </w:pPr>
            <w:r>
              <w:rPr>
                <w:rFonts w:ascii="Times New Roman" w:hAnsi="Times New Roman"/>
                <w:sz w:val="24"/>
                <w:szCs w:val="24"/>
              </w:rPr>
              <w:t>Tremujori 1</w:t>
            </w:r>
          </w:p>
        </w:tc>
        <w:tc>
          <w:tcPr>
            <w:tcW w:w="1465" w:type="dxa"/>
            <w:gridSpan w:val="12"/>
            <w:shd w:val="clear" w:color="auto" w:fill="auto"/>
          </w:tcPr>
          <w:p w:rsidR="00F85303"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Pa kosto</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54" style="width:0;height:1.5pt" o:hralign="center" o:hrstd="t" o:hr="t" fillcolor="#a0a0a0" stroked="f"/>
              </w:pict>
            </w:r>
          </w:p>
        </w:tc>
        <w:tc>
          <w:tcPr>
            <w:tcW w:w="1281" w:type="dxa"/>
            <w:gridSpan w:val="12"/>
            <w:shd w:val="clear" w:color="auto" w:fill="auto"/>
          </w:tcPr>
          <w:p w:rsidR="00F85303"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Deklarimi i aseteve në mënyrë elektronike plotësuar nga subjektet e ligjit </w:t>
            </w:r>
            <w:r w:rsidRPr="006D6C21">
              <w:rPr>
                <w:rFonts w:ascii="Times New Roman" w:hAnsi="Times New Roman"/>
                <w:sz w:val="24"/>
                <w:szCs w:val="24"/>
              </w:rPr>
              <w:lastRenderedPageBreak/>
              <w:t>(deklaruesi dhe personat e lidhur me të)</w:t>
            </w:r>
          </w:p>
          <w:p w:rsidR="00F85303" w:rsidRPr="006D6C21" w:rsidRDefault="00F85303" w:rsidP="004A4678">
            <w:pPr>
              <w:spacing w:after="134" w:line="240" w:lineRule="auto"/>
              <w:rPr>
                <w:rFonts w:ascii="Times New Roman" w:hAnsi="Times New Roman"/>
                <w:b/>
                <w:color w:val="7030A0"/>
                <w:sz w:val="24"/>
                <w:szCs w:val="24"/>
              </w:rPr>
            </w:pPr>
          </w:p>
        </w:tc>
        <w:tc>
          <w:tcPr>
            <w:tcW w:w="1189"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Përmirësimi i regjimit të deklarimit të pasurive dhe rritja </w:t>
            </w:r>
            <w:r w:rsidRPr="006D6C21">
              <w:rPr>
                <w:rFonts w:ascii="Times New Roman" w:hAnsi="Times New Roman"/>
                <w:sz w:val="24"/>
                <w:szCs w:val="24"/>
              </w:rPr>
              <w:lastRenderedPageBreak/>
              <w:t>e transparencës.</w:t>
            </w:r>
          </w:p>
        </w:tc>
        <w:tc>
          <w:tcPr>
            <w:tcW w:w="1525" w:type="dxa"/>
            <w:gridSpan w:val="11"/>
            <w:shd w:val="clear" w:color="auto" w:fill="auto"/>
          </w:tcPr>
          <w:p w:rsidR="00F85303" w:rsidRPr="00625995" w:rsidRDefault="00F85303" w:rsidP="004A4678">
            <w:pPr>
              <w:spacing w:after="134" w:line="240" w:lineRule="auto"/>
              <w:jc w:val="center"/>
              <w:rPr>
                <w:rFonts w:ascii="Times New Roman" w:hAnsi="Times New Roman"/>
                <w:color w:val="FF0000"/>
                <w:sz w:val="24"/>
                <w:szCs w:val="24"/>
              </w:rPr>
            </w:pPr>
            <w:r w:rsidRPr="00F3010E">
              <w:rPr>
                <w:rFonts w:ascii="Times New Roman" w:hAnsi="Times New Roman"/>
                <w:sz w:val="24"/>
                <w:szCs w:val="24"/>
              </w:rPr>
              <w:lastRenderedPageBreak/>
              <w:t>Në proces</w:t>
            </w:r>
          </w:p>
        </w:tc>
        <w:tc>
          <w:tcPr>
            <w:tcW w:w="4357" w:type="dxa"/>
            <w:gridSpan w:val="9"/>
            <w:shd w:val="clear" w:color="auto" w:fill="auto"/>
          </w:tcPr>
          <w:p w:rsidR="00F85303" w:rsidRPr="00EB1BEC" w:rsidRDefault="00F85303" w:rsidP="004A4678">
            <w:pPr>
              <w:spacing w:after="134" w:line="240" w:lineRule="auto"/>
              <w:jc w:val="both"/>
              <w:rPr>
                <w:rFonts w:ascii="Times New Roman" w:hAnsi="Times New Roman"/>
                <w:sz w:val="24"/>
                <w:szCs w:val="24"/>
              </w:rPr>
            </w:pPr>
            <w:r w:rsidRPr="00EB1BEC">
              <w:rPr>
                <w:rFonts w:ascii="Times New Roman" w:hAnsi="Times New Roman"/>
                <w:sz w:val="24"/>
                <w:szCs w:val="24"/>
              </w:rPr>
              <w:t>Në varësi të aktivitetit A.5.9.</w:t>
            </w:r>
          </w:p>
        </w:tc>
      </w:tr>
      <w:tr w:rsidR="00F85303" w:rsidRPr="006D6C21" w:rsidTr="004A4678">
        <w:trPr>
          <w:trHeight w:val="1956"/>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A.5.11</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hAnsi="Times New Roman"/>
                <w:sz w:val="24"/>
                <w:szCs w:val="24"/>
                <w:lang w:val="sq-AL"/>
              </w:rPr>
              <w:t xml:space="preserve">Përpunimi dhe përfundimi i fushatës për rritjen e ndërgjegjësimit </w:t>
            </w:r>
            <w:r>
              <w:rPr>
                <w:rFonts w:ascii="Times New Roman" w:hAnsi="Times New Roman"/>
                <w:sz w:val="24"/>
                <w:szCs w:val="24"/>
                <w:lang w:val="sq-AL"/>
              </w:rPr>
              <w:t>lidhur me</w:t>
            </w:r>
            <w:r w:rsidRPr="006D6C21">
              <w:rPr>
                <w:rFonts w:ascii="Times New Roman" w:hAnsi="Times New Roman"/>
                <w:sz w:val="24"/>
                <w:szCs w:val="24"/>
                <w:lang w:val="sq-AL"/>
              </w:rPr>
              <w:t xml:space="preserve"> zbatimin e ligjit </w:t>
            </w:r>
            <w:r w:rsidRPr="00635520">
              <w:rPr>
                <w:rFonts w:ascii="Times New Roman" w:hAnsi="Times New Roman"/>
                <w:sz w:val="24"/>
                <w:szCs w:val="24"/>
                <w:lang w:val="sq-AL"/>
              </w:rPr>
              <w:t xml:space="preserve">per </w:t>
            </w:r>
            <w:r w:rsidRPr="00635520">
              <w:rPr>
                <w:rFonts w:ascii="Times New Roman" w:hAnsi="Times New Roman"/>
                <w:sz w:val="24"/>
                <w:szCs w:val="24"/>
              </w:rPr>
              <w:t>Sinjalizimin dhe Mbrojtjen e Sinjalizuesit</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sz w:val="24"/>
                <w:szCs w:val="24"/>
              </w:rPr>
            </w:pPr>
          </w:p>
        </w:tc>
        <w:tc>
          <w:tcPr>
            <w:tcW w:w="1465" w:type="dxa"/>
            <w:gridSpan w:val="12"/>
            <w:shd w:val="clear" w:color="auto" w:fill="auto"/>
          </w:tcPr>
          <w:p w:rsidR="00F85303" w:rsidRPr="00CE19BB" w:rsidRDefault="00F85303" w:rsidP="004A4678">
            <w:pPr>
              <w:spacing w:after="134" w:line="240" w:lineRule="auto"/>
              <w:rPr>
                <w:rFonts w:ascii="Times New Roman" w:hAnsi="Times New Roman"/>
                <w:sz w:val="24"/>
                <w:szCs w:val="24"/>
                <w:lang w:val="sq-AL"/>
              </w:rPr>
            </w:pPr>
            <w:r w:rsidRPr="00CE19BB">
              <w:rPr>
                <w:rFonts w:ascii="Times New Roman" w:hAnsi="Times New Roman"/>
                <w:sz w:val="24"/>
                <w:szCs w:val="24"/>
                <w:lang w:val="sq-AL"/>
              </w:rPr>
              <w:t>Fondet e BE-së përmes Projektit të Binjakëzimit</w:t>
            </w:r>
          </w:p>
          <w:p w:rsidR="00F85303" w:rsidRPr="006D6C21"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055" style="width:0;height:1.5pt" o:hralign="center" o:hrstd="t" o:hr="t" fillcolor="#a0a0a0" stroked="f"/>
              </w:pict>
            </w:r>
          </w:p>
        </w:tc>
        <w:tc>
          <w:tcPr>
            <w:tcW w:w="1281" w:type="dxa"/>
            <w:gridSpan w:val="12"/>
            <w:shd w:val="clear" w:color="auto" w:fill="auto"/>
          </w:tcPr>
          <w:p w:rsidR="00F85303"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Materialet reklamuese të prodhuara dhe të shpërndara (p.sh. fletushka, spote televizive etj.)</w:t>
            </w:r>
          </w:p>
          <w:p w:rsidR="00F85303" w:rsidRPr="006D6C21" w:rsidRDefault="00F85303" w:rsidP="004A4678">
            <w:pPr>
              <w:spacing w:after="134" w:line="240" w:lineRule="auto"/>
              <w:rPr>
                <w:rFonts w:ascii="Times New Roman" w:hAnsi="Times New Roman"/>
                <w:color w:val="FF0000"/>
                <w:sz w:val="24"/>
                <w:szCs w:val="24"/>
                <w:lang w:val="sq-AL"/>
              </w:rPr>
            </w:pPr>
          </w:p>
        </w:tc>
        <w:tc>
          <w:tcPr>
            <w:tcW w:w="1189" w:type="dxa"/>
            <w:gridSpan w:val="16"/>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Style w:val="shorttext"/>
                <w:rFonts w:ascii="Times New Roman" w:hAnsi="Times New Roman"/>
                <w:sz w:val="24"/>
                <w:szCs w:val="24"/>
                <w:lang w:val="sq-AL"/>
              </w:rPr>
              <w:t>Zbatimi efektiv i ligjit të bilbilfryrësuesit</w:t>
            </w:r>
          </w:p>
        </w:tc>
        <w:tc>
          <w:tcPr>
            <w:tcW w:w="1525" w:type="dxa"/>
            <w:gridSpan w:val="11"/>
            <w:shd w:val="clear" w:color="auto" w:fill="auto"/>
          </w:tcPr>
          <w:p w:rsidR="00F85303" w:rsidRPr="00D07A3F" w:rsidRDefault="00F85303" w:rsidP="004A4678">
            <w:pPr>
              <w:spacing w:after="134" w:line="240" w:lineRule="auto"/>
              <w:jc w:val="center"/>
              <w:rPr>
                <w:rFonts w:ascii="Times New Roman" w:hAnsi="Times New Roman"/>
                <w:sz w:val="24"/>
                <w:szCs w:val="24"/>
              </w:rPr>
            </w:pPr>
            <w:r w:rsidRPr="00D07A3F">
              <w:rPr>
                <w:rFonts w:ascii="Times New Roman" w:hAnsi="Times New Roman"/>
                <w:sz w:val="24"/>
                <w:szCs w:val="24"/>
              </w:rPr>
              <w:t>E realizuar</w:t>
            </w:r>
          </w:p>
        </w:tc>
        <w:tc>
          <w:tcPr>
            <w:tcW w:w="4357" w:type="dxa"/>
            <w:gridSpan w:val="9"/>
            <w:shd w:val="clear" w:color="auto" w:fill="auto"/>
          </w:tcPr>
          <w:p w:rsidR="00F85303" w:rsidRPr="006D6C21" w:rsidRDefault="00F85303" w:rsidP="004A4678">
            <w:pPr>
              <w:spacing w:after="134" w:line="240" w:lineRule="auto"/>
              <w:jc w:val="both"/>
              <w:rPr>
                <w:rFonts w:ascii="Times New Roman" w:hAnsi="Times New Roman"/>
                <w:color w:val="FF0000"/>
                <w:sz w:val="24"/>
                <w:szCs w:val="24"/>
              </w:rPr>
            </w:pPr>
            <w:r w:rsidRPr="00E7507C">
              <w:rPr>
                <w:rFonts w:ascii="Times New Roman" w:hAnsi="Times New Roman"/>
                <w:sz w:val="24"/>
                <w:szCs w:val="24"/>
              </w:rPr>
              <w:t>Kjo masë është përfunduar n</w:t>
            </w:r>
            <w:r>
              <w:rPr>
                <w:rFonts w:ascii="Times New Roman" w:hAnsi="Times New Roman"/>
                <w:sz w:val="24"/>
                <w:szCs w:val="24"/>
              </w:rPr>
              <w:t>ë vitin 2018.</w:t>
            </w:r>
          </w:p>
        </w:tc>
      </w:tr>
      <w:tr w:rsidR="00F85303" w:rsidRPr="006D6C21" w:rsidTr="004A4678">
        <w:trPr>
          <w:trHeight w:val="528"/>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A.5.12</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 xml:space="preserve">Forcimi i kapaciteteve të njësive përgjegjëse në institucionet publike </w:t>
            </w:r>
            <w:r>
              <w:rPr>
                <w:rFonts w:ascii="Times New Roman" w:hAnsi="Times New Roman"/>
                <w:sz w:val="24"/>
                <w:szCs w:val="24"/>
                <w:lang w:val="sq-AL"/>
              </w:rPr>
              <w:t xml:space="preserve">lidhur me </w:t>
            </w:r>
            <w:r w:rsidRPr="006D6C21">
              <w:rPr>
                <w:rFonts w:ascii="Times New Roman" w:hAnsi="Times New Roman"/>
                <w:sz w:val="24"/>
                <w:szCs w:val="24"/>
                <w:lang w:val="sq-AL"/>
              </w:rPr>
              <w:t xml:space="preserve">detyrimet e tyre sipas ligjit </w:t>
            </w:r>
            <w:r>
              <w:rPr>
                <w:rFonts w:ascii="Times New Roman" w:hAnsi="Times New Roman"/>
                <w:sz w:val="24"/>
                <w:szCs w:val="24"/>
                <w:lang w:val="sq-AL"/>
              </w:rPr>
              <w:t xml:space="preserve">per </w:t>
            </w:r>
            <w:r w:rsidRPr="00521E1B">
              <w:rPr>
                <w:rFonts w:ascii="Times New Roman" w:hAnsi="Times New Roman"/>
                <w:sz w:val="24"/>
                <w:szCs w:val="24"/>
              </w:rPr>
              <w:t>Sinjalizimin dhe Mbrojtjen e Sinjalizuesit</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lang w:val="sq-AL"/>
              </w:rPr>
            </w:pPr>
            <w:r w:rsidRPr="00CE19BB">
              <w:rPr>
                <w:rFonts w:ascii="Times New Roman" w:hAnsi="Times New Roman"/>
                <w:sz w:val="24"/>
                <w:szCs w:val="24"/>
                <w:lang w:val="sq-AL"/>
              </w:rPr>
              <w:t>Fondet e BE-së përmes Projektit të Binjakëzimit</w:t>
            </w:r>
          </w:p>
          <w:p w:rsidR="00F85303" w:rsidRPr="00CE19BB" w:rsidRDefault="00002C9E" w:rsidP="004A4678">
            <w:pPr>
              <w:spacing w:after="0" w:line="240" w:lineRule="auto"/>
              <w:rPr>
                <w:rFonts w:ascii="Times New Roman" w:hAnsi="Times New Roman"/>
                <w:sz w:val="24"/>
                <w:szCs w:val="24"/>
              </w:rPr>
            </w:pPr>
            <w:r>
              <w:rPr>
                <w:rFonts w:ascii="Times New Roman" w:hAnsi="Times New Roman"/>
                <w:sz w:val="24"/>
                <w:szCs w:val="24"/>
              </w:rPr>
              <w:pict>
                <v:rect id="_x0000_i1056" style="width:0;height:1.5pt" o:hralign="center" o:hrstd="t" o:hr="t" fillcolor="#a0a0a0" stroked="f"/>
              </w:pict>
            </w:r>
          </w:p>
        </w:tc>
        <w:tc>
          <w:tcPr>
            <w:tcW w:w="1281" w:type="dxa"/>
            <w:gridSpan w:val="12"/>
            <w:shd w:val="clear" w:color="auto" w:fill="auto"/>
          </w:tcPr>
          <w:p w:rsidR="00F85303" w:rsidRDefault="00F85303" w:rsidP="004A4678">
            <w:pPr>
              <w:spacing w:after="134" w:line="240" w:lineRule="auto"/>
              <w:rPr>
                <w:rFonts w:ascii="Times New Roman" w:hAnsi="Times New Roman"/>
                <w:sz w:val="24"/>
                <w:szCs w:val="24"/>
                <w:lang w:val="sq-AL"/>
              </w:rPr>
            </w:pPr>
            <w:r w:rsidRPr="00635520">
              <w:rPr>
                <w:rFonts w:ascii="Times New Roman" w:hAnsi="Times New Roman"/>
                <w:sz w:val="24"/>
                <w:szCs w:val="24"/>
                <w:lang w:val="sq-AL"/>
              </w:rPr>
              <w:t>Plani dhe materialet e trajnimit te perfunduara.</w:t>
            </w:r>
          </w:p>
          <w:p w:rsidR="00F85303" w:rsidRPr="00635520" w:rsidRDefault="00F85303" w:rsidP="004A4678">
            <w:pPr>
              <w:spacing w:after="134" w:line="240" w:lineRule="auto"/>
              <w:rPr>
                <w:rFonts w:ascii="Times New Roman" w:hAnsi="Times New Roman"/>
                <w:sz w:val="24"/>
                <w:szCs w:val="24"/>
                <w:lang w:val="sq-AL"/>
              </w:rPr>
            </w:pPr>
            <w:r w:rsidRPr="00635520">
              <w:rPr>
                <w:rFonts w:ascii="Times New Roman" w:hAnsi="Times New Roman"/>
                <w:sz w:val="24"/>
                <w:szCs w:val="24"/>
                <w:lang w:val="sq-AL"/>
              </w:rPr>
              <w:br/>
              <w:t>Sesionet e trajnimit me njësitë përgjegjës</w:t>
            </w:r>
            <w:r w:rsidRPr="00635520">
              <w:rPr>
                <w:rFonts w:ascii="Times New Roman" w:hAnsi="Times New Roman"/>
                <w:sz w:val="24"/>
                <w:szCs w:val="24"/>
                <w:lang w:val="sq-AL"/>
              </w:rPr>
              <w:lastRenderedPageBreak/>
              <w:t>e të kryera.</w:t>
            </w:r>
          </w:p>
        </w:tc>
        <w:tc>
          <w:tcPr>
            <w:tcW w:w="1189" w:type="dxa"/>
            <w:gridSpan w:val="16"/>
            <w:shd w:val="clear" w:color="auto" w:fill="auto"/>
          </w:tcPr>
          <w:p w:rsidR="00F85303" w:rsidRPr="006D6C21" w:rsidRDefault="00F85303" w:rsidP="004A4678">
            <w:pPr>
              <w:spacing w:after="134" w:line="240" w:lineRule="auto"/>
              <w:rPr>
                <w:rStyle w:val="shorttext"/>
                <w:rFonts w:ascii="Times New Roman" w:hAnsi="Times New Roman"/>
                <w:color w:val="FF0000"/>
                <w:sz w:val="24"/>
                <w:szCs w:val="24"/>
                <w:lang w:val="sq-AL"/>
              </w:rPr>
            </w:pPr>
            <w:r w:rsidRPr="006D6C21">
              <w:rPr>
                <w:rStyle w:val="shorttext"/>
                <w:rFonts w:ascii="Times New Roman" w:hAnsi="Times New Roman"/>
                <w:sz w:val="24"/>
                <w:szCs w:val="24"/>
                <w:lang w:val="sq-AL"/>
              </w:rPr>
              <w:lastRenderedPageBreak/>
              <w:t>Zbatimi efektiv i ligjit të bilbilfryrësit</w:t>
            </w:r>
          </w:p>
        </w:tc>
        <w:tc>
          <w:tcPr>
            <w:tcW w:w="1525" w:type="dxa"/>
            <w:gridSpan w:val="11"/>
            <w:shd w:val="clear" w:color="auto" w:fill="auto"/>
          </w:tcPr>
          <w:p w:rsidR="00F85303" w:rsidRPr="006D6C21" w:rsidRDefault="00F85303" w:rsidP="004A4678">
            <w:pPr>
              <w:spacing w:after="134" w:line="240" w:lineRule="auto"/>
              <w:jc w:val="center"/>
              <w:rPr>
                <w:rStyle w:val="shorttext"/>
                <w:rFonts w:ascii="Times New Roman" w:hAnsi="Times New Roman"/>
                <w:color w:val="FF0000"/>
                <w:sz w:val="24"/>
                <w:szCs w:val="24"/>
                <w:lang w:val="sq-AL"/>
              </w:rPr>
            </w:pPr>
            <w:r w:rsidRPr="00D07A3F">
              <w:rPr>
                <w:rFonts w:ascii="Times New Roman" w:hAnsi="Times New Roman"/>
                <w:sz w:val="24"/>
                <w:szCs w:val="24"/>
              </w:rPr>
              <w:t>E realizuar</w:t>
            </w:r>
          </w:p>
        </w:tc>
        <w:tc>
          <w:tcPr>
            <w:tcW w:w="4357" w:type="dxa"/>
            <w:gridSpan w:val="9"/>
            <w:shd w:val="clear" w:color="auto" w:fill="auto"/>
          </w:tcPr>
          <w:p w:rsidR="00F85303" w:rsidRPr="00397BE7" w:rsidRDefault="00F85303" w:rsidP="004A4678">
            <w:pPr>
              <w:spacing w:after="134" w:line="240" w:lineRule="auto"/>
              <w:jc w:val="both"/>
              <w:rPr>
                <w:rStyle w:val="shorttext"/>
                <w:rFonts w:ascii="Times New Roman" w:hAnsi="Times New Roman"/>
                <w:sz w:val="24"/>
                <w:szCs w:val="24"/>
                <w:lang w:val="sq-AL"/>
              </w:rPr>
            </w:pPr>
            <w:r w:rsidRPr="00397BE7">
              <w:rPr>
                <w:rStyle w:val="shorttext"/>
                <w:rFonts w:ascii="Times New Roman" w:hAnsi="Times New Roman"/>
                <w:sz w:val="24"/>
                <w:szCs w:val="24"/>
                <w:lang w:val="sq-AL"/>
              </w:rPr>
              <w:t>Kjo masë është përfunduar gjatë vitit 2019.</w:t>
            </w:r>
          </w:p>
        </w:tc>
      </w:tr>
      <w:tr w:rsidR="00F85303" w:rsidRPr="006D6C21" w:rsidTr="004A4678">
        <w:trPr>
          <w:trHeight w:val="1994"/>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A.5.13</w:t>
            </w: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 xml:space="preserve">Forcimi i kapaciteteve të njësive përgjegjëse në sektorin privat </w:t>
            </w:r>
            <w:r w:rsidRPr="00521E1B">
              <w:rPr>
                <w:rFonts w:ascii="Times New Roman" w:hAnsi="Times New Roman"/>
                <w:sz w:val="24"/>
                <w:szCs w:val="24"/>
                <w:lang w:val="sq-AL"/>
              </w:rPr>
              <w:t xml:space="preserve">lidhur me detyrimet e tyre sipas ligjit per </w:t>
            </w:r>
            <w:r w:rsidRPr="00521E1B">
              <w:rPr>
                <w:rFonts w:ascii="Times New Roman" w:hAnsi="Times New Roman"/>
                <w:sz w:val="24"/>
                <w:szCs w:val="24"/>
              </w:rPr>
              <w:t>Sinjalizimin dhe Mbrojtjen e Sinjalizuesit</w:t>
            </w:r>
          </w:p>
        </w:tc>
        <w:tc>
          <w:tcPr>
            <w:tcW w:w="1527" w:type="dxa"/>
            <w:gridSpan w:val="13"/>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hAnsi="Times New Roman"/>
                <w:sz w:val="24"/>
                <w:szCs w:val="24"/>
                <w:lang w:val="fr-FR"/>
              </w:rPr>
              <w:t>ILDKPKI</w:t>
            </w:r>
          </w:p>
        </w:tc>
        <w:tc>
          <w:tcPr>
            <w:tcW w:w="1256" w:type="dxa"/>
            <w:gridSpan w:val="6"/>
            <w:shd w:val="clear" w:color="auto" w:fill="auto"/>
          </w:tcPr>
          <w:p w:rsidR="00F85303" w:rsidRPr="006D6C21" w:rsidRDefault="00F85303" w:rsidP="004A4678">
            <w:pPr>
              <w:spacing w:after="134" w:line="240" w:lineRule="auto"/>
              <w:rPr>
                <w:rFonts w:ascii="Times New Roman" w:hAnsi="Times New Roman"/>
                <w:sz w:val="24"/>
                <w:szCs w:val="24"/>
              </w:rPr>
            </w:pPr>
          </w:p>
        </w:tc>
        <w:tc>
          <w:tcPr>
            <w:tcW w:w="1465" w:type="dxa"/>
            <w:gridSpan w:val="12"/>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Fondet e OSCE</w:t>
            </w: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EUR 7,000</w:t>
            </w:r>
          </w:p>
          <w:p w:rsidR="00F85303" w:rsidRDefault="00002C9E" w:rsidP="004A4678">
            <w:pPr>
              <w:spacing w:after="0" w:line="240" w:lineRule="auto"/>
              <w:rPr>
                <w:rFonts w:ascii="Times New Roman" w:hAnsi="Times New Roman"/>
                <w:sz w:val="24"/>
                <w:szCs w:val="24"/>
              </w:rPr>
            </w:pPr>
            <w:r>
              <w:rPr>
                <w:rFonts w:ascii="Times New Roman" w:hAnsi="Times New Roman"/>
                <w:sz w:val="24"/>
                <w:szCs w:val="24"/>
              </w:rPr>
              <w:pict>
                <v:rect id="_x0000_i1057" style="width:0;height:1.5pt" o:hralign="center" o:hrstd="t" o:hr="t" fillcolor="#a0a0a0" stroked="f"/>
              </w:pict>
            </w:r>
          </w:p>
          <w:p w:rsidR="00F85303" w:rsidRPr="006D6C21" w:rsidRDefault="00F85303" w:rsidP="004A4678">
            <w:pPr>
              <w:spacing w:after="134" w:line="240" w:lineRule="auto"/>
              <w:rPr>
                <w:rFonts w:ascii="Times New Roman" w:hAnsi="Times New Roman"/>
                <w:sz w:val="24"/>
                <w:szCs w:val="24"/>
              </w:rPr>
            </w:pPr>
          </w:p>
        </w:tc>
        <w:tc>
          <w:tcPr>
            <w:tcW w:w="1281" w:type="dxa"/>
            <w:gridSpan w:val="12"/>
            <w:shd w:val="clear" w:color="auto" w:fill="auto"/>
          </w:tcPr>
          <w:p w:rsidR="00F85303"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 xml:space="preserve">Plani </w:t>
            </w:r>
            <w:r>
              <w:rPr>
                <w:rFonts w:ascii="Times New Roman" w:hAnsi="Times New Roman"/>
                <w:sz w:val="24"/>
                <w:szCs w:val="24"/>
                <w:lang w:val="sq-AL"/>
              </w:rPr>
              <w:t>dhe materialet e</w:t>
            </w:r>
            <w:r w:rsidRPr="006D6C21">
              <w:rPr>
                <w:rFonts w:ascii="Times New Roman" w:hAnsi="Times New Roman"/>
                <w:sz w:val="24"/>
                <w:szCs w:val="24"/>
                <w:lang w:val="sq-AL"/>
              </w:rPr>
              <w:t xml:space="preserve"> trajnimit </w:t>
            </w:r>
            <w:r>
              <w:rPr>
                <w:rFonts w:ascii="Times New Roman" w:hAnsi="Times New Roman"/>
                <w:sz w:val="24"/>
                <w:szCs w:val="24"/>
                <w:lang w:val="sq-AL"/>
              </w:rPr>
              <w:t>te perfunduara.</w:t>
            </w:r>
          </w:p>
          <w:p w:rsidR="00F85303" w:rsidRPr="00450B6F"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br/>
              <w:t xml:space="preserve">Sesionet e trajnimit me njësitë përgjegjëse të </w:t>
            </w:r>
            <w:r>
              <w:rPr>
                <w:rFonts w:ascii="Times New Roman" w:hAnsi="Times New Roman"/>
                <w:sz w:val="24"/>
                <w:szCs w:val="24"/>
                <w:lang w:val="sq-AL"/>
              </w:rPr>
              <w:t>kryera</w:t>
            </w:r>
            <w:r w:rsidRPr="006D6C21">
              <w:rPr>
                <w:rFonts w:ascii="Times New Roman" w:hAnsi="Times New Roman"/>
                <w:sz w:val="24"/>
                <w:szCs w:val="24"/>
                <w:lang w:val="sq-AL"/>
              </w:rPr>
              <w:t>.</w:t>
            </w:r>
          </w:p>
        </w:tc>
        <w:tc>
          <w:tcPr>
            <w:tcW w:w="1189" w:type="dxa"/>
            <w:gridSpan w:val="16"/>
            <w:shd w:val="clear" w:color="auto" w:fill="auto"/>
          </w:tcPr>
          <w:p w:rsidR="00F85303" w:rsidRPr="006D6C21" w:rsidRDefault="00F85303" w:rsidP="004A4678">
            <w:pPr>
              <w:spacing w:after="134" w:line="240" w:lineRule="auto"/>
              <w:rPr>
                <w:rStyle w:val="shorttext"/>
                <w:rFonts w:ascii="Times New Roman" w:hAnsi="Times New Roman"/>
                <w:color w:val="FF0000"/>
                <w:sz w:val="24"/>
                <w:szCs w:val="24"/>
                <w:lang w:val="sq-AL"/>
              </w:rPr>
            </w:pPr>
            <w:r w:rsidRPr="006D6C21">
              <w:rPr>
                <w:rStyle w:val="shorttext"/>
                <w:rFonts w:ascii="Times New Roman" w:hAnsi="Times New Roman"/>
                <w:sz w:val="24"/>
                <w:szCs w:val="24"/>
                <w:lang w:val="sq-AL"/>
              </w:rPr>
              <w:t>Zbatimi efektiv i ligjit të bilbilfryrësit</w:t>
            </w:r>
          </w:p>
        </w:tc>
        <w:tc>
          <w:tcPr>
            <w:tcW w:w="1525" w:type="dxa"/>
            <w:gridSpan w:val="11"/>
            <w:shd w:val="clear" w:color="auto" w:fill="auto"/>
          </w:tcPr>
          <w:p w:rsidR="00F85303" w:rsidRPr="006D6C21" w:rsidRDefault="00F85303" w:rsidP="004A4678">
            <w:pPr>
              <w:spacing w:after="134" w:line="240" w:lineRule="auto"/>
              <w:jc w:val="center"/>
              <w:rPr>
                <w:rStyle w:val="shorttext"/>
                <w:rFonts w:ascii="Times New Roman" w:hAnsi="Times New Roman"/>
                <w:color w:val="FF0000"/>
                <w:sz w:val="24"/>
                <w:szCs w:val="24"/>
                <w:lang w:val="sq-AL"/>
              </w:rPr>
            </w:pPr>
            <w:r w:rsidRPr="00D07A3F">
              <w:rPr>
                <w:rFonts w:ascii="Times New Roman" w:hAnsi="Times New Roman"/>
                <w:sz w:val="24"/>
                <w:szCs w:val="24"/>
              </w:rPr>
              <w:t>E realizuar</w:t>
            </w:r>
          </w:p>
        </w:tc>
        <w:tc>
          <w:tcPr>
            <w:tcW w:w="4357" w:type="dxa"/>
            <w:gridSpan w:val="9"/>
            <w:shd w:val="clear" w:color="auto" w:fill="auto"/>
          </w:tcPr>
          <w:p w:rsidR="00F85303" w:rsidRPr="00B027ED" w:rsidRDefault="00F85303" w:rsidP="004A4678">
            <w:pPr>
              <w:spacing w:after="134" w:line="240" w:lineRule="auto"/>
              <w:jc w:val="both"/>
              <w:rPr>
                <w:rFonts w:ascii="Times New Roman" w:hAnsi="Times New Roman"/>
                <w:sz w:val="24"/>
                <w:szCs w:val="24"/>
              </w:rPr>
            </w:pPr>
            <w:r w:rsidRPr="00B027ED">
              <w:rPr>
                <w:rStyle w:val="shorttext"/>
                <w:rFonts w:ascii="Times New Roman" w:hAnsi="Times New Roman"/>
                <w:sz w:val="24"/>
                <w:szCs w:val="24"/>
                <w:lang w:val="sq-AL"/>
              </w:rPr>
              <w:t xml:space="preserve">Kjo masë është përfunduar </w:t>
            </w:r>
            <w:r w:rsidRPr="00B027ED">
              <w:rPr>
                <w:rFonts w:ascii="Times New Roman" w:hAnsi="Times New Roman"/>
                <w:sz w:val="24"/>
                <w:szCs w:val="24"/>
              </w:rPr>
              <w:t>në vitin 2018 dhe gjatë vitit 2019</w:t>
            </w:r>
            <w:r>
              <w:rPr>
                <w:rFonts w:ascii="Times New Roman" w:hAnsi="Times New Roman"/>
                <w:sz w:val="24"/>
                <w:szCs w:val="24"/>
              </w:rPr>
              <w:t>.</w:t>
            </w:r>
          </w:p>
          <w:p w:rsidR="00F85303" w:rsidRPr="006D6C21" w:rsidRDefault="00F85303" w:rsidP="004A4678">
            <w:pPr>
              <w:spacing w:after="134" w:line="240" w:lineRule="auto"/>
              <w:rPr>
                <w:rStyle w:val="shorttext"/>
                <w:rFonts w:ascii="Times New Roman" w:hAnsi="Times New Roman"/>
                <w:color w:val="FF0000"/>
                <w:sz w:val="24"/>
                <w:szCs w:val="24"/>
                <w:lang w:val="sq-AL"/>
              </w:rPr>
            </w:pPr>
          </w:p>
        </w:tc>
      </w:tr>
      <w:tr w:rsidR="00F85303" w:rsidRPr="006D6C21" w:rsidTr="004A4678">
        <w:trPr>
          <w:trHeight w:val="341"/>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rPr>
            </w:pPr>
            <w:r w:rsidRPr="006D6C21">
              <w:rPr>
                <w:rFonts w:ascii="Times New Roman" w:hAnsi="Times New Roman"/>
                <w:b/>
                <w:i/>
                <w:sz w:val="24"/>
                <w:szCs w:val="24"/>
                <w:highlight w:val="lightGray"/>
              </w:rPr>
              <w:t xml:space="preserve">Objektivi </w:t>
            </w:r>
            <w:proofErr w:type="gramStart"/>
            <w:r w:rsidRPr="006D6C21">
              <w:rPr>
                <w:rFonts w:ascii="Times New Roman" w:hAnsi="Times New Roman"/>
                <w:b/>
                <w:i/>
                <w:sz w:val="24"/>
                <w:szCs w:val="24"/>
                <w:highlight w:val="lightGray"/>
              </w:rPr>
              <w:t>A.6  Forcimi</w:t>
            </w:r>
            <w:proofErr w:type="gramEnd"/>
            <w:r w:rsidRPr="006D6C21">
              <w:rPr>
                <w:rFonts w:ascii="Times New Roman" w:hAnsi="Times New Roman"/>
                <w:b/>
                <w:i/>
                <w:sz w:val="24"/>
                <w:szCs w:val="24"/>
                <w:highlight w:val="lightGray"/>
              </w:rPr>
              <w:t xml:space="preserve"> i regjimit të kontrolleve mbi financimin e partive politike</w:t>
            </w:r>
          </w:p>
          <w:p w:rsidR="00F85303" w:rsidRPr="006D6C21" w:rsidRDefault="00F85303" w:rsidP="004A4678">
            <w:pPr>
              <w:spacing w:after="134" w:line="240" w:lineRule="auto"/>
              <w:jc w:val="both"/>
              <w:rPr>
                <w:rFonts w:ascii="Times New Roman" w:hAnsi="Times New Roman"/>
                <w:b/>
                <w:i/>
                <w:sz w:val="24"/>
                <w:szCs w:val="24"/>
              </w:rPr>
            </w:pP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Gjendja aktuale për këtë objektiv</w:t>
            </w:r>
          </w:p>
          <w:p w:rsidR="00F85303" w:rsidRPr="00802E98" w:rsidRDefault="00F85303" w:rsidP="004A4678">
            <w:pPr>
              <w:spacing w:after="134" w:line="240" w:lineRule="auto"/>
              <w:jc w:val="both"/>
              <w:rPr>
                <w:rFonts w:ascii="Times New Roman" w:hAnsi="Times New Roman"/>
                <w:sz w:val="16"/>
                <w:szCs w:val="16"/>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Bazuar në Kodin Zgjedhor dhe Ligjin Nr.8580, datë 15.2.2000 "Për Partitë Politike" KQZ është organi përgjegjës për monitorimin dhe mbikqyrjen e financimit të partive politike për fushatat elektorale si dhe për vitin kalendarik. Gjatë 2017, KQZ monitoroi financimin e fushatave elektorale për partitë politike pjesëmarrëse në zgjedhjet parlamentare të 2017. Në fund të procesit të zgjedhjeve, partitë politike pjesëmarrëse në zgjedhje, dorëzuan raportet financiare të fushatave zgjedhore. KQZ i rishikoi/verifikoi/kontrolloi raportet financiare, raportet e monitorimit si dhe raportet e auditit për 18 parti politike në zgjedhjet parlamentare të 2017 dhe vendosi një sanksion admini</w:t>
            </w:r>
            <w:r>
              <w:rPr>
                <w:rFonts w:ascii="Times New Roman" w:hAnsi="Times New Roman"/>
                <w:sz w:val="24"/>
                <w:szCs w:val="24"/>
              </w:rPr>
              <w:t>strativ (</w:t>
            </w:r>
            <w:r w:rsidRPr="006D6C21">
              <w:rPr>
                <w:rFonts w:ascii="Times New Roman" w:hAnsi="Times New Roman"/>
                <w:sz w:val="24"/>
                <w:szCs w:val="24"/>
              </w:rPr>
              <w:t>gjobë) për 7 parti politike. Bazuar në Ligjin "Për Partitë Politike", Brenda 31 marsit të vitit të ardhshëm, partitë politike duhet të dorëzojnë në KQZ raportet financiare për vitin kalendarik.</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Ngritja e mekanizmit Ad-hoc për mbikqyrjen e financimit të partive politike, u miratua nga Parlamenti i Shqipërisë sipas Ligjit "Për Buxhetin e Vitit 2017".</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lastRenderedPageBreak/>
              <w:t xml:space="preserve">Për zgjedhjet e vitit 2019 u rregjistruan si subjekte zgjedhor gjithësej 36 parti politike. KQZ emëroi 34 auditues ligjorë, të cilët kryen monitorimin dhe auditimin e fondeve dhe shpenzimeve të fushatës zgjedhore për zgjedhjet e organeve vendore 2019 (vendimi i KQZ-së nr.740, datë 31.05.2019). Tridhjetë e katër (34) audiuesit ligjorë, lidhën kontratën e shërbimit me KQZ-në.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Gjatë muajit të fushatës zgjedhore janë depozituar 4 raporte monitorimi të ndërmjetëm, të cilat janë publikuar në faqen zyrtare të KQZ-së në internet, link-u; </w:t>
            </w:r>
            <w:hyperlink r:id="rId51" w:history="1">
              <w:r w:rsidRPr="000225C5">
                <w:rPr>
                  <w:rStyle w:val="Hyperlink"/>
                  <w:rFonts w:ascii="Times New Roman" w:hAnsi="Times New Roman"/>
                  <w:i/>
                  <w:sz w:val="24"/>
                  <w:szCs w:val="24"/>
                  <w:lang w:val="en-US"/>
                </w:rPr>
                <w:t>http://cec.org.al/raporte-temonitorimit-te-fushates-zgjedhore/</w:t>
              </w:r>
            </w:hyperlink>
            <w:r w:rsidRPr="000225C5">
              <w:rPr>
                <w:rFonts w:ascii="Times New Roman" w:hAnsi="Times New Roman"/>
                <w:i/>
                <w:sz w:val="24"/>
                <w:szCs w:val="24"/>
                <w:lang w:val="en-US"/>
              </w:rPr>
              <w:t xml:space="preserve">.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Afati i fundit i dorëzimit të raporteve financiare për fushatën zgjedhore 2019 ishte data 26.09.2019 (jo më vonë se 60 ditë nga shpallja e rezultatit përfundimtar të zgjedhjeve). Njëzet e dy (22) parti politike nga tridhjetë e gjashtë (36) parti të regjistruara si subjeket zgjedhor, kanë dorëzuar raport financiar për fushatën zgjedhore. KQZ ka publikuar në faqen zyrtare të internetit raportet financiare të fushatës zgjedhore në link-un; </w:t>
            </w:r>
            <w:hyperlink r:id="rId52" w:history="1">
              <w:r w:rsidRPr="000225C5">
                <w:rPr>
                  <w:rStyle w:val="Hyperlink"/>
                  <w:rFonts w:ascii="Times New Roman" w:hAnsi="Times New Roman"/>
                  <w:i/>
                  <w:sz w:val="24"/>
                  <w:szCs w:val="24"/>
                  <w:lang w:val="en-US"/>
                </w:rPr>
                <w:t>http://cec.org.al/raportetfinanciare-fushaten-zgjedhore-2019/</w:t>
              </w:r>
            </w:hyperlink>
            <w:r w:rsidRPr="000225C5">
              <w:rPr>
                <w:rFonts w:ascii="Times New Roman" w:hAnsi="Times New Roman"/>
                <w:i/>
                <w:sz w:val="24"/>
                <w:szCs w:val="24"/>
                <w:lang w:val="en-US"/>
              </w:rPr>
              <w:t xml:space="preserve">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Tridhjetë e katër (34) ekspertët e emëruar (vendimi nr.740 datë 31.05.2019), monitoruan dhe audituan për fondet dhe shpenzimet e fushatës zgjedhore 36 parti politike dhe 16 kandidatë të mbështetur nga zgjedhësit.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Afati i fundit i dorëzimit të raporteve të monitorimit përfundimtar nga ekspertët financiarë ishte data 26.11.2019 (jo më vonë se 4 muaj nga data e shpalljes se rezultatit përfundimtar të zgjedhjeve). Ekspertët financiar kanë depozituar në KQZ 35 raporte të monitorimit përfundimtar të fushatës zgjedhore.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Raportet financiare të fushatës zgjedhore janë publikuar në faqen zyrtare të KQZ-së në internet në link-un; </w:t>
            </w:r>
            <w:hyperlink r:id="rId53" w:history="1">
              <w:r w:rsidRPr="000225C5">
                <w:rPr>
                  <w:rStyle w:val="Hyperlink"/>
                  <w:rFonts w:ascii="Times New Roman" w:hAnsi="Times New Roman"/>
                  <w:i/>
                  <w:sz w:val="24"/>
                  <w:szCs w:val="24"/>
                  <w:lang w:val="en-US"/>
                </w:rPr>
                <w:t>http://cec.org.al/raportet-e-monitorimit-perfundimtar-te-fushates-zgjedhore2019/</w:t>
              </w:r>
            </w:hyperlink>
            <w:r w:rsidRPr="000225C5">
              <w:rPr>
                <w:rFonts w:ascii="Times New Roman" w:hAnsi="Times New Roman"/>
                <w:i/>
                <w:sz w:val="24"/>
                <w:szCs w:val="24"/>
                <w:lang w:val="en-US"/>
              </w:rPr>
              <w:t xml:space="preserve">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Afati i fundit i dorëzimit të raporteve të auditimit të fushatës zgjedhore ishte data 16.12.2019 (jo me vonë se 20 ditë nga dorëzimi i raportit te monitorimit përfundimtar). Audituesit kanë depozituar në KQZ 35 raporte auditimi. Audituesit kanë certifikuar financimin e fushatës zgjedhore për 35 parti politike.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Raportet auditimit të fushatës zgjedhore janë publikuar në faqen zyrtare të KQZ-së në internet në link-un; </w:t>
            </w:r>
            <w:hyperlink r:id="rId54" w:history="1">
              <w:r w:rsidRPr="000225C5">
                <w:rPr>
                  <w:rStyle w:val="Hyperlink"/>
                  <w:rFonts w:ascii="Times New Roman" w:hAnsi="Times New Roman"/>
                  <w:i/>
                  <w:sz w:val="24"/>
                  <w:szCs w:val="24"/>
                  <w:lang w:val="en-US"/>
                </w:rPr>
                <w:t>http://cec.org.al/raportet-e-auditimit-te-partive-politike/</w:t>
              </w:r>
            </w:hyperlink>
            <w:r w:rsidRPr="000225C5">
              <w:rPr>
                <w:rFonts w:ascii="Times New Roman" w:hAnsi="Times New Roman"/>
                <w:i/>
                <w:sz w:val="24"/>
                <w:szCs w:val="24"/>
                <w:lang w:val="en-US"/>
              </w:rPr>
              <w:t xml:space="preserve">  </w:t>
            </w:r>
          </w:p>
          <w:p w:rsidR="00F85303" w:rsidRPr="000225C5"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t xml:space="preserve">Aktualisht, KQZ është në procesin e verifikimit dhe kontrollit, për respektimin e dispozitave të Kodit Zgjedhor, i ndryshuar, ligjit nr. 8580, datë 17.02.2000, “Për Partitë Politike”, i ndryshuar, dhe aktet nënligjore për financimin e fushatës zgjedhore, në lidhje me fondet e përfituara dhe të shpenzuara nga partia politike gjatë fushatës zgjedhore. </w:t>
            </w:r>
          </w:p>
          <w:p w:rsidR="00F85303" w:rsidRPr="001C24BC" w:rsidRDefault="00F85303" w:rsidP="004A4678">
            <w:pPr>
              <w:jc w:val="both"/>
              <w:rPr>
                <w:rFonts w:ascii="Times New Roman" w:hAnsi="Times New Roman"/>
                <w:i/>
                <w:sz w:val="24"/>
                <w:szCs w:val="24"/>
                <w:lang w:val="en-US"/>
              </w:rPr>
            </w:pPr>
            <w:r w:rsidRPr="000225C5">
              <w:rPr>
                <w:rFonts w:ascii="Times New Roman" w:hAnsi="Times New Roman"/>
                <w:i/>
                <w:sz w:val="24"/>
                <w:szCs w:val="24"/>
                <w:lang w:val="en-US"/>
              </w:rPr>
              <w:lastRenderedPageBreak/>
              <w:t xml:space="preserve">Bazuar në Ligjin "Për Partitë Politike", brenda 31 marsit të vitit 2020, partitë politike duhet të dorëzonin në KQZ raportet financiare për vitin kalendarik 2019. Deri në fillim të marsit janë dorëzuar 7 raporte financiare vjetore të cilët janë publikuar në faqen zyrtare të web-it të KQZ në adresën: </w:t>
            </w:r>
            <w:hyperlink r:id="rId55" w:history="1">
              <w:r w:rsidRPr="000225C5">
                <w:rPr>
                  <w:rStyle w:val="Hyperlink"/>
                  <w:rFonts w:ascii="Times New Roman" w:hAnsi="Times New Roman"/>
                  <w:i/>
                  <w:sz w:val="24"/>
                  <w:szCs w:val="24"/>
                  <w:lang w:val="en-US"/>
                </w:rPr>
                <w:t>http://cec.org.al/raportet-vjetore-financiare-te-partive-politike/</w:t>
              </w:r>
            </w:hyperlink>
            <w:r>
              <w:rPr>
                <w:rFonts w:ascii="Times New Roman" w:hAnsi="Times New Roman"/>
                <w:i/>
                <w:sz w:val="24"/>
                <w:szCs w:val="24"/>
                <w:lang w:val="en-US"/>
              </w:rPr>
              <w:t xml:space="preserve">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Treguesit e performances/ Indikatori:</w:t>
            </w:r>
          </w:p>
          <w:p w:rsidR="00F85303" w:rsidRPr="00802E98" w:rsidRDefault="00F85303" w:rsidP="004A4678">
            <w:pPr>
              <w:spacing w:after="134" w:line="240" w:lineRule="auto"/>
              <w:rPr>
                <w:rFonts w:ascii="Times New Roman" w:hAnsi="Times New Roman"/>
                <w:b/>
                <w:sz w:val="16"/>
                <w:szCs w:val="16"/>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A.6.a: Numri i raporteve të auditimit të partive politike të publikuara, të çertifikuara nga auditori i jashtëm</w:t>
            </w:r>
          </w:p>
          <w:p w:rsidR="00F85303" w:rsidRPr="0027573B" w:rsidRDefault="00F85303" w:rsidP="004A4678">
            <w:pPr>
              <w:spacing w:after="134" w:line="240" w:lineRule="auto"/>
              <w:rPr>
                <w:rFonts w:ascii="Times New Roman" w:hAnsi="Times New Roman"/>
                <w:sz w:val="16"/>
                <w:szCs w:val="16"/>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janë: 75%, 75%, 80%</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hAnsi="Times New Roman"/>
                <w:sz w:val="24"/>
                <w:szCs w:val="24"/>
              </w:rPr>
              <w:t xml:space="preserve">Sipas legjislacionit (duke përfshirë Kodin Zgjedhor dhe Ligjin për Partitë Politike) të gjitha informacionet e mbledhura nga KQZ-ja (p.sh. raportet financiare, raportet e monitorimit dhe auditimit) administrohen me qëllim transparencën, kontrollin dhe mbikëqyrjen. </w:t>
            </w:r>
            <w:r w:rsidRPr="006D6C21">
              <w:rPr>
                <w:rFonts w:ascii="Times New Roman" w:eastAsia="Times New Roman" w:hAnsi="Times New Roman"/>
                <w:sz w:val="24"/>
                <w:szCs w:val="24"/>
              </w:rPr>
              <w:t>Regjimi kontrollues për financimin e partive politike kërkon para së gjithash përfundimin e raporteve të auditimit të jashtëm mbi financimet e pranuara nga secila parti politike. Kjo vlerësim i jashtëm i nivelit të parë do të forcojë rolin kontrollues efektiv të KQZ-së dhe besueshmërinë e analizës së nivelit të dytë të kryer nga institucioni.</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 xml:space="preserve">Ky tregues do të tregojë nivelin e transparencës në financimin e partive politike. Duke e matur këtë indikator/tregues, </w:t>
            </w:r>
            <w:proofErr w:type="gramStart"/>
            <w:r w:rsidRPr="006D6C21">
              <w:rPr>
                <w:rFonts w:ascii="Times New Roman" w:hAnsi="Times New Roman"/>
                <w:sz w:val="24"/>
                <w:szCs w:val="24"/>
              </w:rPr>
              <w:t>KQZ  do</w:t>
            </w:r>
            <w:proofErr w:type="gramEnd"/>
            <w:r w:rsidRPr="006D6C21">
              <w:rPr>
                <w:rFonts w:ascii="Times New Roman" w:hAnsi="Times New Roman"/>
                <w:sz w:val="24"/>
                <w:szCs w:val="24"/>
              </w:rPr>
              <w:t xml:space="preserve"> të ketë mundësinë të propozojë rekomandime për ndryshimë në Kodin Zgjedhor dhe Ligjin “ Për Partitë Politike”në çështjet e financimit të partive politike,  përmirësimin e modelit të raportimit si dhe ndërtimin e kapaciteteve për kontabilistët e partive politike,  ekspertët financiarë si dhe struktura e specializuar e KQZ.</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t>Performanca do të vlerësohet duke matur rritjen e numrit të përgjithshëm të raporteve të auditimit nga partitë politike të cilat janë të çertifikuara nga auditorë të jashtëm dhe të pranuara nga KQZ-ja.</w:t>
            </w:r>
          </w:p>
          <w:p w:rsidR="00F85303" w:rsidRDefault="00F85303" w:rsidP="004A4678">
            <w:pPr>
              <w:spacing w:after="134" w:line="240" w:lineRule="auto"/>
              <w:rPr>
                <w:rFonts w:ascii="Times New Roman" w:hAnsi="Times New Roman"/>
                <w:b/>
                <w:sz w:val="24"/>
                <w:szCs w:val="24"/>
              </w:rPr>
            </w:pPr>
          </w:p>
          <w:p w:rsidR="00F85303" w:rsidRPr="000225C5"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A.6.b: Gama e sanksioneve të vendosura për rastet e identifikuara</w:t>
            </w:r>
            <w:r w:rsidRPr="006D6C21">
              <w:rPr>
                <w:rFonts w:ascii="Times New Roman" w:hAnsi="Times New Roman"/>
                <w:b/>
                <w:sz w:val="24"/>
                <w:szCs w:val="24"/>
              </w:rPr>
              <w:t xml:space="preserve"> (në kontekstin e shkelje</w:t>
            </w:r>
            <w:r>
              <w:rPr>
                <w:rFonts w:ascii="Times New Roman" w:hAnsi="Times New Roman"/>
                <w:b/>
                <w:sz w:val="24"/>
                <w:szCs w:val="24"/>
              </w:rPr>
              <w:t>ve që parashikon kodi zgjedhor)</w:t>
            </w:r>
          </w:p>
          <w:p w:rsidR="00F85303" w:rsidRPr="000225C5" w:rsidRDefault="00F85303" w:rsidP="004A4678">
            <w:pPr>
              <w:spacing w:after="134" w:line="240" w:lineRule="auto"/>
              <w:rPr>
                <w:rFonts w:ascii="Times New Roman" w:hAnsi="Times New Roman"/>
                <w:sz w:val="16"/>
                <w:szCs w:val="16"/>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janë: 25%, 25%, 30%.</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Përmes këtij treguesi, ne kemi qëllim të vlerësojmë shkallën/nivelin e shkeljes së ligjit nga partitë politike dhe vendosjes së sanksioneve në mënyrë proporcionale me shkeljen e identifikuar.</w:t>
            </w:r>
          </w:p>
          <w:p w:rsidR="00F85303" w:rsidRPr="006D6C21" w:rsidRDefault="00F85303" w:rsidP="004A4678">
            <w:pPr>
              <w:spacing w:before="40" w:after="40" w:line="0" w:lineRule="atLeast"/>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Ndikimi efektiv operacional i regjimit kontrollues mund të vlerësohet duke matur verifikimin e shkeljeve të konstatuara dhe sanksioneve përkatëse të vendosura për çdo shkelje, në përputhje me Kodin Zgjedhor.</w:t>
            </w:r>
          </w:p>
          <w:p w:rsidR="00F85303" w:rsidRPr="000225C5" w:rsidRDefault="00F85303" w:rsidP="004A4678">
            <w:pPr>
              <w:spacing w:after="134" w:line="0" w:lineRule="atLeast"/>
              <w:ind w:right="95"/>
              <w:jc w:val="both"/>
              <w:rPr>
                <w:rFonts w:ascii="Times New Roman" w:eastAsia="Times New Roman" w:hAnsi="Times New Roman"/>
                <w:sz w:val="16"/>
                <w:szCs w:val="16"/>
              </w:rPr>
            </w:pPr>
          </w:p>
          <w:p w:rsidR="00F85303" w:rsidRPr="006D6C21" w:rsidRDefault="00F85303" w:rsidP="004A4678">
            <w:pPr>
              <w:spacing w:after="134" w:line="0" w:lineRule="atLeast"/>
              <w:ind w:right="95"/>
              <w:jc w:val="both"/>
              <w:rPr>
                <w:rFonts w:ascii="Times New Roman" w:eastAsia="Times New Roman" w:hAnsi="Times New Roman"/>
                <w:b/>
                <w:sz w:val="24"/>
                <w:szCs w:val="24"/>
                <w:highlight w:val="green"/>
              </w:rPr>
            </w:pPr>
            <w:r w:rsidRPr="006D6C21">
              <w:rPr>
                <w:rFonts w:ascii="Times New Roman" w:eastAsia="Times New Roman" w:hAnsi="Times New Roman"/>
                <w:sz w:val="24"/>
                <w:szCs w:val="24"/>
              </w:rPr>
              <w:lastRenderedPageBreak/>
              <w:t>Performanca do të vlerësohet duke matur rritjen në përqindje të sanksioneve të dhëna, mbi rastet e identifikuara. Formula specifike e përdorur për treguesin do të jetë:</w:t>
            </w:r>
          </w:p>
          <w:p w:rsidR="00F85303" w:rsidRPr="006D6C21" w:rsidRDefault="00F85303" w:rsidP="004A4678">
            <w:pPr>
              <w:spacing w:before="40" w:after="40" w:line="0" w:lineRule="atLeast"/>
              <w:ind w:left="95" w:right="94"/>
              <w:jc w:val="center"/>
              <w:rPr>
                <w:rFonts w:ascii="Times New Roman" w:eastAsia="Times New Roman" w:hAnsi="Times New Roman"/>
                <w:b/>
                <w:sz w:val="24"/>
                <w:szCs w:val="24"/>
                <w:lang w:val="it-IT"/>
              </w:rPr>
            </w:pPr>
            <w:r w:rsidRPr="006D6C21">
              <w:rPr>
                <w:rFonts w:ascii="Times New Roman" w:hAnsi="Times New Roman"/>
                <w:b/>
                <w:sz w:val="24"/>
                <w:szCs w:val="24"/>
                <w:lang w:val="it-IT"/>
              </w:rPr>
              <w:t xml:space="preserve">R </w:t>
            </w:r>
            <w:r w:rsidRPr="006D6C21">
              <w:rPr>
                <w:rFonts w:ascii="Times New Roman" w:hAnsi="Times New Roman"/>
                <w:b/>
                <w:sz w:val="24"/>
                <w:szCs w:val="24"/>
                <w:vertAlign w:val="subscript"/>
                <w:lang w:val="it-IT"/>
              </w:rPr>
              <w:t xml:space="preserve">san. </w:t>
            </w:r>
            <w:r w:rsidRPr="006D6C21">
              <w:rPr>
                <w:rFonts w:ascii="Times New Roman" w:hAnsi="Times New Roman"/>
                <w:b/>
                <w:sz w:val="24"/>
                <w:szCs w:val="24"/>
                <w:lang w:val="it-IT"/>
              </w:rPr>
              <w:t xml:space="preserve">  =  </w:t>
            </w:r>
            <m:oMath>
              <m:f>
                <m:fPr>
                  <m:ctrlPr>
                    <w:rPr>
                      <w:rFonts w:ascii="Cambria Math" w:eastAsia="Times New Roman" w:hAnsi="Cambria Math"/>
                      <w:b/>
                      <w:i/>
                      <w:sz w:val="24"/>
                      <w:szCs w:val="24"/>
                    </w:rPr>
                  </m:ctrlPr>
                </m:fPr>
                <m:num>
                  <m:r>
                    <m:rPr>
                      <m:sty m:val="bi"/>
                    </m:rPr>
                    <w:rPr>
                      <w:rFonts w:ascii="Cambria Math" w:hAnsi="Cambria Math"/>
                      <w:sz w:val="24"/>
                      <w:szCs w:val="24"/>
                    </w:rPr>
                    <m:t>Σ</m:t>
                  </m:r>
                  <m:r>
                    <m:rPr>
                      <m:sty m:val="bi"/>
                    </m:rPr>
                    <w:rPr>
                      <w:rFonts w:ascii="Cambria Math" w:hAnsi="Cambria Math"/>
                      <w:sz w:val="24"/>
                      <w:szCs w:val="24"/>
                      <w:lang w:val="it-IT"/>
                    </w:rPr>
                    <m:t xml:space="preserve"> </m:t>
                  </m:r>
                  <m:r>
                    <m:rPr>
                      <m:sty m:val="bi"/>
                    </m:rPr>
                    <w:rPr>
                      <w:rFonts w:ascii="Cambria Math" w:hAnsi="Cambria Math"/>
                      <w:sz w:val="24"/>
                      <w:szCs w:val="24"/>
                    </w:rPr>
                    <m:t>numrit tw sanksioneve tw dhwna</m:t>
                  </m:r>
                </m:num>
                <m:den>
                  <m:r>
                    <m:rPr>
                      <m:sty m:val="bi"/>
                    </m:rPr>
                    <w:rPr>
                      <w:rFonts w:ascii="Cambria Math" w:hAnsi="Cambria Math"/>
                      <w:sz w:val="24"/>
                      <w:szCs w:val="24"/>
                    </w:rPr>
                    <m:t>Σ</m:t>
                  </m:r>
                  <m:r>
                    <m:rPr>
                      <m:sty m:val="bi"/>
                    </m:rPr>
                    <w:rPr>
                      <w:rFonts w:ascii="Cambria Math" w:hAnsi="Cambria Math"/>
                      <w:sz w:val="24"/>
                      <w:szCs w:val="24"/>
                      <w:lang w:val="it-IT"/>
                    </w:rPr>
                    <m:t xml:space="preserve"> </m:t>
                  </m:r>
                  <m:r>
                    <m:rPr>
                      <m:sty m:val="bi"/>
                    </m:rPr>
                    <w:rPr>
                      <w:rFonts w:ascii="Cambria Math" w:hAnsi="Cambria Math"/>
                      <w:sz w:val="24"/>
                      <w:szCs w:val="24"/>
                    </w:rPr>
                    <m:t>numrit tw shkeljeve tw identifikuara</m:t>
                  </m:r>
                </m:den>
              </m:f>
            </m:oMath>
            <w:r w:rsidRPr="006D6C21">
              <w:rPr>
                <w:rFonts w:ascii="Times New Roman" w:eastAsia="Times New Roman" w:hAnsi="Times New Roman"/>
                <w:b/>
                <w:sz w:val="24"/>
                <w:szCs w:val="24"/>
                <w:lang w:val="it-IT"/>
              </w:rPr>
              <w:t xml:space="preserve"> x 100%</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jc w:val="both"/>
              <w:rPr>
                <w:rFonts w:ascii="Times New Roman" w:hAnsi="Times New Roman"/>
                <w:b/>
                <w:sz w:val="24"/>
                <w:szCs w:val="24"/>
              </w:rPr>
            </w:pPr>
            <w:r w:rsidRPr="006D6C21">
              <w:rPr>
                <w:rFonts w:ascii="Times New Roman" w:hAnsi="Times New Roman"/>
                <w:b/>
                <w:sz w:val="24"/>
                <w:szCs w:val="24"/>
                <w:highlight w:val="lightGray"/>
              </w:rPr>
              <w:t>A.6.c: Financat e partive politike të audituara në përputhje me rekomandimet e BE/ACFA</w:t>
            </w:r>
            <w:r w:rsidRPr="006D6C21">
              <w:rPr>
                <w:rFonts w:ascii="Times New Roman" w:hAnsi="Times New Roman"/>
                <w:b/>
                <w:sz w:val="24"/>
                <w:szCs w:val="24"/>
              </w:rPr>
              <w:t xml:space="preserve"> </w:t>
            </w:r>
          </w:p>
          <w:p w:rsidR="00F85303" w:rsidRPr="000225C5" w:rsidRDefault="00F85303" w:rsidP="004A4678">
            <w:pPr>
              <w:spacing w:after="134" w:line="240" w:lineRule="auto"/>
              <w:jc w:val="both"/>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jane: 5, 5, 5</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 xml:space="preserve">Amendimi dhe zbatimi i Kodit Zgjedhor të miratuar dhe </w:t>
            </w:r>
            <w:proofErr w:type="gramStart"/>
            <w:r w:rsidRPr="006D6C21">
              <w:rPr>
                <w:rFonts w:ascii="Times New Roman" w:hAnsi="Times New Roman"/>
                <w:sz w:val="24"/>
                <w:szCs w:val="24"/>
              </w:rPr>
              <w:t>Ligjit  për</w:t>
            </w:r>
            <w:proofErr w:type="gramEnd"/>
            <w:r w:rsidRPr="006D6C21">
              <w:rPr>
                <w:rFonts w:ascii="Times New Roman" w:hAnsi="Times New Roman"/>
                <w:sz w:val="24"/>
                <w:szCs w:val="24"/>
              </w:rPr>
              <w:t xml:space="preserve"> Partitë Politike, si dhe aktet nënligjore në përputhje me rekomandimet e BE dhe ACFA, do të rezultojnë në:</w:t>
            </w:r>
          </w:p>
          <w:p w:rsidR="00F85303" w:rsidRPr="006D6C21" w:rsidRDefault="00F85303" w:rsidP="004A4678">
            <w:pPr>
              <w:pStyle w:val="ListParagraph"/>
              <w:spacing w:after="0" w:line="240" w:lineRule="auto"/>
              <w:ind w:left="482"/>
              <w:jc w:val="both"/>
              <w:rPr>
                <w:rFonts w:ascii="Times New Roman" w:eastAsia="Times New Roman" w:hAnsi="Times New Roman"/>
                <w:sz w:val="24"/>
                <w:szCs w:val="24"/>
                <w:lang w:eastAsia="en-US"/>
              </w:rPr>
            </w:pPr>
            <w:r w:rsidRPr="006D6C21">
              <w:rPr>
                <w:rFonts w:ascii="Times New Roman" w:eastAsia="Times New Roman" w:hAnsi="Times New Roman"/>
                <w:sz w:val="24"/>
                <w:szCs w:val="24"/>
                <w:lang w:eastAsia="en-US"/>
              </w:rPr>
              <w:t>• thjeshtimi i raportimit financiar dhe kërkesave të auditimit, raportimi dhe publikimi i raportit financiar të KQZ-së;</w:t>
            </w:r>
          </w:p>
          <w:p w:rsidR="00F85303" w:rsidRPr="006D6C21" w:rsidRDefault="00F85303" w:rsidP="004A4678">
            <w:pPr>
              <w:pStyle w:val="ListParagraph"/>
              <w:spacing w:after="0" w:line="240" w:lineRule="auto"/>
              <w:ind w:left="482"/>
              <w:jc w:val="both"/>
              <w:rPr>
                <w:rFonts w:ascii="Times New Roman" w:eastAsia="Times New Roman" w:hAnsi="Times New Roman"/>
                <w:sz w:val="24"/>
                <w:szCs w:val="24"/>
                <w:lang w:eastAsia="en-US"/>
              </w:rPr>
            </w:pPr>
            <w:r w:rsidRPr="006D6C21">
              <w:rPr>
                <w:rFonts w:ascii="Times New Roman" w:eastAsia="Times New Roman" w:hAnsi="Times New Roman"/>
                <w:sz w:val="24"/>
                <w:szCs w:val="24"/>
                <w:lang w:eastAsia="en-US"/>
              </w:rPr>
              <w:t>• masat për krijimin e strukturës përkatëse për kontrollin dhe verifikimin e pavarur të raporteve të auditimit;</w:t>
            </w:r>
          </w:p>
          <w:p w:rsidR="00F85303" w:rsidRPr="000225C5" w:rsidRDefault="00F85303" w:rsidP="004A4678">
            <w:pPr>
              <w:spacing w:after="0" w:line="240" w:lineRule="auto"/>
              <w:ind w:left="482"/>
              <w:jc w:val="both"/>
              <w:rPr>
                <w:rFonts w:ascii="Times New Roman" w:eastAsia="Times New Roman" w:hAnsi="Times New Roman"/>
                <w:sz w:val="24"/>
                <w:szCs w:val="24"/>
              </w:rPr>
            </w:pPr>
            <w:r w:rsidRPr="006D6C21">
              <w:rPr>
                <w:rFonts w:ascii="Times New Roman" w:eastAsia="Times New Roman" w:hAnsi="Times New Roman"/>
                <w:sz w:val="24"/>
                <w:szCs w:val="24"/>
              </w:rPr>
              <w:t>• Përmirësimet e procedurës së brendshme dhe përgjegjësitë e qarta të stafit të KQZ-së për të kontrolluar</w:t>
            </w:r>
            <w:r>
              <w:rPr>
                <w:rFonts w:ascii="Times New Roman" w:eastAsia="Times New Roman" w:hAnsi="Times New Roman"/>
                <w:sz w:val="24"/>
                <w:szCs w:val="24"/>
              </w:rPr>
              <w:t xml:space="preserve"> financimin e partive politike.</w:t>
            </w:r>
          </w:p>
          <w:p w:rsidR="00F85303" w:rsidRDefault="00F85303" w:rsidP="004A4678">
            <w:pPr>
              <w:spacing w:after="134" w:line="240" w:lineRule="auto"/>
              <w:jc w:val="both"/>
              <w:rPr>
                <w:rFonts w:ascii="Times New Roman" w:hAnsi="Times New Roman"/>
                <w:sz w:val="24"/>
                <w:szCs w:val="24"/>
              </w:rPr>
            </w:pPr>
          </w:p>
          <w:p w:rsidR="00F85303" w:rsidRPr="000225C5"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Performanca do të vlerësohet duke matur rritjen e numrit total të raporteve financiare vjetore dhe nëse është e aplikueshme, raportet financiare te fushatave dhe raportet finale të auditit për 5 partitë politike më të mëd</w:t>
            </w:r>
            <w:r>
              <w:rPr>
                <w:rFonts w:ascii="Times New Roman" w:hAnsi="Times New Roman"/>
                <w:sz w:val="24"/>
                <w:szCs w:val="24"/>
              </w:rPr>
              <w:t>ha në lidhje me vitin e kaluar.</w:t>
            </w:r>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306" w:type="dxa"/>
            <w:gridSpan w:val="19"/>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452" w:type="dxa"/>
            <w:gridSpan w:val="13"/>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 Raportues</w:t>
            </w:r>
          </w:p>
          <w:p w:rsidR="00F85303" w:rsidRPr="006D6C21" w:rsidRDefault="00F85303" w:rsidP="004A4678">
            <w:pPr>
              <w:spacing w:after="134" w:line="240" w:lineRule="auto"/>
              <w:rPr>
                <w:rFonts w:ascii="Times New Roman" w:hAnsi="Times New Roman"/>
                <w:b/>
                <w:color w:val="7030A0"/>
                <w:sz w:val="24"/>
                <w:szCs w:val="24"/>
              </w:rPr>
            </w:pPr>
          </w:p>
        </w:tc>
        <w:tc>
          <w:tcPr>
            <w:tcW w:w="1509" w:type="dxa"/>
            <w:gridSpan w:val="12"/>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Kohëzgjatja/Afati</w:t>
            </w:r>
          </w:p>
        </w:tc>
        <w:tc>
          <w:tcPr>
            <w:tcW w:w="1442" w:type="dxa"/>
            <w:gridSpan w:val="10"/>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58"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97" w:type="dxa"/>
            <w:gridSpan w:val="14"/>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252" w:type="dxa"/>
            <w:gridSpan w:val="16"/>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40" w:type="dxa"/>
            <w:gridSpan w:val="9"/>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228" w:type="dxa"/>
            <w:gridSpan w:val="6"/>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306" w:type="dxa"/>
            <w:gridSpan w:val="19"/>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52"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9" w:type="dxa"/>
            <w:gridSpan w:val="12"/>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442" w:type="dxa"/>
            <w:gridSpan w:val="10"/>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97"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52" w:type="dxa"/>
            <w:gridSpan w:val="16"/>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0"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28" w:type="dxa"/>
            <w:gridSpan w:val="6"/>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A.6.</w:t>
            </w:r>
            <w:r w:rsidRPr="006D6C21">
              <w:rPr>
                <w:rFonts w:ascii="Times New Roman" w:hAnsi="Times New Roman"/>
                <w:sz w:val="24"/>
                <w:szCs w:val="24"/>
              </w:rPr>
              <w:lastRenderedPageBreak/>
              <w:t>1.1</w:t>
            </w:r>
          </w:p>
        </w:tc>
        <w:tc>
          <w:tcPr>
            <w:tcW w:w="2306" w:type="dxa"/>
            <w:gridSpan w:val="19"/>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 xml:space="preserve">Hartimi dhe miratimi i ndryshimeve ligjore lidhur me afatin e periudhës raportuese </w:t>
            </w:r>
            <w:r w:rsidRPr="006D6C21">
              <w:rPr>
                <w:rFonts w:ascii="Times New Roman" w:hAnsi="Times New Roman"/>
                <w:sz w:val="24"/>
                <w:szCs w:val="24"/>
              </w:rPr>
              <w:lastRenderedPageBreak/>
              <w:t>në emër të partive politike për vitin kalendarik.</w:t>
            </w:r>
          </w:p>
          <w:p w:rsidR="00F85303" w:rsidRPr="006D6C21" w:rsidRDefault="00F85303" w:rsidP="004A4678">
            <w:pPr>
              <w:spacing w:after="134" w:line="240" w:lineRule="auto"/>
              <w:rPr>
                <w:rFonts w:ascii="Times New Roman" w:hAnsi="Times New Roman"/>
                <w:b/>
                <w:color w:val="7030A0"/>
                <w:sz w:val="24"/>
                <w:szCs w:val="24"/>
              </w:rPr>
            </w:pPr>
          </w:p>
        </w:tc>
        <w:tc>
          <w:tcPr>
            <w:tcW w:w="145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 Donatore</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59" style="width:0;height:1.5pt" o:hralign="center" o:hrstd="t" o:hr="t" fillcolor="#a0a0a0" stroked="f"/>
              </w:pict>
            </w:r>
          </w:p>
          <w:p w:rsidR="00F85303" w:rsidRPr="00306589" w:rsidRDefault="00F85303" w:rsidP="004A4678">
            <w:pPr>
              <w:spacing w:after="134"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Buxheti Shtetit 204</w:t>
            </w:r>
            <w:r w:rsidRPr="00DC1039">
              <w:rPr>
                <w:rFonts w:ascii="Times New Roman" w:hAnsi="Times New Roman"/>
                <w:color w:val="000000"/>
                <w:sz w:val="24"/>
                <w:szCs w:val="24"/>
              </w:rPr>
              <w:t>,000</w:t>
            </w:r>
            <w:r>
              <w:rPr>
                <w:rFonts w:ascii="Times New Roman" w:hAnsi="Times New Roman"/>
                <w:color w:val="000000"/>
                <w:sz w:val="24"/>
                <w:szCs w:val="24"/>
              </w:rPr>
              <w:t xml:space="preserve"> lekë</w:t>
            </w:r>
          </w:p>
          <w:p w:rsidR="00F85303" w:rsidRPr="00306589" w:rsidRDefault="00F85303" w:rsidP="004A467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Donatorë</w:t>
            </w:r>
          </w:p>
          <w:p w:rsidR="00F85303" w:rsidRPr="006738F6" w:rsidRDefault="00F85303" w:rsidP="004A4678">
            <w:pPr>
              <w:spacing w:after="0" w:line="240" w:lineRule="auto"/>
              <w:jc w:val="center"/>
              <w:rPr>
                <w:rFonts w:ascii="Times New Roman" w:hAnsi="Times New Roman"/>
                <w:sz w:val="24"/>
                <w:szCs w:val="24"/>
              </w:rPr>
            </w:pPr>
            <w:r>
              <w:rPr>
                <w:rFonts w:ascii="Times New Roman" w:hAnsi="Times New Roman"/>
                <w:color w:val="000000"/>
                <w:sz w:val="24"/>
                <w:szCs w:val="24"/>
              </w:rPr>
              <w:t>400,000 lekë</w:t>
            </w:r>
          </w:p>
        </w:tc>
        <w:tc>
          <w:tcPr>
            <w:tcW w:w="1297"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N</w:t>
            </w:r>
            <w:r>
              <w:rPr>
                <w:rFonts w:ascii="Times New Roman" w:hAnsi="Times New Roman"/>
                <w:sz w:val="24"/>
                <w:szCs w:val="24"/>
              </w:rPr>
              <w:t>dryshimet ligjore të miratuara</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Numri i raporteve të auditimit të partive politike të publikuara, të çertifikuara nga auditori i jashtëm</w:t>
            </w:r>
          </w:p>
        </w:tc>
        <w:tc>
          <w:tcPr>
            <w:tcW w:w="1252"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Rritja e transparencës</w:t>
            </w:r>
          </w:p>
        </w:tc>
        <w:tc>
          <w:tcPr>
            <w:tcW w:w="1440" w:type="dxa"/>
            <w:gridSpan w:val="9"/>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Në</w:t>
            </w:r>
            <w:r w:rsidRPr="009409FA">
              <w:rPr>
                <w:rFonts w:ascii="Times New Roman" w:hAnsi="Times New Roman"/>
                <w:sz w:val="24"/>
                <w:szCs w:val="24"/>
              </w:rPr>
              <w:t xml:space="preserve"> proces</w:t>
            </w:r>
          </w:p>
        </w:tc>
        <w:tc>
          <w:tcPr>
            <w:tcW w:w="4228" w:type="dxa"/>
            <w:gridSpan w:val="6"/>
            <w:shd w:val="clear" w:color="auto" w:fill="auto"/>
          </w:tcPr>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Është ngritur Komisioni i Posaç</w:t>
            </w:r>
            <w:r w:rsidRPr="0047334D">
              <w:rPr>
                <w:rFonts w:ascii="Times New Roman" w:hAnsi="Times New Roman"/>
                <w:sz w:val="24"/>
                <w:szCs w:val="24"/>
              </w:rPr>
              <w:t xml:space="preserve">ëm Parlamentar </w:t>
            </w:r>
            <w:r>
              <w:rPr>
                <w:rFonts w:ascii="Times New Roman" w:hAnsi="Times New Roman"/>
                <w:sz w:val="24"/>
                <w:szCs w:val="24"/>
              </w:rPr>
              <w:t xml:space="preserve">për </w:t>
            </w:r>
            <w:r w:rsidRPr="0047334D">
              <w:rPr>
                <w:rFonts w:ascii="Times New Roman" w:hAnsi="Times New Roman"/>
                <w:sz w:val="24"/>
                <w:szCs w:val="24"/>
              </w:rPr>
              <w:t>Reformën Zgjedhore</w:t>
            </w:r>
            <w:r>
              <w:rPr>
                <w:rFonts w:ascii="Times New Roman" w:hAnsi="Times New Roman"/>
                <w:sz w:val="24"/>
                <w:szCs w:val="24"/>
              </w:rPr>
              <w:t>.</w:t>
            </w:r>
          </w:p>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Deri në 31 mars 2020</w:t>
            </w:r>
            <w:r w:rsidRPr="00306589">
              <w:rPr>
                <w:rFonts w:ascii="Times New Roman" w:hAnsi="Times New Roman"/>
                <w:sz w:val="24"/>
                <w:szCs w:val="24"/>
              </w:rPr>
              <w:t xml:space="preserve"> nuk janë miratuar ndryshimet në Kodin Zgjedhor dhe Ligjin </w:t>
            </w:r>
            <w:r w:rsidRPr="00306589">
              <w:rPr>
                <w:rFonts w:ascii="Times New Roman" w:hAnsi="Times New Roman"/>
                <w:sz w:val="24"/>
                <w:szCs w:val="24"/>
              </w:rPr>
              <w:lastRenderedPageBreak/>
              <w:t>nr. 8580, datë 17.02.2000 “Për partitë politike”</w:t>
            </w:r>
            <w:r>
              <w:rPr>
                <w:rFonts w:ascii="Times New Roman" w:hAnsi="Times New Roman"/>
                <w:sz w:val="24"/>
                <w:szCs w:val="24"/>
              </w:rPr>
              <w:t>.</w:t>
            </w:r>
          </w:p>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562"/>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A.6.1.2</w:t>
            </w:r>
          </w:p>
        </w:tc>
        <w:tc>
          <w:tcPr>
            <w:tcW w:w="2306" w:type="dxa"/>
            <w:gridSpan w:val="19"/>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Draftimi dhe miratimi i modelit standard për raportimin financiar për vitin kalendarik.</w:t>
            </w:r>
          </w:p>
        </w:tc>
        <w:tc>
          <w:tcPr>
            <w:tcW w:w="145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 Donatore</w:t>
            </w:r>
          </w:p>
          <w:p w:rsidR="00F85303"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060" style="width:0;height:1.5pt" o:hralign="center" o:hrstd="t" o:hr="t" fillcolor="#a0a0a0" stroked="f"/>
              </w:pict>
            </w:r>
          </w:p>
          <w:p w:rsidR="00F85303" w:rsidRPr="00DF5645" w:rsidRDefault="00F85303" w:rsidP="004A4678">
            <w:pPr>
              <w:spacing w:after="0" w:line="240" w:lineRule="auto"/>
              <w:jc w:val="center"/>
              <w:rPr>
                <w:rFonts w:ascii="Times New Roman" w:hAnsi="Times New Roman"/>
                <w:color w:val="000000"/>
                <w:sz w:val="24"/>
                <w:szCs w:val="24"/>
              </w:rPr>
            </w:pPr>
            <w:r w:rsidRPr="00DF5645">
              <w:rPr>
                <w:rFonts w:ascii="Times New Roman" w:hAnsi="Times New Roman"/>
                <w:color w:val="000000"/>
                <w:sz w:val="24"/>
                <w:szCs w:val="24"/>
              </w:rPr>
              <w:t>Donatorë</w:t>
            </w:r>
          </w:p>
          <w:p w:rsidR="00F85303" w:rsidRPr="006D6C21" w:rsidRDefault="00F85303" w:rsidP="004A4678">
            <w:pPr>
              <w:spacing w:after="0" w:line="240" w:lineRule="auto"/>
              <w:jc w:val="center"/>
              <w:rPr>
                <w:rFonts w:ascii="Times New Roman" w:hAnsi="Times New Roman"/>
                <w:b/>
                <w:color w:val="7030A0"/>
                <w:sz w:val="24"/>
                <w:szCs w:val="24"/>
              </w:rPr>
            </w:pPr>
            <w:r w:rsidRPr="00DF5645">
              <w:rPr>
                <w:rFonts w:ascii="Times New Roman" w:hAnsi="Times New Roman"/>
                <w:color w:val="000000"/>
                <w:sz w:val="24"/>
                <w:szCs w:val="24"/>
              </w:rPr>
              <w:t>400,000 lekë</w:t>
            </w:r>
          </w:p>
        </w:tc>
        <w:tc>
          <w:tcPr>
            <w:tcW w:w="1297"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Modeli standard i miratuar</w:t>
            </w:r>
          </w:p>
        </w:tc>
        <w:tc>
          <w:tcPr>
            <w:tcW w:w="1252"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Rritja e transparencës</w:t>
            </w:r>
          </w:p>
        </w:tc>
        <w:tc>
          <w:tcPr>
            <w:tcW w:w="1440" w:type="dxa"/>
            <w:gridSpan w:val="9"/>
            <w:shd w:val="clear" w:color="auto" w:fill="auto"/>
          </w:tcPr>
          <w:p w:rsidR="00F85303" w:rsidRPr="00E67960" w:rsidRDefault="00F85303" w:rsidP="004A4678">
            <w:pPr>
              <w:spacing w:after="134" w:line="240" w:lineRule="auto"/>
              <w:jc w:val="center"/>
              <w:rPr>
                <w:rFonts w:ascii="Times New Roman" w:hAnsi="Times New Roman"/>
                <w:b/>
                <w:sz w:val="24"/>
                <w:szCs w:val="24"/>
              </w:rPr>
            </w:pPr>
            <w:r w:rsidRPr="00E67960">
              <w:rPr>
                <w:rFonts w:ascii="Times New Roman" w:hAnsi="Times New Roman"/>
                <w:sz w:val="24"/>
                <w:szCs w:val="24"/>
              </w:rPr>
              <w:t>E realizuar</w:t>
            </w:r>
          </w:p>
        </w:tc>
        <w:tc>
          <w:tcPr>
            <w:tcW w:w="4228" w:type="dxa"/>
            <w:gridSpan w:val="6"/>
            <w:shd w:val="clear" w:color="auto" w:fill="auto"/>
          </w:tcPr>
          <w:p w:rsidR="00F85303" w:rsidRPr="00271D30" w:rsidRDefault="00F85303" w:rsidP="004A4678">
            <w:pPr>
              <w:spacing w:after="134" w:line="240" w:lineRule="auto"/>
              <w:jc w:val="both"/>
              <w:rPr>
                <w:rFonts w:ascii="Times New Roman" w:hAnsi="Times New Roman"/>
                <w:sz w:val="24"/>
                <w:szCs w:val="24"/>
              </w:rPr>
            </w:pPr>
            <w:r w:rsidRPr="00271D30">
              <w:rPr>
                <w:rFonts w:ascii="Times New Roman" w:hAnsi="Times New Roman"/>
                <w:sz w:val="24"/>
                <w:szCs w:val="24"/>
              </w:rPr>
              <w:t>Në përfundim të reformës zgjedhore dhe miratimit të amendamenteve të reja në Kodin Zgjedhor në lidhje me financimin e partive politike, KQZ do të miratojë modelin standart për raportimin vjetor financiar të partive politike. Administrata e KQZ-së, në bashkëpunim me ekspertët e NDI, të financuar nga Ambasada e Britanisë së Madhe ka filluar draftimin e modelit standart për raportimin vjetor</w:t>
            </w:r>
            <w:r>
              <w:rPr>
                <w:rFonts w:ascii="Times New Roman" w:hAnsi="Times New Roman"/>
                <w:sz w:val="24"/>
                <w:szCs w:val="24"/>
              </w:rPr>
              <w:t>.</w:t>
            </w:r>
          </w:p>
          <w:p w:rsidR="00F85303" w:rsidRPr="00271D30" w:rsidRDefault="00F85303" w:rsidP="004A4678">
            <w:pPr>
              <w:spacing w:after="0" w:line="240" w:lineRule="auto"/>
              <w:jc w:val="both"/>
              <w:rPr>
                <w:rFonts w:ascii="Times New Roman" w:hAnsi="Times New Roman"/>
                <w:sz w:val="24"/>
                <w:szCs w:val="24"/>
              </w:rPr>
            </w:pPr>
            <w:r w:rsidRPr="00E67960">
              <w:rPr>
                <w:rFonts w:ascii="Times New Roman" w:hAnsi="Times New Roman"/>
                <w:sz w:val="24"/>
                <w:szCs w:val="24"/>
              </w:rPr>
              <w:t>Modeli i raportimit, u miratua me vendimin e KQZ-së 152, datë 11.04.2019, “P</w:t>
            </w:r>
            <w:r w:rsidRPr="00271D30">
              <w:rPr>
                <w:rFonts w:ascii="Times New Roman" w:hAnsi="Times New Roman"/>
                <w:sz w:val="24"/>
                <w:szCs w:val="24"/>
              </w:rPr>
              <w:t xml:space="preserve">ër miratimin e formateve të standartizuara të raportit të auditimit të fondeve të përfituara dhe të shpenzuara nga partitë politike gjatë vitit kalendarik, raportit të auditimit të fondeve të përfituara dhe të shpenzuara nga partitë politike për fushatën zgjedhore dhe </w:t>
            </w:r>
            <w:r w:rsidRPr="00271D30">
              <w:rPr>
                <w:rFonts w:ascii="Times New Roman" w:hAnsi="Times New Roman"/>
                <w:sz w:val="24"/>
                <w:szCs w:val="24"/>
              </w:rPr>
              <w:lastRenderedPageBreak/>
              <w:t>raportit të monitorimit të fushatës zgjedhore”.</w:t>
            </w:r>
          </w:p>
          <w:p w:rsidR="00F85303" w:rsidRPr="00DF5645" w:rsidRDefault="00F85303" w:rsidP="004A4678">
            <w:pPr>
              <w:spacing w:after="0" w:line="240" w:lineRule="auto"/>
              <w:jc w:val="both"/>
              <w:rPr>
                <w:rFonts w:ascii="Times New Roman" w:hAnsi="Times New Roman"/>
                <w:sz w:val="24"/>
                <w:szCs w:val="24"/>
              </w:rPr>
            </w:pPr>
            <w:r>
              <w:rPr>
                <w:rFonts w:ascii="Times New Roman" w:hAnsi="Times New Roman"/>
                <w:sz w:val="24"/>
                <w:szCs w:val="24"/>
              </w:rPr>
              <w:t>Gjatë</w:t>
            </w:r>
            <w:r w:rsidRPr="00271D30">
              <w:rPr>
                <w:rFonts w:ascii="Times New Roman" w:hAnsi="Times New Roman"/>
                <w:sz w:val="24"/>
                <w:szCs w:val="24"/>
              </w:rPr>
              <w:t xml:space="preserve"> vitit 2019, </w:t>
            </w:r>
            <w:r>
              <w:rPr>
                <w:rFonts w:ascii="Times New Roman" w:hAnsi="Times New Roman"/>
                <w:sz w:val="24"/>
                <w:szCs w:val="24"/>
              </w:rPr>
              <w:t>u zhvilluan seanca trajnimi për përdorimin e raporteve të miratuara.</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A.6.1.3</w:t>
            </w:r>
          </w:p>
        </w:tc>
        <w:tc>
          <w:tcPr>
            <w:tcW w:w="2306" w:type="dxa"/>
            <w:gridSpan w:val="19"/>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Ndërtimi i kapacitetit profesional për personat përgjegjës për financimin e partive politike</w:t>
            </w:r>
          </w:p>
        </w:tc>
        <w:tc>
          <w:tcPr>
            <w:tcW w:w="145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 Donatore</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61" style="width:0;height:1.5pt" o:hralign="center" o:hrstd="t" o:hr="t" fillcolor="#a0a0a0" stroked="f"/>
              </w:pict>
            </w:r>
          </w:p>
          <w:p w:rsidR="00F85303" w:rsidRPr="00E67960" w:rsidRDefault="00F85303" w:rsidP="004A4678">
            <w:pPr>
              <w:spacing w:after="0" w:line="240" w:lineRule="auto"/>
              <w:jc w:val="center"/>
              <w:rPr>
                <w:rFonts w:ascii="Times New Roman" w:hAnsi="Times New Roman"/>
                <w:color w:val="000000"/>
                <w:sz w:val="24"/>
                <w:szCs w:val="24"/>
              </w:rPr>
            </w:pPr>
            <w:r w:rsidRPr="00E67960">
              <w:rPr>
                <w:rFonts w:ascii="Times New Roman" w:hAnsi="Times New Roman"/>
                <w:color w:val="000000"/>
                <w:sz w:val="24"/>
                <w:szCs w:val="24"/>
              </w:rPr>
              <w:t>Donatorë</w:t>
            </w:r>
          </w:p>
          <w:p w:rsidR="00F85303" w:rsidRPr="006738F6" w:rsidRDefault="00F85303" w:rsidP="004A4678">
            <w:pPr>
              <w:spacing w:after="0"/>
              <w:jc w:val="center"/>
              <w:rPr>
                <w:rFonts w:ascii="Times New Roman" w:hAnsi="Times New Roman"/>
                <w:sz w:val="24"/>
                <w:szCs w:val="24"/>
              </w:rPr>
            </w:pPr>
            <w:r w:rsidRPr="00E67960">
              <w:rPr>
                <w:rFonts w:ascii="Times New Roman" w:hAnsi="Times New Roman"/>
                <w:color w:val="000000"/>
                <w:sz w:val="24"/>
                <w:szCs w:val="24"/>
              </w:rPr>
              <w:t>300,000 lekë</w:t>
            </w:r>
          </w:p>
        </w:tc>
        <w:tc>
          <w:tcPr>
            <w:tcW w:w="1297"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Trajnime të kryera </w:t>
            </w:r>
          </w:p>
        </w:tc>
        <w:tc>
          <w:tcPr>
            <w:tcW w:w="1252"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Rritja e transparencës</w:t>
            </w:r>
          </w:p>
        </w:tc>
        <w:tc>
          <w:tcPr>
            <w:tcW w:w="1440" w:type="dxa"/>
            <w:gridSpan w:val="9"/>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w:t>
            </w:r>
          </w:p>
        </w:tc>
        <w:tc>
          <w:tcPr>
            <w:tcW w:w="4228" w:type="dxa"/>
            <w:gridSpan w:val="6"/>
            <w:shd w:val="clear" w:color="auto" w:fill="auto"/>
          </w:tcPr>
          <w:p w:rsidR="00F85303" w:rsidRDefault="00F85303" w:rsidP="004A4678">
            <w:pPr>
              <w:spacing w:after="0" w:line="240" w:lineRule="auto"/>
              <w:jc w:val="both"/>
              <w:rPr>
                <w:rFonts w:ascii="Times New Roman" w:hAnsi="Times New Roman"/>
                <w:sz w:val="24"/>
                <w:szCs w:val="24"/>
              </w:rPr>
            </w:pPr>
            <w:r w:rsidRPr="00930375">
              <w:rPr>
                <w:rFonts w:ascii="Times New Roman" w:hAnsi="Times New Roman"/>
                <w:sz w:val="24"/>
                <w:szCs w:val="24"/>
              </w:rPr>
              <w:t>Struktura e Posaçme në KQZ është ngritur. Trajnimi dhe ngritja e kapaciteteve është një proces në vazhdimësi</w:t>
            </w:r>
            <w:r>
              <w:rPr>
                <w:rFonts w:ascii="Times New Roman" w:hAnsi="Times New Roman"/>
                <w:sz w:val="24"/>
                <w:szCs w:val="24"/>
              </w:rPr>
              <w:t>.</w:t>
            </w:r>
            <w:r w:rsidRPr="00DD141E">
              <w:rPr>
                <w:rFonts w:ascii="Times New Roman" w:hAnsi="Times New Roman"/>
                <w:sz w:val="24"/>
                <w:szCs w:val="24"/>
              </w:rPr>
              <w:t xml:space="preserve"> </w:t>
            </w:r>
          </w:p>
          <w:p w:rsidR="00F85303" w:rsidRPr="00DD141E" w:rsidRDefault="00F85303" w:rsidP="004A4678">
            <w:pPr>
              <w:spacing w:after="0" w:line="240" w:lineRule="auto"/>
              <w:jc w:val="both"/>
              <w:rPr>
                <w:rFonts w:ascii="Times New Roman" w:hAnsi="Times New Roman"/>
                <w:sz w:val="24"/>
                <w:szCs w:val="24"/>
              </w:rPr>
            </w:pPr>
            <w:r w:rsidRPr="00DD141E">
              <w:rPr>
                <w:rFonts w:ascii="Times New Roman" w:hAnsi="Times New Roman"/>
                <w:sz w:val="24"/>
                <w:szCs w:val="24"/>
              </w:rPr>
              <w:t xml:space="preserve">Për periudhën janar – </w:t>
            </w:r>
            <w:r>
              <w:rPr>
                <w:rFonts w:ascii="Times New Roman" w:hAnsi="Times New Roman"/>
                <w:sz w:val="24"/>
                <w:szCs w:val="24"/>
              </w:rPr>
              <w:t>mars 2020</w:t>
            </w:r>
            <w:r w:rsidRPr="00DD141E">
              <w:rPr>
                <w:rFonts w:ascii="Times New Roman" w:hAnsi="Times New Roman"/>
                <w:sz w:val="24"/>
                <w:szCs w:val="24"/>
              </w:rPr>
              <w:t>, janë kryer këto trajnime:</w:t>
            </w:r>
          </w:p>
          <w:p w:rsidR="00F85303" w:rsidRPr="00AD646F" w:rsidRDefault="00F85303" w:rsidP="004A4678">
            <w:pPr>
              <w:numPr>
                <w:ilvl w:val="0"/>
                <w:numId w:val="23"/>
              </w:numPr>
              <w:spacing w:after="0" w:line="240" w:lineRule="auto"/>
              <w:ind w:left="478"/>
              <w:jc w:val="both"/>
              <w:rPr>
                <w:rFonts w:ascii="Times New Roman" w:hAnsi="Times New Roman"/>
                <w:sz w:val="24"/>
                <w:szCs w:val="24"/>
              </w:rPr>
            </w:pPr>
            <w:r>
              <w:rPr>
                <w:rFonts w:ascii="Times New Roman" w:hAnsi="Times New Roman"/>
                <w:sz w:val="24"/>
                <w:szCs w:val="24"/>
              </w:rPr>
              <w:t xml:space="preserve">21-22 Janar 2020 - </w:t>
            </w:r>
            <w:r w:rsidRPr="00AD646F">
              <w:rPr>
                <w:rFonts w:ascii="Times New Roman" w:hAnsi="Times New Roman"/>
                <w:sz w:val="24"/>
                <w:szCs w:val="24"/>
              </w:rPr>
              <w:t xml:space="preserve">Trajnim i stafit të Komisionit Qendror të Zgjedhjeve me eksperten e NDI, Lisa Klein eksperte ndërkombetare e financave politike, ish drejtore e financimit të partive politike në Angli, Stafi NDI me temë: “Monitorimi dhe Auditimi </w:t>
            </w:r>
            <w:r>
              <w:rPr>
                <w:rFonts w:ascii="Times New Roman" w:hAnsi="Times New Roman"/>
                <w:sz w:val="24"/>
                <w:szCs w:val="24"/>
              </w:rPr>
              <w:t>i fushatë</w:t>
            </w:r>
            <w:r w:rsidRPr="00AD646F">
              <w:rPr>
                <w:rFonts w:ascii="Times New Roman" w:hAnsi="Times New Roman"/>
                <w:sz w:val="24"/>
                <w:szCs w:val="24"/>
              </w:rPr>
              <w:t>s zgjedhore 2019, Rekomandime p</w:t>
            </w:r>
            <w:r>
              <w:rPr>
                <w:rFonts w:ascii="Times New Roman" w:hAnsi="Times New Roman"/>
                <w:sz w:val="24"/>
                <w:szCs w:val="24"/>
              </w:rPr>
              <w:t>ë</w:t>
            </w:r>
            <w:r w:rsidRPr="00AD646F">
              <w:rPr>
                <w:rFonts w:ascii="Times New Roman" w:hAnsi="Times New Roman"/>
                <w:sz w:val="24"/>
                <w:szCs w:val="24"/>
              </w:rPr>
              <w:t>r Sanksione”</w:t>
            </w:r>
            <w:r>
              <w:rPr>
                <w:rFonts w:ascii="Times New Roman" w:hAnsi="Times New Roman"/>
                <w:sz w:val="24"/>
                <w:szCs w:val="24"/>
              </w:rPr>
              <w:t>.</w:t>
            </w:r>
          </w:p>
          <w:p w:rsidR="00F85303" w:rsidRPr="00AD646F" w:rsidRDefault="00F85303" w:rsidP="004A4678">
            <w:pPr>
              <w:spacing w:after="0" w:line="240" w:lineRule="auto"/>
              <w:ind w:left="478"/>
              <w:jc w:val="both"/>
              <w:rPr>
                <w:rFonts w:ascii="Times New Roman" w:hAnsi="Times New Roman"/>
                <w:sz w:val="24"/>
                <w:szCs w:val="24"/>
              </w:rPr>
            </w:pPr>
          </w:p>
          <w:p w:rsidR="00F85303" w:rsidRPr="006738F6" w:rsidRDefault="00F85303" w:rsidP="004A4678">
            <w:pPr>
              <w:numPr>
                <w:ilvl w:val="0"/>
                <w:numId w:val="23"/>
              </w:numPr>
              <w:spacing w:after="0" w:line="240" w:lineRule="auto"/>
              <w:ind w:left="478"/>
              <w:jc w:val="both"/>
              <w:rPr>
                <w:rFonts w:ascii="Times New Roman" w:hAnsi="Times New Roman"/>
                <w:sz w:val="24"/>
                <w:szCs w:val="24"/>
              </w:rPr>
            </w:pPr>
            <w:r w:rsidRPr="00AD646F">
              <w:rPr>
                <w:rFonts w:ascii="Times New Roman" w:hAnsi="Times New Roman"/>
                <w:sz w:val="24"/>
                <w:szCs w:val="24"/>
              </w:rPr>
              <w:t xml:space="preserve">24 Mars </w:t>
            </w:r>
            <w:r>
              <w:rPr>
                <w:rFonts w:ascii="Times New Roman" w:hAnsi="Times New Roman"/>
                <w:sz w:val="24"/>
                <w:szCs w:val="24"/>
              </w:rPr>
              <w:t>2020 - T</w:t>
            </w:r>
            <w:r w:rsidRPr="00AD646F">
              <w:rPr>
                <w:rFonts w:ascii="Times New Roman" w:hAnsi="Times New Roman"/>
                <w:sz w:val="24"/>
                <w:szCs w:val="24"/>
              </w:rPr>
              <w:t>akim virtual, Trajnim i stafit të Komisionit Qendror të Zgjedhjeve me eksperten e NDI, Lisa Klein eksperte ndërkombetare dhe stafit NDI me temë</w:t>
            </w:r>
            <w:r>
              <w:rPr>
                <w:rFonts w:ascii="Times New Roman" w:hAnsi="Times New Roman"/>
                <w:sz w:val="24"/>
                <w:szCs w:val="24"/>
              </w:rPr>
              <w:t>: “</w:t>
            </w:r>
            <w:r w:rsidRPr="00AD646F">
              <w:rPr>
                <w:rFonts w:ascii="Times New Roman" w:hAnsi="Times New Roman"/>
                <w:sz w:val="24"/>
                <w:szCs w:val="24"/>
              </w:rPr>
              <w:t xml:space="preserve">Procesi </w:t>
            </w:r>
            <w:r>
              <w:rPr>
                <w:rFonts w:ascii="Times New Roman" w:hAnsi="Times New Roman"/>
                <w:sz w:val="24"/>
                <w:szCs w:val="24"/>
              </w:rPr>
              <w:t>i verifikimit dhe kontrollit të</w:t>
            </w:r>
            <w:r w:rsidRPr="00AD646F">
              <w:rPr>
                <w:rFonts w:ascii="Times New Roman" w:hAnsi="Times New Roman"/>
                <w:sz w:val="24"/>
                <w:szCs w:val="24"/>
              </w:rPr>
              <w:t xml:space="preserve"> financave të partive politike pë</w:t>
            </w:r>
            <w:r>
              <w:rPr>
                <w:rFonts w:ascii="Times New Roman" w:hAnsi="Times New Roman"/>
                <w:sz w:val="24"/>
                <w:szCs w:val="24"/>
              </w:rPr>
              <w:t xml:space="preserve">r fushatën zgjedhore 2019, </w:t>
            </w:r>
            <w:r w:rsidRPr="00AD646F">
              <w:rPr>
                <w:rFonts w:ascii="Times New Roman" w:hAnsi="Times New Roman"/>
                <w:sz w:val="24"/>
                <w:szCs w:val="24"/>
              </w:rPr>
              <w:t>evidentimi i problematikave dhe sugjerime për përmirësime</w:t>
            </w:r>
            <w:r>
              <w:rPr>
                <w:rFonts w:ascii="Times New Roman" w:hAnsi="Times New Roman"/>
                <w:sz w:val="24"/>
                <w:szCs w:val="24"/>
              </w:rPr>
              <w:t>”</w:t>
            </w:r>
            <w:r w:rsidRPr="00AD646F">
              <w:rPr>
                <w:rFonts w:ascii="Times New Roman" w:hAnsi="Times New Roman"/>
                <w:sz w:val="24"/>
                <w:szCs w:val="24"/>
              </w:rPr>
              <w:t>.</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A.6.2.1</w:t>
            </w:r>
          </w:p>
        </w:tc>
        <w:tc>
          <w:tcPr>
            <w:tcW w:w="2306" w:type="dxa"/>
            <w:gridSpan w:val="19"/>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Integrimi i legjislacionit në lidhje me sanksionet e vendosura</w:t>
            </w:r>
          </w:p>
        </w:tc>
        <w:tc>
          <w:tcPr>
            <w:tcW w:w="145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Default="00F85303" w:rsidP="00F46BBE">
            <w:pPr>
              <w:spacing w:after="134" w:line="240" w:lineRule="auto"/>
              <w:jc w:val="center"/>
              <w:rPr>
                <w:rFonts w:ascii="Times New Roman" w:hAnsi="Times New Roman"/>
                <w:color w:val="000000"/>
                <w:sz w:val="24"/>
                <w:szCs w:val="24"/>
              </w:rPr>
            </w:pPr>
            <w:r>
              <w:rPr>
                <w:rFonts w:ascii="Times New Roman" w:hAnsi="Times New Roman"/>
                <w:color w:val="000000"/>
                <w:sz w:val="24"/>
                <w:szCs w:val="24"/>
              </w:rPr>
              <w:t>Buxheti i Shtetit/ Donatore</w:t>
            </w:r>
            <w:r w:rsidR="00002C9E">
              <w:rPr>
                <w:rFonts w:ascii="Times New Roman" w:hAnsi="Times New Roman"/>
                <w:sz w:val="24"/>
                <w:szCs w:val="24"/>
              </w:rPr>
              <w:pict>
                <v:rect id="_x0000_i1062"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color w:val="7030A0"/>
                <w:sz w:val="24"/>
                <w:szCs w:val="24"/>
              </w:rPr>
            </w:pPr>
            <w:r w:rsidRPr="00CD46BD">
              <w:rPr>
                <w:rFonts w:ascii="Times New Roman" w:hAnsi="Times New Roman"/>
                <w:color w:val="000000"/>
                <w:sz w:val="24"/>
                <w:szCs w:val="24"/>
              </w:rPr>
              <w:t>Buxheti Shtetit 204,000 lekë</w:t>
            </w:r>
          </w:p>
        </w:tc>
        <w:tc>
          <w:tcPr>
            <w:tcW w:w="1297" w:type="dxa"/>
            <w:gridSpan w:val="14"/>
            <w:shd w:val="clear" w:color="auto" w:fill="auto"/>
          </w:tcPr>
          <w:p w:rsidR="00F85303" w:rsidRPr="006D6C21"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 e sanksioneve të vendosura për rastet e identifikuara</w:t>
            </w:r>
          </w:p>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L</w:t>
            </w:r>
            <w:r>
              <w:rPr>
                <w:rFonts w:ascii="Times New Roman" w:hAnsi="Times New Roman"/>
                <w:sz w:val="24"/>
                <w:szCs w:val="24"/>
              </w:rPr>
              <w:t>egjislacioni i</w:t>
            </w:r>
            <w:r w:rsidRPr="006D6C21">
              <w:rPr>
                <w:rFonts w:ascii="Times New Roman" w:hAnsi="Times New Roman"/>
                <w:sz w:val="24"/>
                <w:szCs w:val="24"/>
              </w:rPr>
              <w:t xml:space="preserve"> aprovuar</w:t>
            </w:r>
          </w:p>
        </w:tc>
        <w:tc>
          <w:tcPr>
            <w:tcW w:w="1252" w:type="dxa"/>
            <w:gridSpan w:val="1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Rritja e ndëshkimit</w:t>
            </w:r>
          </w:p>
        </w:tc>
        <w:tc>
          <w:tcPr>
            <w:tcW w:w="1440" w:type="dxa"/>
            <w:gridSpan w:val="9"/>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Në</w:t>
            </w:r>
            <w:r w:rsidRPr="009409FA">
              <w:rPr>
                <w:rFonts w:ascii="Times New Roman" w:hAnsi="Times New Roman"/>
                <w:sz w:val="24"/>
                <w:szCs w:val="24"/>
              </w:rPr>
              <w:t xml:space="preserve"> proces</w:t>
            </w:r>
          </w:p>
        </w:tc>
        <w:tc>
          <w:tcPr>
            <w:tcW w:w="4228" w:type="dxa"/>
            <w:gridSpan w:val="6"/>
            <w:shd w:val="clear" w:color="auto" w:fill="auto"/>
          </w:tcPr>
          <w:p w:rsidR="00F85303" w:rsidRPr="007B2126" w:rsidRDefault="00F85303" w:rsidP="004A4678">
            <w:pPr>
              <w:spacing w:after="0" w:line="240" w:lineRule="auto"/>
              <w:jc w:val="both"/>
              <w:rPr>
                <w:rFonts w:ascii="Times New Roman" w:hAnsi="Times New Roman"/>
                <w:sz w:val="16"/>
                <w:szCs w:val="16"/>
              </w:rPr>
            </w:pPr>
            <w:r>
              <w:rPr>
                <w:rFonts w:ascii="Times New Roman" w:hAnsi="Times New Roman"/>
                <w:sz w:val="24"/>
                <w:szCs w:val="24"/>
              </w:rPr>
              <w:t>Eshtë ngritur Komisioni i Posaç</w:t>
            </w:r>
            <w:r w:rsidRPr="00155D78">
              <w:rPr>
                <w:rFonts w:ascii="Times New Roman" w:hAnsi="Times New Roman"/>
                <w:sz w:val="24"/>
                <w:szCs w:val="24"/>
              </w:rPr>
              <w:t xml:space="preserve">ëm Parlamentar për Reformën Zgjedhore. </w:t>
            </w:r>
          </w:p>
          <w:p w:rsidR="00F85303" w:rsidRDefault="00F85303" w:rsidP="004A4678">
            <w:pPr>
              <w:spacing w:after="0" w:line="240" w:lineRule="auto"/>
              <w:jc w:val="both"/>
              <w:rPr>
                <w:rFonts w:ascii="Times New Roman" w:hAnsi="Times New Roman"/>
                <w:sz w:val="24"/>
                <w:szCs w:val="24"/>
              </w:rPr>
            </w:pPr>
            <w:r>
              <w:rPr>
                <w:rFonts w:ascii="Times New Roman" w:hAnsi="Times New Roman"/>
                <w:sz w:val="24"/>
                <w:szCs w:val="24"/>
              </w:rPr>
              <w:t>Deri në</w:t>
            </w:r>
            <w:r w:rsidRPr="00155D78">
              <w:rPr>
                <w:rFonts w:ascii="Times New Roman" w:hAnsi="Times New Roman"/>
                <w:sz w:val="24"/>
                <w:szCs w:val="24"/>
              </w:rPr>
              <w:t xml:space="preserve"> </w:t>
            </w:r>
            <w:r>
              <w:rPr>
                <w:rFonts w:ascii="Times New Roman" w:hAnsi="Times New Roman"/>
                <w:sz w:val="24"/>
                <w:szCs w:val="24"/>
              </w:rPr>
              <w:t>31 mars 2020</w:t>
            </w:r>
            <w:r w:rsidRPr="00155D78">
              <w:rPr>
                <w:rFonts w:ascii="Times New Roman" w:hAnsi="Times New Roman"/>
                <w:sz w:val="24"/>
                <w:szCs w:val="24"/>
              </w:rPr>
              <w:t xml:space="preserve"> nuk janë miratuar ndryshimet në Kodin Zgjedhor dhe Ligjin nr. 8580, datë 17.02.2000 “Për partitë politike”</w:t>
            </w:r>
            <w:r>
              <w:rPr>
                <w:rFonts w:ascii="Times New Roman" w:hAnsi="Times New Roman"/>
                <w:sz w:val="24"/>
                <w:szCs w:val="24"/>
              </w:rPr>
              <w:t>.</w:t>
            </w:r>
          </w:p>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A.6.2.2</w:t>
            </w:r>
          </w:p>
        </w:tc>
        <w:tc>
          <w:tcPr>
            <w:tcW w:w="2306" w:type="dxa"/>
            <w:gridSpan w:val="19"/>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Draftimi dhe miratimi i formatit standard për raportimin nga ekspertët monitories dhe audituesit ligjorë. (seksion i veçantë për identifikimin e shklejeve të konstatuara)</w:t>
            </w:r>
          </w:p>
        </w:tc>
        <w:tc>
          <w:tcPr>
            <w:tcW w:w="145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134"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Shtetit/Donatore</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63" style="width:0;height:1.5pt" o:hralign="center" o:hrstd="t" o:hr="t" fillcolor="#a0a0a0" stroked="f"/>
              </w:pict>
            </w:r>
          </w:p>
          <w:p w:rsidR="00F85303" w:rsidRPr="00465175" w:rsidRDefault="00F85303" w:rsidP="004A4678">
            <w:pPr>
              <w:spacing w:after="134" w:line="240" w:lineRule="auto"/>
              <w:jc w:val="center"/>
              <w:rPr>
                <w:rFonts w:ascii="Times New Roman" w:hAnsi="Times New Roman"/>
                <w:sz w:val="24"/>
                <w:szCs w:val="24"/>
              </w:rPr>
            </w:pPr>
          </w:p>
        </w:tc>
        <w:tc>
          <w:tcPr>
            <w:tcW w:w="1297"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Modeli standard i miratuar</w:t>
            </w:r>
          </w:p>
        </w:tc>
        <w:tc>
          <w:tcPr>
            <w:tcW w:w="1252" w:type="dxa"/>
            <w:gridSpan w:val="16"/>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Rritja e ndëshkimit</w:t>
            </w:r>
          </w:p>
        </w:tc>
        <w:tc>
          <w:tcPr>
            <w:tcW w:w="1440" w:type="dxa"/>
            <w:gridSpan w:val="9"/>
            <w:shd w:val="clear" w:color="auto" w:fill="auto"/>
          </w:tcPr>
          <w:p w:rsidR="00F85303" w:rsidRPr="00CD46BD" w:rsidRDefault="00F85303" w:rsidP="004A4678">
            <w:pPr>
              <w:spacing w:after="134" w:line="240" w:lineRule="auto"/>
              <w:jc w:val="center"/>
              <w:rPr>
                <w:rFonts w:ascii="Times New Roman" w:hAnsi="Times New Roman"/>
                <w:sz w:val="24"/>
                <w:szCs w:val="24"/>
              </w:rPr>
            </w:pPr>
            <w:r w:rsidRPr="00CD46BD">
              <w:rPr>
                <w:rFonts w:ascii="Times New Roman" w:hAnsi="Times New Roman"/>
                <w:sz w:val="24"/>
                <w:szCs w:val="24"/>
              </w:rPr>
              <w:t>E realizuar</w:t>
            </w:r>
          </w:p>
        </w:tc>
        <w:tc>
          <w:tcPr>
            <w:tcW w:w="4228" w:type="dxa"/>
            <w:gridSpan w:val="6"/>
            <w:shd w:val="clear" w:color="auto" w:fill="auto"/>
          </w:tcPr>
          <w:p w:rsidR="00F85303" w:rsidRPr="00CD46BD" w:rsidRDefault="00F85303" w:rsidP="004A4678">
            <w:pPr>
              <w:spacing w:after="0" w:line="240" w:lineRule="auto"/>
              <w:jc w:val="both"/>
              <w:rPr>
                <w:rFonts w:ascii="Times New Roman" w:hAnsi="Times New Roman"/>
                <w:sz w:val="24"/>
                <w:szCs w:val="24"/>
              </w:rPr>
            </w:pPr>
            <w:r w:rsidRPr="00A70D8D">
              <w:rPr>
                <w:rFonts w:ascii="Times New Roman" w:hAnsi="Times New Roman"/>
                <w:sz w:val="24"/>
                <w:szCs w:val="24"/>
              </w:rPr>
              <w:t>Në përfundim të reformës zgjedhore dhe miratimit të amendamenteve të reja në Kodin Zgjedhor në lidhje me financimin e partive politike, KQZ do të miratojë modelin standart për raportimin nga ekspertët mo</w:t>
            </w:r>
            <w:r>
              <w:rPr>
                <w:rFonts w:ascii="Times New Roman" w:hAnsi="Times New Roman"/>
                <w:sz w:val="24"/>
                <w:szCs w:val="24"/>
              </w:rPr>
              <w:t xml:space="preserve">nitorues dhe audituesit ligjorë, </w:t>
            </w:r>
            <w:r w:rsidRPr="00A70D8D">
              <w:rPr>
                <w:rFonts w:ascii="Times New Roman" w:hAnsi="Times New Roman"/>
                <w:sz w:val="24"/>
                <w:szCs w:val="24"/>
              </w:rPr>
              <w:t>(seksion i veçantë për identifikimin e shkelejeve të konstatuara). Administrata e KQZ-së, në bashkëpunim me ekspertët e Keshillit të Europës ka filluar draftimin e modelit standart për raportimin nga ekspertët mo</w:t>
            </w:r>
            <w:r>
              <w:rPr>
                <w:rFonts w:ascii="Times New Roman" w:hAnsi="Times New Roman"/>
                <w:sz w:val="24"/>
                <w:szCs w:val="24"/>
              </w:rPr>
              <w:t>nitorues dhe audituesit ligjorë</w:t>
            </w:r>
            <w:r w:rsidRPr="00A70D8D">
              <w:rPr>
                <w:rFonts w:ascii="Times New Roman" w:hAnsi="Times New Roman"/>
                <w:sz w:val="24"/>
                <w:szCs w:val="24"/>
              </w:rPr>
              <w:t xml:space="preserve"> (seksion i veçantë për identifikimin e shklejeve të </w:t>
            </w:r>
            <w:r w:rsidRPr="00CD46BD">
              <w:rPr>
                <w:rFonts w:ascii="Times New Roman" w:hAnsi="Times New Roman"/>
                <w:sz w:val="24"/>
                <w:szCs w:val="24"/>
              </w:rPr>
              <w:t>konstatuara).</w:t>
            </w:r>
          </w:p>
          <w:p w:rsidR="00F85303" w:rsidRPr="00465175" w:rsidRDefault="00F85303" w:rsidP="004A4678">
            <w:pPr>
              <w:spacing w:after="0" w:line="240" w:lineRule="auto"/>
              <w:jc w:val="both"/>
              <w:rPr>
                <w:rFonts w:ascii="Times New Roman" w:hAnsi="Times New Roman"/>
                <w:sz w:val="16"/>
                <w:szCs w:val="16"/>
              </w:rPr>
            </w:pPr>
            <w:r w:rsidRPr="00CD46BD">
              <w:rPr>
                <w:rFonts w:ascii="Times New Roman" w:hAnsi="Times New Roman"/>
                <w:sz w:val="24"/>
                <w:szCs w:val="24"/>
              </w:rPr>
              <w:t>Modeli i raportimit dhe udhëzuesit, u miratua me vendimin e KQZ-së 256, datë 08.05.2019, “Për miratimin e udhëzuesit dhe formatit të standartizuar të raportimit financiar</w:t>
            </w:r>
            <w:r w:rsidRPr="00D9620E">
              <w:rPr>
                <w:rFonts w:ascii="Times New Roman" w:hAnsi="Times New Roman"/>
                <w:sz w:val="24"/>
                <w:szCs w:val="24"/>
              </w:rPr>
              <w:t xml:space="preserve"> të fushatës zgjedhore, për zgjedhjet për organet e qeverisjes vendore”.</w:t>
            </w:r>
          </w:p>
        </w:tc>
      </w:tr>
      <w:tr w:rsidR="00F85303" w:rsidRPr="006D6C21" w:rsidTr="004A4678">
        <w:trPr>
          <w:trHeight w:val="229"/>
        </w:trPr>
        <w:tc>
          <w:tcPr>
            <w:tcW w:w="340" w:type="dxa"/>
            <w:gridSpan w:val="2"/>
            <w:shd w:val="clear" w:color="auto" w:fill="auto"/>
          </w:tcPr>
          <w:p w:rsidR="00F85303" w:rsidRPr="006D6C21"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lastRenderedPageBreak/>
              <w:t>A.6.3.1</w:t>
            </w:r>
          </w:p>
        </w:tc>
        <w:tc>
          <w:tcPr>
            <w:tcW w:w="2306" w:type="dxa"/>
            <w:gridSpan w:val="19"/>
            <w:shd w:val="clear" w:color="auto" w:fill="auto"/>
          </w:tcPr>
          <w:p w:rsidR="00F85303" w:rsidRPr="006D6C21" w:rsidRDefault="00F85303" w:rsidP="004A4678">
            <w:pPr>
              <w:spacing w:after="0" w:line="240" w:lineRule="auto"/>
              <w:rPr>
                <w:rFonts w:ascii="Times New Roman" w:hAnsi="Times New Roman"/>
                <w:sz w:val="24"/>
                <w:szCs w:val="24"/>
              </w:rPr>
            </w:pPr>
            <w:r w:rsidRPr="006D6C21">
              <w:rPr>
                <w:rFonts w:ascii="Times New Roman" w:hAnsi="Times New Roman"/>
                <w:sz w:val="24"/>
                <w:szCs w:val="24"/>
                <w:lang w:val="en-US"/>
              </w:rPr>
              <w:t>Thjeshtimi i raportimit financiar dhe kërkesave të auditimit, raportimi dhe publikimi i raportit financiar të KQZ-së;</w:t>
            </w:r>
          </w:p>
        </w:tc>
        <w:tc>
          <w:tcPr>
            <w:tcW w:w="1452" w:type="dxa"/>
            <w:gridSpan w:val="13"/>
            <w:shd w:val="clear" w:color="auto" w:fill="auto"/>
          </w:tcPr>
          <w:p w:rsidR="00F85303" w:rsidRPr="006D6C21"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0"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 Donatore</w:t>
            </w:r>
          </w:p>
          <w:p w:rsidR="00F85303"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064"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color w:val="7030A0"/>
                <w:sz w:val="24"/>
                <w:szCs w:val="24"/>
              </w:rPr>
            </w:pPr>
          </w:p>
        </w:tc>
        <w:tc>
          <w:tcPr>
            <w:tcW w:w="1297" w:type="dxa"/>
            <w:gridSpan w:val="14"/>
            <w:shd w:val="clear" w:color="auto" w:fill="auto"/>
          </w:tcPr>
          <w:p w:rsidR="00F85303" w:rsidRPr="006D6C21" w:rsidRDefault="00F85303" w:rsidP="004A4678">
            <w:pPr>
              <w:spacing w:after="0" w:line="240" w:lineRule="auto"/>
              <w:rPr>
                <w:rFonts w:ascii="Times New Roman" w:hAnsi="Times New Roman"/>
                <w:sz w:val="24"/>
                <w:szCs w:val="24"/>
              </w:rPr>
            </w:pPr>
            <w:r w:rsidRPr="006D6C21">
              <w:rPr>
                <w:rStyle w:val="shorttext"/>
                <w:rFonts w:ascii="Times New Roman" w:hAnsi="Times New Roman"/>
                <w:sz w:val="24"/>
                <w:szCs w:val="24"/>
                <w:lang w:val="sq-AL"/>
              </w:rPr>
              <w:t>Udhëzimet e përditësuara të raportimit financiar</w:t>
            </w:r>
          </w:p>
        </w:tc>
        <w:tc>
          <w:tcPr>
            <w:tcW w:w="1252" w:type="dxa"/>
            <w:gridSpan w:val="16"/>
            <w:shd w:val="clear" w:color="auto" w:fill="auto"/>
          </w:tcPr>
          <w:p w:rsidR="00F85303" w:rsidRPr="006D6C21" w:rsidRDefault="00F85303" w:rsidP="004A4678">
            <w:pPr>
              <w:spacing w:after="0" w:line="240" w:lineRule="auto"/>
              <w:rPr>
                <w:rFonts w:ascii="Times New Roman" w:hAnsi="Times New Roman"/>
                <w:sz w:val="24"/>
                <w:szCs w:val="24"/>
              </w:rPr>
            </w:pPr>
          </w:p>
        </w:tc>
        <w:tc>
          <w:tcPr>
            <w:tcW w:w="1440" w:type="dxa"/>
            <w:gridSpan w:val="9"/>
            <w:shd w:val="clear" w:color="auto" w:fill="auto"/>
          </w:tcPr>
          <w:p w:rsidR="00F85303" w:rsidRPr="00CD46BD" w:rsidRDefault="00F85303" w:rsidP="004A4678">
            <w:pPr>
              <w:spacing w:after="0" w:line="240" w:lineRule="auto"/>
              <w:jc w:val="center"/>
              <w:rPr>
                <w:rFonts w:ascii="Times New Roman" w:hAnsi="Times New Roman"/>
                <w:sz w:val="24"/>
                <w:szCs w:val="24"/>
              </w:rPr>
            </w:pPr>
            <w:r w:rsidRPr="00CD46BD">
              <w:rPr>
                <w:rFonts w:ascii="Times New Roman" w:hAnsi="Times New Roman"/>
                <w:sz w:val="24"/>
                <w:szCs w:val="24"/>
              </w:rPr>
              <w:t>E realizuar</w:t>
            </w:r>
          </w:p>
        </w:tc>
        <w:tc>
          <w:tcPr>
            <w:tcW w:w="4228" w:type="dxa"/>
            <w:gridSpan w:val="6"/>
            <w:shd w:val="clear" w:color="auto" w:fill="auto"/>
          </w:tcPr>
          <w:p w:rsidR="00F85303" w:rsidRPr="005B1FB7" w:rsidRDefault="00F85303" w:rsidP="004A4678">
            <w:pPr>
              <w:spacing w:after="0" w:line="240" w:lineRule="auto"/>
              <w:jc w:val="both"/>
              <w:rPr>
                <w:rFonts w:ascii="Times New Roman" w:hAnsi="Times New Roman"/>
                <w:sz w:val="24"/>
                <w:szCs w:val="24"/>
              </w:rPr>
            </w:pPr>
            <w:r w:rsidRPr="005B1FB7">
              <w:rPr>
                <w:rFonts w:ascii="Times New Roman" w:hAnsi="Times New Roman"/>
                <w:sz w:val="24"/>
                <w:szCs w:val="24"/>
              </w:rPr>
              <w:t>Për raportet e auditimit për vitin kalendarik 2</w:t>
            </w:r>
            <w:r>
              <w:rPr>
                <w:rFonts w:ascii="Times New Roman" w:hAnsi="Times New Roman"/>
                <w:sz w:val="24"/>
                <w:szCs w:val="24"/>
              </w:rPr>
              <w:t>017, KQZ me vendimin nr.26, datë</w:t>
            </w:r>
            <w:r w:rsidRPr="005B1FB7">
              <w:rPr>
                <w:rFonts w:ascii="Times New Roman" w:hAnsi="Times New Roman"/>
                <w:sz w:val="24"/>
                <w:szCs w:val="24"/>
              </w:rPr>
              <w:t xml:space="preserve"> 21.05.2018 miratoi kontratën tip të raportimit</w:t>
            </w:r>
            <w:r>
              <w:rPr>
                <w:rFonts w:ascii="Times New Roman" w:hAnsi="Times New Roman"/>
                <w:sz w:val="24"/>
                <w:szCs w:val="24"/>
              </w:rPr>
              <w:t xml:space="preserve"> nga ana e ekspertëve kontabël, </w:t>
            </w:r>
            <w:r w:rsidRPr="005B1FB7">
              <w:rPr>
                <w:rFonts w:ascii="Times New Roman" w:hAnsi="Times New Roman"/>
                <w:sz w:val="24"/>
                <w:szCs w:val="24"/>
              </w:rPr>
              <w:t>i cili thjeshtoi procesin e raportimit financiar dhe të kërkesave të auditimit, si dhe të rezultateve të verifikimit.</w:t>
            </w:r>
          </w:p>
          <w:p w:rsidR="00F85303" w:rsidRPr="006D6C21" w:rsidRDefault="00F85303" w:rsidP="004A4678">
            <w:pPr>
              <w:spacing w:after="0" w:line="240" w:lineRule="auto"/>
              <w:jc w:val="both"/>
              <w:rPr>
                <w:rFonts w:ascii="Times New Roman" w:hAnsi="Times New Roman"/>
                <w:sz w:val="24"/>
                <w:szCs w:val="24"/>
              </w:rPr>
            </w:pPr>
            <w:r w:rsidRPr="005B1FB7">
              <w:rPr>
                <w:rFonts w:ascii="Times New Roman" w:hAnsi="Times New Roman"/>
                <w:sz w:val="24"/>
                <w:szCs w:val="24"/>
              </w:rPr>
              <w:t>Në përfundim të reform</w:t>
            </w:r>
            <w:r>
              <w:rPr>
                <w:rFonts w:ascii="Times New Roman" w:hAnsi="Times New Roman"/>
                <w:sz w:val="24"/>
                <w:szCs w:val="24"/>
              </w:rPr>
              <w:t>ë</w:t>
            </w:r>
            <w:r w:rsidRPr="005B1FB7">
              <w:rPr>
                <w:rFonts w:ascii="Times New Roman" w:hAnsi="Times New Roman"/>
                <w:sz w:val="24"/>
                <w:szCs w:val="24"/>
              </w:rPr>
              <w:t>s zgjedhore dhe miratimit të amendamenteve të reja në Kodin Zgjed</w:t>
            </w:r>
            <w:r w:rsidRPr="00CD46BD">
              <w:rPr>
                <w:rFonts w:ascii="Times New Roman" w:hAnsi="Times New Roman"/>
                <w:sz w:val="24"/>
                <w:szCs w:val="24"/>
              </w:rPr>
              <w:t>hor ne lidhje me financimin e partive politike, KQZ do të rishikojë metodologjinë e raportimit dhe auditimit. Modelet e raportimit, u miratuan me vendimin e KQZ-së 152, datë 11.04.2019, “Për miratimin e formateve të standartizuara të raportit të auditimit të fondeve të përfituara dhe të shpenzuara nga partitë politike gjatë vitit kalendarik, raportit të auditimit të fondeve të përfituara dhe të shpenzuara nga partitë</w:t>
            </w:r>
            <w:r w:rsidRPr="005B1FB7">
              <w:rPr>
                <w:rFonts w:ascii="Times New Roman" w:hAnsi="Times New Roman"/>
                <w:sz w:val="24"/>
                <w:szCs w:val="24"/>
              </w:rPr>
              <w:t xml:space="preserve"> politike për fushatën zgjedhore dhe raportit të moni</w:t>
            </w:r>
            <w:r>
              <w:rPr>
                <w:rFonts w:ascii="Times New Roman" w:hAnsi="Times New Roman"/>
                <w:sz w:val="24"/>
                <w:szCs w:val="24"/>
              </w:rPr>
              <w:t>torimit të fushatës zgjedhore”.</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A.6.3.2</w:t>
            </w:r>
          </w:p>
        </w:tc>
        <w:tc>
          <w:tcPr>
            <w:tcW w:w="2306" w:type="dxa"/>
            <w:gridSpan w:val="19"/>
            <w:shd w:val="clear" w:color="auto" w:fill="auto"/>
          </w:tcPr>
          <w:p w:rsidR="00F85303" w:rsidRPr="006D6C21" w:rsidRDefault="00F85303" w:rsidP="004A4678">
            <w:pPr>
              <w:pStyle w:val="ListParagraph"/>
              <w:spacing w:before="40" w:after="40" w:line="0" w:lineRule="atLeast"/>
              <w:ind w:left="0" w:right="94"/>
              <w:rPr>
                <w:rFonts w:ascii="Times New Roman" w:hAnsi="Times New Roman"/>
                <w:sz w:val="24"/>
                <w:szCs w:val="24"/>
                <w:lang w:eastAsia="en-US"/>
              </w:rPr>
            </w:pPr>
            <w:r w:rsidRPr="006D6C21">
              <w:rPr>
                <w:rFonts w:ascii="Times New Roman" w:hAnsi="Times New Roman"/>
                <w:sz w:val="24"/>
                <w:szCs w:val="24"/>
                <w:lang w:eastAsia="en-US"/>
              </w:rPr>
              <w:t>Ma</w:t>
            </w:r>
            <w:r>
              <w:rPr>
                <w:rFonts w:ascii="Times New Roman" w:hAnsi="Times New Roman"/>
                <w:sz w:val="24"/>
                <w:szCs w:val="24"/>
                <w:lang w:eastAsia="en-US"/>
              </w:rPr>
              <w:t>sat për të ngritur një strukturë</w:t>
            </w:r>
            <w:r w:rsidRPr="006D6C21">
              <w:rPr>
                <w:rFonts w:ascii="Times New Roman" w:hAnsi="Times New Roman"/>
                <w:sz w:val="24"/>
                <w:szCs w:val="24"/>
                <w:lang w:eastAsia="en-US"/>
              </w:rPr>
              <w:t xml:space="preserve"> përkatëse për kontrollin e pavarur dhe verifikimin e raporteve të auditimit</w:t>
            </w:r>
          </w:p>
        </w:tc>
        <w:tc>
          <w:tcPr>
            <w:tcW w:w="145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134"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 Donatore</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65" style="width:0;height:1.5pt" o:hralign="center" o:hrstd="t" o:hr="t" fillcolor="#a0a0a0" stroked="f"/>
              </w:pict>
            </w:r>
          </w:p>
          <w:p w:rsidR="00F85303" w:rsidRPr="007E58B7" w:rsidRDefault="00F85303" w:rsidP="004A4678">
            <w:pPr>
              <w:spacing w:after="134" w:line="240" w:lineRule="auto"/>
              <w:jc w:val="center"/>
              <w:rPr>
                <w:rFonts w:ascii="Times New Roman" w:hAnsi="Times New Roman"/>
                <w:sz w:val="24"/>
                <w:szCs w:val="24"/>
              </w:rPr>
            </w:pPr>
          </w:p>
        </w:tc>
        <w:tc>
          <w:tcPr>
            <w:tcW w:w="1297"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p>
        </w:tc>
        <w:tc>
          <w:tcPr>
            <w:tcW w:w="1252" w:type="dxa"/>
            <w:gridSpan w:val="16"/>
            <w:shd w:val="clear" w:color="auto" w:fill="auto"/>
          </w:tcPr>
          <w:p w:rsidR="00F85303" w:rsidRPr="006D6C21" w:rsidRDefault="00F85303" w:rsidP="004A4678">
            <w:pPr>
              <w:spacing w:after="134" w:line="240" w:lineRule="auto"/>
              <w:rPr>
                <w:rFonts w:ascii="Times New Roman" w:hAnsi="Times New Roman"/>
                <w:sz w:val="24"/>
                <w:szCs w:val="24"/>
              </w:rPr>
            </w:pPr>
          </w:p>
        </w:tc>
        <w:tc>
          <w:tcPr>
            <w:tcW w:w="1440" w:type="dxa"/>
            <w:gridSpan w:val="9"/>
            <w:shd w:val="clear" w:color="auto" w:fill="auto"/>
          </w:tcPr>
          <w:p w:rsidR="00F85303" w:rsidRPr="006D6C21"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t>E realizuar</w:t>
            </w:r>
          </w:p>
        </w:tc>
        <w:tc>
          <w:tcPr>
            <w:tcW w:w="4228" w:type="dxa"/>
            <w:gridSpan w:val="6"/>
            <w:shd w:val="clear" w:color="auto" w:fill="auto"/>
          </w:tcPr>
          <w:p w:rsidR="00F85303" w:rsidRPr="002218E8" w:rsidRDefault="00F85303" w:rsidP="004A4678">
            <w:pPr>
              <w:spacing w:after="0" w:line="240" w:lineRule="auto"/>
              <w:jc w:val="both"/>
              <w:rPr>
                <w:rFonts w:ascii="Times New Roman" w:hAnsi="Times New Roman"/>
                <w:sz w:val="24"/>
                <w:szCs w:val="24"/>
              </w:rPr>
            </w:pPr>
            <w:r w:rsidRPr="002218E8">
              <w:rPr>
                <w:rFonts w:ascii="Times New Roman" w:hAnsi="Times New Roman"/>
                <w:sz w:val="24"/>
                <w:szCs w:val="24"/>
              </w:rPr>
              <w:t>K</w:t>
            </w:r>
            <w:r>
              <w:rPr>
                <w:rFonts w:ascii="Times New Roman" w:hAnsi="Times New Roman"/>
                <w:sz w:val="24"/>
                <w:szCs w:val="24"/>
              </w:rPr>
              <w:t>QZ ka ngritur strukturën e posaç</w:t>
            </w:r>
            <w:r w:rsidRPr="002218E8">
              <w:rPr>
                <w:rFonts w:ascii="Times New Roman" w:hAnsi="Times New Roman"/>
                <w:sz w:val="24"/>
                <w:szCs w:val="24"/>
              </w:rPr>
              <w:t xml:space="preserve">me, për kontrollin e pavarur dhe verifikimin e raporteve të auditimit. Sektori i verifikimit dhe mbikqyrjes së financimit të partive politike, në Drejtorinë e Financës përbëhet nga tre punonjës, shefi i sektorit dhe dy specialistë. Gjithashtu janë rekrutuar dy specialistë, jurist, pranë Drejtorisë Juridike, për </w:t>
            </w:r>
            <w:r>
              <w:rPr>
                <w:rFonts w:ascii="Times New Roman" w:hAnsi="Times New Roman"/>
                <w:sz w:val="24"/>
                <w:szCs w:val="24"/>
              </w:rPr>
              <w:t xml:space="preserve">verifikimin e </w:t>
            </w:r>
            <w:r>
              <w:rPr>
                <w:rFonts w:ascii="Times New Roman" w:hAnsi="Times New Roman"/>
                <w:sz w:val="24"/>
                <w:szCs w:val="24"/>
              </w:rPr>
              <w:lastRenderedPageBreak/>
              <w:t>raporteve financia</w:t>
            </w:r>
            <w:r w:rsidRPr="002218E8">
              <w:rPr>
                <w:rFonts w:ascii="Times New Roman" w:hAnsi="Times New Roman"/>
                <w:sz w:val="24"/>
                <w:szCs w:val="24"/>
              </w:rPr>
              <w:t>r</w:t>
            </w:r>
            <w:r>
              <w:rPr>
                <w:rFonts w:ascii="Times New Roman" w:hAnsi="Times New Roman"/>
                <w:sz w:val="24"/>
                <w:szCs w:val="24"/>
              </w:rPr>
              <w:t>e</w:t>
            </w:r>
            <w:r w:rsidRPr="002218E8">
              <w:rPr>
                <w:rFonts w:ascii="Times New Roman" w:hAnsi="Times New Roman"/>
                <w:sz w:val="24"/>
                <w:szCs w:val="24"/>
              </w:rPr>
              <w:t xml:space="preserve"> dhe raporteve të audit</w:t>
            </w:r>
            <w:r>
              <w:rPr>
                <w:rFonts w:ascii="Times New Roman" w:hAnsi="Times New Roman"/>
                <w:sz w:val="24"/>
                <w:szCs w:val="24"/>
              </w:rPr>
              <w:t>imit, evidentimin e shkeljeve të</w:t>
            </w:r>
            <w:r w:rsidRPr="002218E8">
              <w:rPr>
                <w:rFonts w:ascii="Times New Roman" w:hAnsi="Times New Roman"/>
                <w:sz w:val="24"/>
                <w:szCs w:val="24"/>
              </w:rPr>
              <w:t xml:space="preserve"> konstatuar dhe vendosjen e sanksione proporcionale. </w:t>
            </w:r>
          </w:p>
          <w:p w:rsidR="00F85303" w:rsidRPr="006D6C21" w:rsidRDefault="00F85303" w:rsidP="004A4678">
            <w:pPr>
              <w:spacing w:after="0" w:line="240" w:lineRule="auto"/>
              <w:jc w:val="both"/>
              <w:rPr>
                <w:rFonts w:ascii="Times New Roman" w:hAnsi="Times New Roman"/>
                <w:sz w:val="24"/>
                <w:szCs w:val="24"/>
              </w:rPr>
            </w:pPr>
            <w:r>
              <w:rPr>
                <w:rFonts w:ascii="Times New Roman" w:hAnsi="Times New Roman"/>
                <w:sz w:val="24"/>
                <w:szCs w:val="24"/>
              </w:rPr>
              <w:t>Struktura e Posaç</w:t>
            </w:r>
            <w:r w:rsidRPr="002218E8">
              <w:rPr>
                <w:rFonts w:ascii="Times New Roman" w:hAnsi="Times New Roman"/>
                <w:sz w:val="24"/>
                <w:szCs w:val="24"/>
              </w:rPr>
              <w:t>me n</w:t>
            </w:r>
            <w:r>
              <w:rPr>
                <w:rFonts w:ascii="Times New Roman" w:hAnsi="Times New Roman"/>
                <w:sz w:val="24"/>
                <w:szCs w:val="24"/>
              </w:rPr>
              <w:t>ë</w:t>
            </w:r>
            <w:r w:rsidRPr="002218E8">
              <w:rPr>
                <w:rFonts w:ascii="Times New Roman" w:hAnsi="Times New Roman"/>
                <w:sz w:val="24"/>
                <w:szCs w:val="24"/>
              </w:rPr>
              <w:t xml:space="preserve"> </w:t>
            </w:r>
            <w:r>
              <w:rPr>
                <w:rFonts w:ascii="Times New Roman" w:hAnsi="Times New Roman"/>
                <w:sz w:val="24"/>
                <w:szCs w:val="24"/>
              </w:rPr>
              <w:t>KQZ ë</w:t>
            </w:r>
            <w:r w:rsidRPr="002218E8">
              <w:rPr>
                <w:rFonts w:ascii="Times New Roman" w:hAnsi="Times New Roman"/>
                <w:sz w:val="24"/>
                <w:szCs w:val="24"/>
              </w:rPr>
              <w:t>sht</w:t>
            </w:r>
            <w:r>
              <w:rPr>
                <w:rFonts w:ascii="Times New Roman" w:hAnsi="Times New Roman"/>
                <w:sz w:val="24"/>
                <w:szCs w:val="24"/>
              </w:rPr>
              <w:t>ë</w:t>
            </w:r>
            <w:r w:rsidRPr="002218E8">
              <w:rPr>
                <w:rFonts w:ascii="Times New Roman" w:hAnsi="Times New Roman"/>
                <w:sz w:val="24"/>
                <w:szCs w:val="24"/>
              </w:rPr>
              <w:t xml:space="preserve"> ngritur. Trajnimi dhe ngritja e kapacitet</w:t>
            </w:r>
            <w:r>
              <w:rPr>
                <w:rFonts w:ascii="Times New Roman" w:hAnsi="Times New Roman"/>
                <w:sz w:val="24"/>
                <w:szCs w:val="24"/>
              </w:rPr>
              <w:t>eve është një proces në vazhdimë</w:t>
            </w:r>
            <w:r w:rsidRPr="002218E8">
              <w:rPr>
                <w:rFonts w:ascii="Times New Roman" w:hAnsi="Times New Roman"/>
                <w:sz w:val="24"/>
                <w:szCs w:val="24"/>
              </w:rPr>
              <w:t>si</w:t>
            </w:r>
            <w:r>
              <w:rPr>
                <w:rFonts w:ascii="Times New Roman" w:hAnsi="Times New Roman"/>
                <w:sz w:val="24"/>
                <w:szCs w:val="24"/>
              </w:rPr>
              <w:t>.</w:t>
            </w:r>
          </w:p>
        </w:tc>
      </w:tr>
      <w:tr w:rsidR="00F85303" w:rsidRPr="006D6C21" w:rsidTr="004A4678">
        <w:trPr>
          <w:trHeight w:val="229"/>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A.6.3.3</w:t>
            </w:r>
          </w:p>
        </w:tc>
        <w:tc>
          <w:tcPr>
            <w:tcW w:w="2306" w:type="dxa"/>
            <w:gridSpan w:val="19"/>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Përmirësimi i procedurës së brendshme  dhe përgjegjësi të qarta të stafit të KQZ për kontrollin e financimit të partive politike</w:t>
            </w:r>
          </w:p>
        </w:tc>
        <w:tc>
          <w:tcPr>
            <w:tcW w:w="145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KQZ</w:t>
            </w:r>
          </w:p>
        </w:tc>
        <w:tc>
          <w:tcPr>
            <w:tcW w:w="1509"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42" w:type="dxa"/>
            <w:gridSpan w:val="10"/>
            <w:shd w:val="clear" w:color="auto" w:fill="auto"/>
          </w:tcPr>
          <w:p w:rsidR="00F85303" w:rsidRPr="00CE19BB" w:rsidRDefault="00F85303" w:rsidP="00F46BBE">
            <w:pPr>
              <w:spacing w:after="134"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 Donatore</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66" style="width:0;height:1.5pt" o:hralign="center" o:hrstd="t" o:hr="t" fillcolor="#a0a0a0" stroked="f"/>
              </w:pict>
            </w:r>
          </w:p>
          <w:p w:rsidR="00F85303" w:rsidRPr="00C813A1" w:rsidRDefault="00F85303" w:rsidP="004A4678">
            <w:pPr>
              <w:spacing w:after="134" w:line="240" w:lineRule="auto"/>
              <w:jc w:val="center"/>
              <w:rPr>
                <w:rFonts w:ascii="Times New Roman" w:hAnsi="Times New Roman"/>
                <w:sz w:val="24"/>
                <w:szCs w:val="24"/>
              </w:rPr>
            </w:pPr>
          </w:p>
        </w:tc>
        <w:tc>
          <w:tcPr>
            <w:tcW w:w="1297"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t>Procedura Standard Operative e krijuar / e azhornuar</w:t>
            </w:r>
          </w:p>
        </w:tc>
        <w:tc>
          <w:tcPr>
            <w:tcW w:w="1252" w:type="dxa"/>
            <w:gridSpan w:val="16"/>
            <w:shd w:val="clear" w:color="auto" w:fill="auto"/>
          </w:tcPr>
          <w:p w:rsidR="00F85303" w:rsidRPr="006D6C21" w:rsidRDefault="00F85303" w:rsidP="004A4678">
            <w:pPr>
              <w:spacing w:after="134" w:line="240" w:lineRule="auto"/>
              <w:rPr>
                <w:rFonts w:ascii="Times New Roman" w:hAnsi="Times New Roman"/>
                <w:sz w:val="24"/>
                <w:szCs w:val="24"/>
              </w:rPr>
            </w:pPr>
          </w:p>
        </w:tc>
        <w:tc>
          <w:tcPr>
            <w:tcW w:w="1440" w:type="dxa"/>
            <w:gridSpan w:val="9"/>
            <w:shd w:val="clear" w:color="auto" w:fill="auto"/>
          </w:tcPr>
          <w:p w:rsidR="00F85303" w:rsidRPr="006D6C21"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t>E realizuar</w:t>
            </w:r>
          </w:p>
        </w:tc>
        <w:tc>
          <w:tcPr>
            <w:tcW w:w="4228" w:type="dxa"/>
            <w:gridSpan w:val="6"/>
            <w:shd w:val="clear" w:color="auto" w:fill="auto"/>
          </w:tcPr>
          <w:p w:rsidR="00F85303" w:rsidRPr="003604BE" w:rsidRDefault="00F85303" w:rsidP="004A4678">
            <w:pPr>
              <w:spacing w:after="0" w:line="240" w:lineRule="auto"/>
              <w:jc w:val="both"/>
              <w:rPr>
                <w:rFonts w:ascii="Times New Roman" w:hAnsi="Times New Roman"/>
                <w:sz w:val="24"/>
                <w:szCs w:val="24"/>
              </w:rPr>
            </w:pPr>
            <w:r w:rsidRPr="003604BE">
              <w:rPr>
                <w:rFonts w:ascii="Times New Roman" w:hAnsi="Times New Roman"/>
                <w:sz w:val="24"/>
                <w:szCs w:val="24"/>
              </w:rPr>
              <w:t>KQZ në rekomandimet drejtuar Kuvendit të Shqipë</w:t>
            </w:r>
            <w:r>
              <w:rPr>
                <w:rFonts w:ascii="Times New Roman" w:hAnsi="Times New Roman"/>
                <w:sz w:val="24"/>
                <w:szCs w:val="24"/>
              </w:rPr>
              <w:t>risë, ka hartuar dhe draft ame</w:t>
            </w:r>
            <w:r w:rsidRPr="003604BE">
              <w:rPr>
                <w:rFonts w:ascii="Times New Roman" w:hAnsi="Times New Roman"/>
                <w:sz w:val="24"/>
                <w:szCs w:val="24"/>
              </w:rPr>
              <w:t>ndimet në Kodin Zgjedhor për përcaktimin e procedurave dhe metodologjinë për kontrollin financiar të partive politike.</w:t>
            </w:r>
          </w:p>
          <w:p w:rsidR="00F85303" w:rsidRPr="006D6C21" w:rsidRDefault="00F85303" w:rsidP="004A4678">
            <w:pPr>
              <w:spacing w:after="0" w:line="240" w:lineRule="auto"/>
              <w:jc w:val="both"/>
              <w:rPr>
                <w:rFonts w:ascii="Times New Roman" w:hAnsi="Times New Roman"/>
                <w:sz w:val="24"/>
                <w:szCs w:val="24"/>
              </w:rPr>
            </w:pPr>
            <w:r w:rsidRPr="003604BE">
              <w:rPr>
                <w:rFonts w:ascii="Times New Roman" w:hAnsi="Times New Roman"/>
                <w:sz w:val="24"/>
                <w:szCs w:val="24"/>
              </w:rPr>
              <w:t>Metodologjia e kontrollit dhe verif</w:t>
            </w:r>
            <w:r>
              <w:rPr>
                <w:rFonts w:ascii="Times New Roman" w:hAnsi="Times New Roman"/>
                <w:sz w:val="24"/>
                <w:szCs w:val="24"/>
              </w:rPr>
              <w:t>ikimit u miratua nga KQZ me udhë</w:t>
            </w:r>
            <w:r w:rsidRPr="003604BE">
              <w:rPr>
                <w:rFonts w:ascii="Times New Roman" w:hAnsi="Times New Roman"/>
                <w:sz w:val="24"/>
                <w:szCs w:val="24"/>
              </w:rPr>
              <w:t>zimin nr. 1, dat</w:t>
            </w:r>
            <w:r>
              <w:rPr>
                <w:rFonts w:ascii="Times New Roman" w:hAnsi="Times New Roman"/>
                <w:sz w:val="24"/>
                <w:szCs w:val="24"/>
              </w:rPr>
              <w:t>ë</w:t>
            </w:r>
            <w:r w:rsidRPr="003604BE">
              <w:rPr>
                <w:rFonts w:ascii="Times New Roman" w:hAnsi="Times New Roman"/>
                <w:sz w:val="24"/>
                <w:szCs w:val="24"/>
              </w:rPr>
              <w:t xml:space="preserve"> 11.04.2019. </w:t>
            </w:r>
            <w:r>
              <w:rPr>
                <w:rFonts w:ascii="Times New Roman" w:hAnsi="Times New Roman"/>
                <w:sz w:val="24"/>
                <w:szCs w:val="24"/>
              </w:rPr>
              <w:t>Me miratimin e ndryshimeve ligjore do të</w:t>
            </w:r>
            <w:r w:rsidRPr="003604BE">
              <w:rPr>
                <w:rFonts w:ascii="Times New Roman" w:hAnsi="Times New Roman"/>
                <w:sz w:val="24"/>
                <w:szCs w:val="24"/>
              </w:rPr>
              <w:t xml:space="preserve"> zhvillohen s</w:t>
            </w:r>
            <w:r>
              <w:rPr>
                <w:rFonts w:ascii="Times New Roman" w:hAnsi="Times New Roman"/>
                <w:sz w:val="24"/>
                <w:szCs w:val="24"/>
              </w:rPr>
              <w:t>e</w:t>
            </w:r>
            <w:r w:rsidRPr="003604BE">
              <w:rPr>
                <w:rFonts w:ascii="Times New Roman" w:hAnsi="Times New Roman"/>
                <w:sz w:val="24"/>
                <w:szCs w:val="24"/>
              </w:rPr>
              <w:t>anc</w:t>
            </w:r>
            <w:r>
              <w:rPr>
                <w:rFonts w:ascii="Times New Roman" w:hAnsi="Times New Roman"/>
                <w:sz w:val="24"/>
                <w:szCs w:val="24"/>
              </w:rPr>
              <w:t>a trajnimi për strukturën e posaçme në KQZ, dhe gjithë palët e interesuara në lidhje me këtë metodologji. Në rast të</w:t>
            </w:r>
            <w:r w:rsidRPr="003604BE">
              <w:rPr>
                <w:rFonts w:ascii="Times New Roman" w:hAnsi="Times New Roman"/>
                <w:sz w:val="24"/>
                <w:szCs w:val="24"/>
              </w:rPr>
              <w:t xml:space="preserve"> ndryshim</w:t>
            </w:r>
            <w:r>
              <w:rPr>
                <w:rFonts w:ascii="Times New Roman" w:hAnsi="Times New Roman"/>
                <w:sz w:val="24"/>
                <w:szCs w:val="24"/>
              </w:rPr>
              <w:t>eve ligjore metodologjia mund të rishikohet në vitin 2020. Në kë</w:t>
            </w:r>
            <w:r w:rsidRPr="003604BE">
              <w:rPr>
                <w:rFonts w:ascii="Times New Roman" w:hAnsi="Times New Roman"/>
                <w:sz w:val="24"/>
                <w:szCs w:val="24"/>
              </w:rPr>
              <w:t>t</w:t>
            </w:r>
            <w:r>
              <w:rPr>
                <w:rFonts w:ascii="Times New Roman" w:hAnsi="Times New Roman"/>
                <w:sz w:val="24"/>
                <w:szCs w:val="24"/>
              </w:rPr>
              <w:t>ë</w:t>
            </w:r>
            <w:r w:rsidRPr="003604BE">
              <w:rPr>
                <w:rFonts w:ascii="Times New Roman" w:hAnsi="Times New Roman"/>
                <w:sz w:val="24"/>
                <w:szCs w:val="24"/>
              </w:rPr>
              <w:t xml:space="preserve"> rast s</w:t>
            </w:r>
            <w:r>
              <w:rPr>
                <w:rFonts w:ascii="Times New Roman" w:hAnsi="Times New Roman"/>
                <w:sz w:val="24"/>
                <w:szCs w:val="24"/>
              </w:rPr>
              <w:t>eanca trajnimi do të</w:t>
            </w:r>
            <w:r w:rsidRPr="003604BE">
              <w:rPr>
                <w:rFonts w:ascii="Times New Roman" w:hAnsi="Times New Roman"/>
                <w:sz w:val="24"/>
                <w:szCs w:val="24"/>
              </w:rPr>
              <w:t xml:space="preserve"> kemi edhe gjat</w:t>
            </w:r>
            <w:r>
              <w:rPr>
                <w:rFonts w:ascii="Times New Roman" w:hAnsi="Times New Roman"/>
                <w:sz w:val="24"/>
                <w:szCs w:val="24"/>
              </w:rPr>
              <w:t>ë</w:t>
            </w:r>
            <w:r w:rsidRPr="003604BE">
              <w:rPr>
                <w:rFonts w:ascii="Times New Roman" w:hAnsi="Times New Roman"/>
                <w:sz w:val="24"/>
                <w:szCs w:val="24"/>
              </w:rPr>
              <w:t xml:space="preserve"> viteve 2021, 2022, 2023</w:t>
            </w:r>
            <w:r>
              <w:rPr>
                <w:rFonts w:ascii="Times New Roman" w:hAnsi="Times New Roman"/>
                <w:sz w:val="24"/>
                <w:szCs w:val="24"/>
              </w:rPr>
              <w:t>.</w:t>
            </w:r>
          </w:p>
        </w:tc>
      </w:tr>
      <w:tr w:rsidR="00F85303" w:rsidRPr="006D6C21" w:rsidTr="004A4678">
        <w:trPr>
          <w:trHeight w:val="562"/>
        </w:trPr>
        <w:tc>
          <w:tcPr>
            <w:tcW w:w="15266" w:type="dxa"/>
            <w:gridSpan w:val="101"/>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b/>
                <w:i/>
                <w:sz w:val="24"/>
                <w:szCs w:val="24"/>
                <w:highlight w:val="lightGray"/>
              </w:rPr>
              <w:t>Objektivi A.7   Përmiresimi i efikasitetit të auditimit dhe inspektimit të brendshëm dhe përdorimi sistematik i analizave të riskut</w:t>
            </w:r>
          </w:p>
          <w:p w:rsidR="00F85303" w:rsidRPr="0027573B" w:rsidRDefault="00F85303" w:rsidP="004A4678">
            <w:pPr>
              <w:spacing w:after="134" w:line="240" w:lineRule="auto"/>
              <w:rPr>
                <w:rFonts w:ascii="Times New Roman" w:hAnsi="Times New Roman"/>
                <w:sz w:val="24"/>
                <w:szCs w:val="24"/>
              </w:rPr>
            </w:pPr>
            <w:r>
              <w:rPr>
                <w:rFonts w:ascii="Times New Roman" w:hAnsi="Times New Roman"/>
                <w:sz w:val="24"/>
                <w:szCs w:val="24"/>
              </w:rPr>
              <w:t xml:space="preserve"> </w:t>
            </w:r>
            <w:r w:rsidRPr="006D6C21">
              <w:rPr>
                <w:rFonts w:ascii="Times New Roman" w:hAnsi="Times New Roman"/>
                <w:b/>
                <w:sz w:val="24"/>
                <w:szCs w:val="24"/>
              </w:rPr>
              <w:t>Treguesit e performances/Indikatori:</w:t>
            </w:r>
          </w:p>
          <w:p w:rsidR="00F85303" w:rsidRDefault="00F85303" w:rsidP="004A4678">
            <w:pPr>
              <w:spacing w:after="134" w:line="240" w:lineRule="auto"/>
              <w:rPr>
                <w:rFonts w:ascii="Times New Roman" w:hAnsi="Times New Roman"/>
                <w:b/>
                <w:sz w:val="24"/>
                <w:szCs w:val="24"/>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A.7.a: Raporti i rekomandimeve të auditimit të brendshëm të pranuara dhe të zbatuara nga entitetet publike</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Ky tregues tregon shkallën e zbatimit të rekomandimeve të prodhuara nga Njësitë e Auditimit të Brendshëm. Treguesi do të matet nëpërmjet nën-treguesve:</w:t>
            </w:r>
          </w:p>
          <w:p w:rsidR="00F85303" w:rsidRPr="0027573B" w:rsidRDefault="00F85303" w:rsidP="004A4678">
            <w:pPr>
              <w:spacing w:after="134" w:line="240" w:lineRule="auto"/>
              <w:rPr>
                <w:rFonts w:ascii="Times New Roman" w:hAnsi="Times New Roman"/>
                <w:b/>
                <w:sz w:val="16"/>
                <w:szCs w:val="16"/>
              </w:rPr>
            </w:pP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b/>
                <w:sz w:val="24"/>
                <w:szCs w:val="24"/>
                <w:u w:val="single"/>
              </w:rPr>
              <w:lastRenderedPageBreak/>
              <w:t>Nën- treguesi a.1</w:t>
            </w:r>
            <w:r w:rsidRPr="006D6C21">
              <w:rPr>
                <w:rFonts w:ascii="Times New Roman" w:hAnsi="Times New Roman"/>
                <w:sz w:val="24"/>
                <w:szCs w:val="24"/>
              </w:rPr>
              <w:t>: Rekomandimet e nxjerra nga IAs dhe të pranuara nga institucionet.</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janë: Trend rritës</w:t>
            </w:r>
          </w:p>
          <w:p w:rsidR="00F85303" w:rsidRPr="0027573B" w:rsidRDefault="00F85303" w:rsidP="004A4678">
            <w:pPr>
              <w:spacing w:after="134" w:line="240" w:lineRule="auto"/>
              <w:rPr>
                <w:rFonts w:ascii="Times New Roman" w:hAnsi="Times New Roman"/>
                <w:b/>
                <w:sz w:val="16"/>
                <w:szCs w:val="16"/>
              </w:rPr>
            </w:pPr>
          </w:p>
          <w:p w:rsidR="00F85303" w:rsidRPr="006D6C21" w:rsidRDefault="00F85303" w:rsidP="004A4678">
            <w:pPr>
              <w:pStyle w:val="CommentText"/>
              <w:spacing w:after="80"/>
              <w:jc w:val="both"/>
              <w:rPr>
                <w:rFonts w:ascii="Times New Roman" w:hAnsi="Times New Roman"/>
                <w:sz w:val="24"/>
                <w:szCs w:val="24"/>
                <w:lang w:eastAsia="en-US"/>
              </w:rPr>
            </w:pPr>
            <w:r w:rsidRPr="006D6C21">
              <w:rPr>
                <w:rFonts w:ascii="Times New Roman" w:hAnsi="Times New Roman"/>
                <w:sz w:val="24"/>
                <w:szCs w:val="24"/>
                <w:lang w:eastAsia="en-US"/>
              </w:rPr>
              <w:t>Numri i rekomandimeve të prodhuara nga auditorët e brendshëm dhe të pranuara nga ins</w:t>
            </w:r>
            <w:r w:rsidR="00FF1871">
              <w:rPr>
                <w:rFonts w:ascii="Times New Roman" w:hAnsi="Times New Roman"/>
                <w:sz w:val="24"/>
                <w:szCs w:val="24"/>
                <w:lang w:eastAsia="en-US"/>
              </w:rPr>
              <w:t>t</w:t>
            </w:r>
            <w:r w:rsidRPr="006D6C21">
              <w:rPr>
                <w:rFonts w:ascii="Times New Roman" w:hAnsi="Times New Roman"/>
                <w:sz w:val="24"/>
                <w:szCs w:val="24"/>
                <w:lang w:eastAsia="en-US"/>
              </w:rPr>
              <w:t>itucionet.</w:t>
            </w:r>
          </w:p>
          <w:p w:rsidR="00F85303" w:rsidRPr="006D6C21" w:rsidRDefault="00F85303" w:rsidP="004A4678">
            <w:pPr>
              <w:pStyle w:val="CommentText"/>
              <w:spacing w:after="80"/>
              <w:ind w:right="85"/>
              <w:jc w:val="both"/>
              <w:rPr>
                <w:rFonts w:ascii="Times New Roman" w:hAnsi="Times New Roman"/>
                <w:sz w:val="24"/>
                <w:szCs w:val="24"/>
                <w:lang w:eastAsia="en-US"/>
              </w:rPr>
            </w:pPr>
            <w:r w:rsidRPr="006D6C21">
              <w:rPr>
                <w:rFonts w:ascii="Times New Roman" w:hAnsi="Times New Roman"/>
                <w:b/>
                <w:sz w:val="24"/>
                <w:szCs w:val="24"/>
                <w:u w:val="single"/>
                <w:lang w:eastAsia="en-US"/>
              </w:rPr>
              <w:t>Nën-tregues a.2</w:t>
            </w:r>
            <w:r w:rsidRPr="006D6C21">
              <w:rPr>
                <w:rFonts w:ascii="Times New Roman" w:hAnsi="Times New Roman"/>
                <w:sz w:val="24"/>
                <w:szCs w:val="24"/>
                <w:lang w:eastAsia="en-US"/>
              </w:rPr>
              <w:t>: Numri i rekomandimeve të nxjerra nga IA dhe të implementuara/zbatuara nga ins</w:t>
            </w:r>
            <w:r w:rsidR="00FF1871">
              <w:rPr>
                <w:rFonts w:ascii="Times New Roman" w:hAnsi="Times New Roman"/>
                <w:sz w:val="24"/>
                <w:szCs w:val="24"/>
                <w:lang w:eastAsia="en-US"/>
              </w:rPr>
              <w:t>t</w:t>
            </w:r>
            <w:r w:rsidRPr="006D6C21">
              <w:rPr>
                <w:rFonts w:ascii="Times New Roman" w:hAnsi="Times New Roman"/>
                <w:sz w:val="24"/>
                <w:szCs w:val="24"/>
                <w:lang w:eastAsia="en-US"/>
              </w:rPr>
              <w:t>itucionet</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janë: Trend rritës</w:t>
            </w:r>
          </w:p>
          <w:p w:rsidR="00F85303" w:rsidRPr="006D6C21" w:rsidRDefault="00F85303" w:rsidP="004A4678">
            <w:pPr>
              <w:pStyle w:val="CommentText"/>
              <w:spacing w:after="80"/>
              <w:jc w:val="both"/>
              <w:rPr>
                <w:rFonts w:ascii="Times New Roman" w:hAnsi="Times New Roman"/>
                <w:sz w:val="24"/>
                <w:szCs w:val="24"/>
                <w:lang w:eastAsia="en-US"/>
              </w:rPr>
            </w:pPr>
            <w:r w:rsidRPr="006D6C21">
              <w:rPr>
                <w:rFonts w:ascii="Times New Roman" w:hAnsi="Times New Roman"/>
                <w:sz w:val="24"/>
                <w:szCs w:val="24"/>
                <w:lang w:eastAsia="en-US"/>
              </w:rPr>
              <w:t>Numri i rekomandimeve të prodhuara nga auditorët e brendshëm të implementuara nga institucionet.</w:t>
            </w:r>
          </w:p>
          <w:p w:rsidR="00F85303" w:rsidRPr="006D6C21" w:rsidRDefault="00F85303" w:rsidP="004A4678">
            <w:pPr>
              <w:pStyle w:val="CommentText"/>
              <w:spacing w:after="80"/>
              <w:ind w:right="85"/>
              <w:jc w:val="both"/>
              <w:rPr>
                <w:rFonts w:ascii="Times New Roman" w:hAnsi="Times New Roman"/>
                <w:sz w:val="24"/>
                <w:szCs w:val="24"/>
                <w:highlight w:val="green"/>
                <w:lang w:val="it-IT" w:eastAsia="en-US"/>
              </w:rPr>
            </w:pPr>
            <w:r w:rsidRPr="006D6C21">
              <w:rPr>
                <w:rFonts w:ascii="Times New Roman" w:hAnsi="Times New Roman"/>
                <w:sz w:val="24"/>
                <w:szCs w:val="24"/>
                <w:lang w:eastAsia="en-US"/>
              </w:rPr>
              <w:t>Performanca do të vlerësohet duke matur rritjen në përqindje të të dy raporteve. Formulat specifike të përdorura për treguesin do të jenë:</w:t>
            </w:r>
          </w:p>
          <w:p w:rsidR="00F85303" w:rsidRPr="006D6C21" w:rsidRDefault="00F85303" w:rsidP="004A4678">
            <w:pPr>
              <w:pStyle w:val="ListParagraph"/>
              <w:spacing w:after="80" w:line="240" w:lineRule="auto"/>
              <w:ind w:left="548" w:right="85"/>
              <w:rPr>
                <w:rFonts w:ascii="Times New Roman" w:hAnsi="Times New Roman"/>
                <w:b/>
                <w:sz w:val="24"/>
                <w:szCs w:val="24"/>
                <w:highlight w:val="green"/>
                <w:lang w:eastAsia="en-US"/>
              </w:rPr>
            </w:pPr>
            <w:r w:rsidRPr="006D6C21">
              <w:rPr>
                <w:rFonts w:ascii="Times New Roman" w:hAnsi="Times New Roman"/>
                <w:sz w:val="24"/>
                <w:szCs w:val="24"/>
                <w:u w:val="single"/>
                <w:lang w:eastAsia="en-US"/>
              </w:rPr>
              <w:t>• Nën-treguesi A.7.a.1: Raporti i rekomandimeve të lëshuara nga IA mbi numrin e përgjithshëm të rekomandimeve të pranuara nga institucionet;</w:t>
            </w:r>
          </w:p>
          <w:p w:rsidR="00F85303" w:rsidRPr="00FD4B9A" w:rsidRDefault="00F85303" w:rsidP="004A4678">
            <w:pPr>
              <w:pStyle w:val="ListParagraph"/>
              <w:spacing w:after="80" w:line="240" w:lineRule="auto"/>
              <w:ind w:left="548" w:right="85"/>
              <w:rPr>
                <w:rFonts w:ascii="Times New Roman" w:hAnsi="Times New Roman"/>
                <w:b/>
                <w:sz w:val="16"/>
                <w:szCs w:val="16"/>
                <w:lang w:eastAsia="en-US"/>
              </w:rPr>
            </w:pPr>
          </w:p>
          <w:p w:rsidR="00F85303" w:rsidRPr="006D6C21" w:rsidRDefault="00F85303" w:rsidP="004A4678">
            <w:pPr>
              <w:pStyle w:val="ListParagraph"/>
              <w:spacing w:after="80" w:line="240" w:lineRule="auto"/>
              <w:ind w:left="548" w:right="85"/>
              <w:jc w:val="center"/>
              <w:rPr>
                <w:rFonts w:ascii="Times New Roman" w:hAnsi="Times New Roman"/>
                <w:sz w:val="24"/>
                <w:szCs w:val="24"/>
                <w:lang w:val="en-CA" w:eastAsia="en-US"/>
              </w:rPr>
            </w:pPr>
            <w:r w:rsidRPr="006D6C21">
              <w:rPr>
                <w:rFonts w:ascii="Times New Roman" w:hAnsi="Times New Roman"/>
                <w:sz w:val="24"/>
                <w:szCs w:val="24"/>
                <w:lang w:val="en-CA" w:eastAsia="en-US"/>
              </w:rPr>
              <w:t xml:space="preserve">R Aç.   = Shuma (e numrit te rekomandimeve te pranuara nga menaxhimi)/ shuma(numri I rekomandimeve te leshuara nga njesia e Auditimit te brendshem </w:t>
            </w:r>
            <w:r w:rsidRPr="006D6C21">
              <w:rPr>
                <w:rFonts w:ascii="Times New Roman" w:hAnsi="Times New Roman"/>
                <w:sz w:val="24"/>
                <w:szCs w:val="24"/>
                <w:lang w:val="en-CA" w:eastAsia="en-US"/>
              </w:rPr>
              <w:fldChar w:fldCharType="begin"/>
            </w:r>
            <w:r w:rsidRPr="006D6C21">
              <w:rPr>
                <w:rFonts w:ascii="Times New Roman" w:hAnsi="Times New Roman"/>
                <w:sz w:val="24"/>
                <w:szCs w:val="24"/>
                <w:lang w:val="en-CA" w:eastAsia="en-US"/>
              </w:rPr>
              <w:instrText xml:space="preserve"> QUOTE </w:instrText>
            </w:r>
            <m:oMath>
              <m:f>
                <m:fPr>
                  <m:ctrlPr>
                    <w:rPr>
                      <w:rFonts w:ascii="Cambria Math" w:hAnsi="Cambria Math"/>
                      <w:b/>
                      <w:i/>
                    </w:rPr>
                  </m:ctrlPr>
                </m:fPr>
                <m:num>
                  <m:r>
                    <m:rPr>
                      <m:sty m:val="p"/>
                    </m:rPr>
                    <w:rPr>
                      <w:rFonts w:ascii="Cambria Math" w:hAnsi="Cambria Math"/>
                    </w:rPr>
                    <m:t xml:space="preserve">Σ of the Number of Recomendations Accepted  by Management     </m:t>
                  </m:r>
                </m:num>
                <m:den>
                  <m:r>
                    <m:rPr>
                      <m:sty m:val="p"/>
                    </m:rPr>
                    <w:rPr>
                      <w:rFonts w:ascii="Cambria Math" w:hAnsi="Cambria Math"/>
                    </w:rPr>
                    <m:t>Σ (Number of Recomendations issued by IA units)</m:t>
                  </m:r>
                </m:den>
              </m:f>
            </m:oMath>
            <w:r w:rsidRPr="006D6C21">
              <w:rPr>
                <w:rFonts w:ascii="Times New Roman" w:hAnsi="Times New Roman"/>
                <w:sz w:val="24"/>
                <w:szCs w:val="24"/>
                <w:lang w:val="en-CA" w:eastAsia="en-US"/>
              </w:rPr>
              <w:instrText xml:space="preserve"> </w:instrText>
            </w:r>
            <w:r w:rsidRPr="006D6C21">
              <w:rPr>
                <w:rFonts w:ascii="Times New Roman" w:hAnsi="Times New Roman"/>
                <w:sz w:val="24"/>
                <w:szCs w:val="24"/>
                <w:lang w:val="en-CA" w:eastAsia="en-US"/>
              </w:rPr>
              <w:fldChar w:fldCharType="end"/>
            </w:r>
            <w:r w:rsidRPr="006D6C21">
              <w:rPr>
                <w:rFonts w:ascii="Times New Roman" w:hAnsi="Times New Roman"/>
                <w:sz w:val="24"/>
                <w:szCs w:val="24"/>
                <w:lang w:val="en-CA" w:eastAsia="en-US"/>
              </w:rPr>
              <w:t>X 100%</w:t>
            </w:r>
          </w:p>
          <w:p w:rsidR="00F85303" w:rsidRPr="0027573B" w:rsidRDefault="00F85303" w:rsidP="004A4678">
            <w:pPr>
              <w:pStyle w:val="ListParagraph"/>
              <w:spacing w:after="80" w:line="240" w:lineRule="auto"/>
              <w:ind w:left="548" w:right="85"/>
              <w:jc w:val="center"/>
              <w:rPr>
                <w:rFonts w:ascii="Times New Roman" w:hAnsi="Times New Roman"/>
                <w:b/>
                <w:sz w:val="16"/>
                <w:szCs w:val="16"/>
                <w:lang w:eastAsia="en-US"/>
              </w:rPr>
            </w:pPr>
          </w:p>
          <w:p w:rsidR="00F85303" w:rsidRPr="006D6C21" w:rsidRDefault="00F85303" w:rsidP="004A4678">
            <w:pPr>
              <w:pStyle w:val="ListParagraph"/>
              <w:spacing w:after="80" w:line="240" w:lineRule="auto"/>
              <w:ind w:left="548"/>
              <w:rPr>
                <w:rFonts w:ascii="Times New Roman" w:hAnsi="Times New Roman"/>
                <w:sz w:val="24"/>
                <w:szCs w:val="24"/>
                <w:lang w:val="en-CA" w:eastAsia="en-US"/>
              </w:rPr>
            </w:pPr>
            <w:r w:rsidRPr="006D6C21">
              <w:rPr>
                <w:rFonts w:ascii="Times New Roman" w:hAnsi="Times New Roman"/>
                <w:sz w:val="24"/>
                <w:szCs w:val="24"/>
                <w:lang w:val="en-CA" w:eastAsia="en-US"/>
              </w:rPr>
              <w:t xml:space="preserve">• </w:t>
            </w:r>
            <w:r w:rsidRPr="006D6C21">
              <w:rPr>
                <w:rFonts w:ascii="Times New Roman" w:hAnsi="Times New Roman"/>
                <w:sz w:val="24"/>
                <w:szCs w:val="24"/>
                <w:u w:val="single"/>
                <w:lang w:val="en-CA" w:eastAsia="en-US"/>
              </w:rPr>
              <w:t>Nën-treguesi A.7.a.2:</w:t>
            </w:r>
            <w:r w:rsidRPr="006D6C21">
              <w:rPr>
                <w:rFonts w:ascii="Times New Roman" w:hAnsi="Times New Roman"/>
                <w:sz w:val="24"/>
                <w:szCs w:val="24"/>
                <w:lang w:val="en-CA" w:eastAsia="en-US"/>
              </w:rPr>
              <w:t xml:space="preserve"> Raporti i rekomandimeve të zbatuara, nga institucionet mbi numrin e përgjithshëm të rekomandimeve të pranuara.</w:t>
            </w:r>
          </w:p>
          <w:p w:rsidR="00F85303" w:rsidRPr="0027573B" w:rsidRDefault="00F85303" w:rsidP="004A4678">
            <w:pPr>
              <w:pStyle w:val="ListParagraph"/>
              <w:spacing w:after="80" w:line="240" w:lineRule="auto"/>
              <w:ind w:left="548"/>
              <w:rPr>
                <w:rFonts w:ascii="Times New Roman" w:hAnsi="Times New Roman"/>
                <w:sz w:val="16"/>
                <w:szCs w:val="16"/>
                <w:highlight w:val="green"/>
                <w:lang w:eastAsia="en-US"/>
              </w:rPr>
            </w:pPr>
          </w:p>
          <w:p w:rsidR="00F85303" w:rsidRPr="006D6C21" w:rsidRDefault="00F85303" w:rsidP="004A4678">
            <w:pPr>
              <w:spacing w:after="80" w:line="240" w:lineRule="auto"/>
              <w:ind w:left="635"/>
              <w:jc w:val="center"/>
              <w:rPr>
                <w:rFonts w:ascii="Times New Roman" w:hAnsi="Times New Roman"/>
                <w:sz w:val="24"/>
                <w:szCs w:val="24"/>
              </w:rPr>
            </w:pPr>
            <w:r w:rsidRPr="006D6C21">
              <w:rPr>
                <w:rFonts w:ascii="Times New Roman" w:hAnsi="Times New Roman"/>
                <w:sz w:val="24"/>
                <w:szCs w:val="24"/>
              </w:rPr>
              <w:t xml:space="preserve">R Impl.  = Shuma (numri I rekomandive te zbatuara nga institucionet Brenda dy viteve) / Shuma (numri I rekomandimeve te pranuar)  </w:t>
            </w:r>
            <w:r w:rsidRPr="006D6C21">
              <w:rPr>
                <w:rFonts w:ascii="Times New Roman" w:hAnsi="Times New Roman"/>
                <w:sz w:val="24"/>
                <w:szCs w:val="24"/>
              </w:rPr>
              <w:fldChar w:fldCharType="begin"/>
            </w:r>
            <w:r w:rsidRPr="006D6C21">
              <w:rPr>
                <w:rFonts w:ascii="Times New Roman" w:hAnsi="Times New Roman"/>
                <w:sz w:val="24"/>
                <w:szCs w:val="24"/>
              </w:rPr>
              <w:instrText xml:space="preserve"> QUOTE </w:instrText>
            </w:r>
            <m:oMath>
              <m:f>
                <m:fPr>
                  <m:ctrlPr>
                    <w:rPr>
                      <w:rFonts w:ascii="Cambria Math" w:hAnsi="Cambria Math"/>
                      <w:b/>
                      <w:i/>
                      <w:szCs w:val="18"/>
                    </w:rPr>
                  </m:ctrlPr>
                </m:fPr>
                <m:num>
                  <m:eqArr>
                    <m:eqArrPr>
                      <m:ctrlPr>
                        <w:rPr>
                          <w:rFonts w:ascii="Cambria Math" w:hAnsi="Cambria Math"/>
                          <w:b/>
                          <w:i/>
                          <w:szCs w:val="18"/>
                        </w:rPr>
                      </m:ctrlPr>
                    </m:eqArrPr>
                    <m:e>
                      <m:r>
                        <m:rPr>
                          <m:sty m:val="p"/>
                        </m:rPr>
                        <w:rPr>
                          <w:rFonts w:ascii="Cambria Math" w:hAnsi="Cambria Math"/>
                          <w:szCs w:val="18"/>
                        </w:rPr>
                        <m:t xml:space="preserve">Σ ( Number of Recomendations Implemented </m:t>
                      </m:r>
                    </m:e>
                    <m:e>
                      <m:r>
                        <m:rPr>
                          <m:sty m:val="p"/>
                        </m:rPr>
                        <w:rPr>
                          <w:rFonts w:ascii="Cambria Math" w:hAnsi="Cambria Math"/>
                          <w:szCs w:val="18"/>
                        </w:rPr>
                        <m:t xml:space="preserve">by Institutions  within 2 years)   </m:t>
                      </m:r>
                    </m:e>
                  </m:eqArr>
                </m:num>
                <m:den>
                  <m:r>
                    <m:rPr>
                      <m:sty m:val="p"/>
                    </m:rPr>
                    <w:rPr>
                      <w:rFonts w:ascii="Cambria Math" w:hAnsi="Cambria Math"/>
                      <w:szCs w:val="18"/>
                    </w:rPr>
                    <m:t>Σ (Number of Recomendations Accepted )</m:t>
                  </m:r>
                </m:den>
              </m:f>
            </m:oMath>
            <w:r w:rsidRPr="006D6C21">
              <w:rPr>
                <w:rFonts w:ascii="Times New Roman" w:hAnsi="Times New Roman"/>
                <w:sz w:val="24"/>
                <w:szCs w:val="24"/>
              </w:rPr>
              <w:instrText xml:space="preserve"> </w:instrText>
            </w:r>
            <w:r w:rsidRPr="006D6C21">
              <w:rPr>
                <w:rFonts w:ascii="Times New Roman" w:hAnsi="Times New Roman"/>
                <w:sz w:val="24"/>
                <w:szCs w:val="24"/>
              </w:rPr>
              <w:fldChar w:fldCharType="end"/>
            </w:r>
            <w:r w:rsidRPr="006D6C21">
              <w:rPr>
                <w:rFonts w:ascii="Times New Roman" w:hAnsi="Times New Roman"/>
                <w:sz w:val="24"/>
                <w:szCs w:val="24"/>
              </w:rPr>
              <w:t>X 100%</w:t>
            </w:r>
          </w:p>
          <w:p w:rsidR="00F85303" w:rsidRPr="006D6C21" w:rsidRDefault="00F85303" w:rsidP="004A4678">
            <w:pPr>
              <w:pStyle w:val="CommentText"/>
              <w:spacing w:after="80"/>
              <w:jc w:val="both"/>
              <w:rPr>
                <w:rFonts w:ascii="Times New Roman" w:eastAsia="Times New Roman" w:hAnsi="Times New Roman"/>
                <w:b/>
                <w:sz w:val="24"/>
                <w:szCs w:val="24"/>
                <w:lang w:eastAsia="en-US"/>
              </w:rPr>
            </w:pPr>
          </w:p>
          <w:p w:rsidR="00F85303" w:rsidRPr="006D6C21" w:rsidRDefault="00F85303" w:rsidP="004A4678">
            <w:pPr>
              <w:pStyle w:val="CommentText"/>
              <w:spacing w:after="80"/>
              <w:jc w:val="both"/>
              <w:rPr>
                <w:rFonts w:ascii="Times New Roman" w:hAnsi="Times New Roman"/>
                <w:b/>
                <w:sz w:val="24"/>
                <w:szCs w:val="24"/>
                <w:lang w:eastAsia="en-US"/>
              </w:rPr>
            </w:pPr>
            <w:r w:rsidRPr="006D6C21">
              <w:rPr>
                <w:rFonts w:ascii="Times New Roman" w:eastAsia="Times New Roman" w:hAnsi="Times New Roman"/>
                <w:b/>
                <w:sz w:val="24"/>
                <w:szCs w:val="24"/>
                <w:highlight w:val="lightGray"/>
                <w:lang w:eastAsia="en-US"/>
              </w:rPr>
              <w:t>A.7.b.</w:t>
            </w:r>
            <w:r w:rsidRPr="006D6C21">
              <w:rPr>
                <w:rFonts w:ascii="Times New Roman" w:hAnsi="Times New Roman"/>
                <w:b/>
                <w:sz w:val="24"/>
                <w:szCs w:val="24"/>
                <w:highlight w:val="lightGray"/>
                <w:lang w:eastAsia="en-US"/>
              </w:rPr>
              <w:t xml:space="preserve"> Numri i rasteve që rezultojnë nga auditi i brendshëm të cilat janë referuar inspektimet financiare</w:t>
            </w:r>
            <w:r w:rsidRPr="006D6C21">
              <w:rPr>
                <w:rFonts w:ascii="Times New Roman" w:hAnsi="Times New Roman"/>
                <w:b/>
                <w:sz w:val="24"/>
                <w:szCs w:val="24"/>
                <w:lang w:eastAsia="en-US"/>
              </w:rPr>
              <w:t xml:space="preserve"> </w:t>
            </w:r>
          </w:p>
          <w:p w:rsidR="00F85303" w:rsidRPr="0027573B" w:rsidRDefault="00F85303" w:rsidP="004A4678">
            <w:pPr>
              <w:spacing w:after="134" w:line="240" w:lineRule="auto"/>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Hartimi i raportit vjetor të veprimtarisë së Drejtorisë së Inspektimit Financiar Publik është një detyrim ligjor dhe i paraqitet Zyrtarëve Autorizues dhe Ministrit të Financave dhe Ekonomisë deri më 31 mars të vitit pasardhës. Hartimi i raportit vjetor të aktiviteteve të Inspektimit Financiar Publik synon të paraqesë aktivitetet e Inspektimit Financiar Publik, objektivat dhe performancën e Drejtorisë së Inspektimit Financiar Publik dhe objektivat e përcaktuara për periudhën në vijim, zbatimin e objektivit strategjik të qeverisë dhe Ministrisë së Financave dhe Ekonomisë, si dhe masa zbatuese për arritjen e strategjisë dhe objektivave.</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b/>
                <w:sz w:val="24"/>
                <w:szCs w:val="24"/>
                <w:u w:val="single"/>
              </w:rPr>
              <w:t>Nën-tregues</w:t>
            </w:r>
            <w:r w:rsidRPr="006D6C21">
              <w:rPr>
                <w:rFonts w:ascii="Times New Roman" w:hAnsi="Times New Roman"/>
                <w:b/>
                <w:sz w:val="24"/>
                <w:szCs w:val="24"/>
              </w:rPr>
              <w:t>:</w:t>
            </w:r>
            <w:r w:rsidRPr="006D6C21">
              <w:rPr>
                <w:rFonts w:ascii="Times New Roman" w:hAnsi="Times New Roman"/>
                <w:sz w:val="24"/>
                <w:szCs w:val="24"/>
              </w:rPr>
              <w:t xml:space="preserve">  </w:t>
            </w:r>
            <w:r w:rsidRPr="006D6C21">
              <w:rPr>
                <w:rFonts w:ascii="Times New Roman" w:hAnsi="Times New Roman"/>
                <w:bCs/>
                <w:sz w:val="24"/>
                <w:szCs w:val="24"/>
                <w:lang w:val="en-GB"/>
              </w:rPr>
              <w:t>Rastet/informacioni që rezulton nga auditi i brendshëm të cilat janë referuar për inspektime financiare në lidhje më një ngjarje e cila mund të jetë subjekt i inspektimit financiar publik dhe jo raportet e plota të auditimit të brendshëm ose kontrolli dhe menaxhimi financiar.</w:t>
            </w:r>
          </w:p>
          <w:p w:rsidR="00F85303" w:rsidRPr="006D6C21" w:rsidRDefault="00F85303" w:rsidP="004A4678">
            <w:pPr>
              <w:spacing w:after="134" w:line="240" w:lineRule="auto"/>
              <w:jc w:val="both"/>
              <w:rPr>
                <w:rFonts w:ascii="Times New Roman" w:hAnsi="Times New Roman"/>
                <w:i/>
                <w:sz w:val="24"/>
                <w:szCs w:val="24"/>
              </w:rPr>
            </w:pPr>
            <w:r w:rsidRPr="006D6C21">
              <w:rPr>
                <w:rFonts w:ascii="Times New Roman" w:hAnsi="Times New Roman"/>
                <w:bCs/>
                <w:sz w:val="24"/>
                <w:szCs w:val="24"/>
                <w:lang w:val="en-GB"/>
              </w:rPr>
              <w:t>(</w:t>
            </w:r>
            <w:r w:rsidRPr="006D6C21">
              <w:rPr>
                <w:rFonts w:ascii="Times New Roman" w:hAnsi="Times New Roman"/>
                <w:bCs/>
                <w:i/>
                <w:sz w:val="24"/>
                <w:szCs w:val="24"/>
                <w:lang w:val="en-GB"/>
              </w:rPr>
              <w:t>Aty ku auditi i brendshëm apo strukturat e menaxhimit kanë identifikuar pa rregullësi të cilat çojnë drejt keqmenaxhimit serioz financiar, vjedhjes mashtrimit, shkatërrimit të pronës apo korrupsion, duhet të informojnë oficerin kryesor të autorizuar/ngarkuar, të shpjegojë gjurmën e auditimit të dyshuar për parregullsi bashkë me fotokopjet e dokumentacionit për këtë gjurmë të auditimit</w:t>
            </w:r>
            <w:r w:rsidRPr="006D6C21">
              <w:rPr>
                <w:rFonts w:ascii="Times New Roman" w:hAnsi="Times New Roman"/>
                <w:i/>
                <w:sz w:val="24"/>
                <w:szCs w:val="24"/>
              </w:rPr>
              <w:t xml:space="preserve">).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Objektivat për tu arritur në 2018, 2019 dhe 2020 janë: Trend rritës</w:t>
            </w:r>
          </w:p>
          <w:p w:rsidR="00F85303" w:rsidRPr="006D6C21" w:rsidRDefault="00F85303" w:rsidP="004A4678">
            <w:pPr>
              <w:spacing w:after="134" w:line="240" w:lineRule="auto"/>
              <w:rPr>
                <w:rFonts w:ascii="Times New Roman" w:eastAsia="Times New Roman" w:hAnsi="Times New Roman"/>
                <w:sz w:val="24"/>
                <w:szCs w:val="24"/>
              </w:rPr>
            </w:pPr>
            <w:r w:rsidRPr="006D6C21">
              <w:rPr>
                <w:rFonts w:ascii="Times New Roman" w:hAnsi="Times New Roman"/>
                <w:sz w:val="24"/>
                <w:szCs w:val="24"/>
              </w:rPr>
              <w:t>Numri i informacionit të nxjerrë nga auditorët e brendshëm, pranuar</w:t>
            </w:r>
            <w:r w:rsidR="00283EE8">
              <w:rPr>
                <w:rFonts w:ascii="Times New Roman" w:hAnsi="Times New Roman"/>
                <w:sz w:val="24"/>
                <w:szCs w:val="24"/>
              </w:rPr>
              <w:t xml:space="preserve"> nga inspektimet financiare/NAO</w:t>
            </w:r>
            <w:r w:rsidRPr="006D6C21">
              <w:rPr>
                <w:rFonts w:ascii="Times New Roman" w:hAnsi="Times New Roman"/>
                <w:sz w:val="24"/>
                <w:szCs w:val="24"/>
              </w:rPr>
              <w:t>.</w:t>
            </w:r>
            <w:r w:rsidR="00283EE8">
              <w:rPr>
                <w:rFonts w:ascii="Times New Roman" w:hAnsi="Times New Roman"/>
                <w:sz w:val="24"/>
                <w:szCs w:val="24"/>
              </w:rPr>
              <w:t xml:space="preserve"> </w:t>
            </w:r>
            <w:r w:rsidRPr="006D6C21">
              <w:rPr>
                <w:rFonts w:ascii="Times New Roman" w:eastAsia="Times New Roman" w:hAnsi="Times New Roman"/>
                <w:sz w:val="24"/>
                <w:szCs w:val="24"/>
              </w:rPr>
              <w:t>Performanca do të vlerësohet duke matur rritjen e numrit të rasteve që rezultojnë nga auditimet e brendshme të cilat i referohen inspektimeve financiare.</w:t>
            </w:r>
          </w:p>
          <w:p w:rsidR="00F85303" w:rsidRPr="005F1FB6" w:rsidRDefault="00F85303" w:rsidP="004A4678">
            <w:pPr>
              <w:spacing w:after="134" w:line="240" w:lineRule="auto"/>
              <w:rPr>
                <w:rFonts w:ascii="Times New Roman" w:hAnsi="Times New Roman"/>
                <w:i/>
                <w:sz w:val="24"/>
                <w:szCs w:val="24"/>
              </w:rPr>
            </w:pPr>
            <w:r>
              <w:rPr>
                <w:rFonts w:ascii="Times New Roman" w:hAnsi="Times New Roman"/>
                <w:i/>
                <w:sz w:val="24"/>
                <w:szCs w:val="24"/>
              </w:rPr>
              <w:t>MFE: Pë</w:t>
            </w:r>
            <w:r w:rsidRPr="005F1FB6">
              <w:rPr>
                <w:rFonts w:ascii="Times New Roman" w:hAnsi="Times New Roman"/>
                <w:i/>
                <w:sz w:val="24"/>
                <w:szCs w:val="24"/>
              </w:rPr>
              <w:t>r periud</w:t>
            </w:r>
            <w:r>
              <w:rPr>
                <w:rFonts w:ascii="Times New Roman" w:hAnsi="Times New Roman"/>
                <w:i/>
                <w:sz w:val="24"/>
                <w:szCs w:val="24"/>
              </w:rPr>
              <w:t>hën janar-m</w:t>
            </w:r>
            <w:r w:rsidRPr="005F1FB6">
              <w:rPr>
                <w:rFonts w:ascii="Times New Roman" w:hAnsi="Times New Roman"/>
                <w:i/>
                <w:sz w:val="24"/>
                <w:szCs w:val="24"/>
              </w:rPr>
              <w:t>ars 2020, 3 raste</w:t>
            </w:r>
            <w:r>
              <w:rPr>
                <w:rFonts w:ascii="Times New Roman" w:hAnsi="Times New Roman"/>
                <w:i/>
                <w:sz w:val="24"/>
                <w:szCs w:val="24"/>
              </w:rPr>
              <w:t>/sinjalizime të pë</w:t>
            </w:r>
            <w:r w:rsidRPr="005F1FB6">
              <w:rPr>
                <w:rFonts w:ascii="Times New Roman" w:hAnsi="Times New Roman"/>
                <w:i/>
                <w:sz w:val="24"/>
                <w:szCs w:val="24"/>
              </w:rPr>
              <w:t>rcjella</w:t>
            </w:r>
            <w:r>
              <w:rPr>
                <w:rFonts w:ascii="Times New Roman" w:hAnsi="Times New Roman"/>
                <w:i/>
                <w:sz w:val="24"/>
                <w:szCs w:val="24"/>
              </w:rPr>
              <w:t xml:space="preserve"> nga struktura </w:t>
            </w:r>
            <w:r w:rsidRPr="005F1FB6">
              <w:rPr>
                <w:rFonts w:ascii="Times New Roman" w:hAnsi="Times New Roman"/>
                <w:i/>
                <w:sz w:val="24"/>
                <w:szCs w:val="24"/>
              </w:rPr>
              <w:t>e auditit.</w:t>
            </w:r>
          </w:p>
          <w:p w:rsidR="00F85303" w:rsidRDefault="00F85303" w:rsidP="004A4678">
            <w:pPr>
              <w:pStyle w:val="CommentText"/>
              <w:spacing w:after="80"/>
              <w:jc w:val="both"/>
              <w:rPr>
                <w:rFonts w:ascii="Times New Roman" w:hAnsi="Times New Roman"/>
                <w:b/>
                <w:sz w:val="24"/>
                <w:szCs w:val="24"/>
                <w:lang w:val="en-CA" w:eastAsia="en-US"/>
              </w:rPr>
            </w:pPr>
          </w:p>
          <w:p w:rsidR="00F85303" w:rsidRPr="006D6C21" w:rsidRDefault="00F85303" w:rsidP="004A4678">
            <w:pPr>
              <w:pStyle w:val="CommentText"/>
              <w:spacing w:after="80"/>
              <w:jc w:val="both"/>
              <w:rPr>
                <w:rFonts w:ascii="Times New Roman" w:eastAsia="Times New Roman" w:hAnsi="Times New Roman"/>
                <w:b/>
                <w:sz w:val="24"/>
                <w:szCs w:val="24"/>
                <w:lang w:val="en-GB" w:eastAsia="en-US"/>
              </w:rPr>
            </w:pPr>
            <w:r w:rsidRPr="006D6C21">
              <w:rPr>
                <w:rFonts w:ascii="Times New Roman" w:eastAsia="Times New Roman" w:hAnsi="Times New Roman"/>
                <w:b/>
                <w:sz w:val="24"/>
                <w:szCs w:val="24"/>
                <w:highlight w:val="lightGray"/>
                <w:lang w:eastAsia="en-US"/>
              </w:rPr>
              <w:t>A.7.c.</w:t>
            </w:r>
            <w:r w:rsidRPr="006D6C21">
              <w:rPr>
                <w:rFonts w:ascii="Times New Roman" w:hAnsi="Times New Roman"/>
                <w:b/>
                <w:sz w:val="24"/>
                <w:szCs w:val="24"/>
                <w:highlight w:val="lightGray"/>
                <w:lang w:eastAsia="en-US"/>
              </w:rPr>
              <w:t xml:space="preserve"> N</w:t>
            </w:r>
            <w:r w:rsidRPr="006D6C21">
              <w:rPr>
                <w:rFonts w:ascii="Times New Roman" w:eastAsia="Times New Roman" w:hAnsi="Times New Roman"/>
                <w:b/>
                <w:sz w:val="24"/>
                <w:szCs w:val="24"/>
                <w:highlight w:val="lightGray"/>
                <w:lang w:val="en-GB" w:eastAsia="en-US"/>
              </w:rPr>
              <w:t>umri i referimeve në prokurori që rezultojnë nga inspektimet financiare</w:t>
            </w:r>
          </w:p>
          <w:p w:rsidR="00F85303" w:rsidRPr="006D6C21" w:rsidRDefault="00F85303" w:rsidP="004A4678">
            <w:pPr>
              <w:pStyle w:val="CommentText"/>
              <w:spacing w:after="80"/>
              <w:jc w:val="both"/>
              <w:rPr>
                <w:rFonts w:ascii="Times New Roman" w:eastAsia="Times New Roman" w:hAnsi="Times New Roman"/>
                <w:b/>
                <w:sz w:val="24"/>
                <w:szCs w:val="24"/>
                <w:lang w:val="en-GB" w:eastAsia="en-US"/>
              </w:rPr>
            </w:pPr>
            <w:r w:rsidRPr="006D6C21">
              <w:rPr>
                <w:rFonts w:ascii="Times New Roman" w:eastAsia="Times New Roman" w:hAnsi="Times New Roman"/>
                <w:b/>
                <w:sz w:val="24"/>
                <w:szCs w:val="24"/>
                <w:lang w:val="en-GB" w:eastAsia="en-US"/>
              </w:rPr>
              <w:t xml:space="preserve"> </w:t>
            </w:r>
          </w:p>
          <w:p w:rsidR="00F85303" w:rsidRPr="006D6C21" w:rsidRDefault="00F85303" w:rsidP="004A4678">
            <w:pPr>
              <w:spacing w:after="134" w:line="240" w:lineRule="auto"/>
              <w:jc w:val="both"/>
              <w:rPr>
                <w:rFonts w:ascii="Times New Roman" w:hAnsi="Times New Roman"/>
                <w:i/>
                <w:sz w:val="24"/>
                <w:szCs w:val="24"/>
              </w:rPr>
            </w:pPr>
            <w:r w:rsidRPr="006D6C21">
              <w:rPr>
                <w:rFonts w:ascii="Times New Roman" w:hAnsi="Times New Roman"/>
                <w:b/>
                <w:sz w:val="24"/>
                <w:szCs w:val="24"/>
                <w:u w:val="single"/>
              </w:rPr>
              <w:t>Nën-tregues</w:t>
            </w:r>
            <w:r w:rsidRPr="006D6C21">
              <w:rPr>
                <w:rFonts w:ascii="Times New Roman" w:hAnsi="Times New Roman"/>
                <w:b/>
                <w:sz w:val="24"/>
                <w:szCs w:val="24"/>
              </w:rPr>
              <w:t xml:space="preserve"> </w:t>
            </w:r>
            <w:r w:rsidRPr="006D6C21">
              <w:rPr>
                <w:rFonts w:ascii="Times New Roman" w:hAnsi="Times New Roman"/>
                <w:sz w:val="24"/>
                <w:szCs w:val="24"/>
              </w:rPr>
              <w:t xml:space="preserve">Numri i raporteve përfundimtare të inspektimit të nxjerra/leshuara nga Drejtoria e Inspektimit Publik Financiar të referuara në prokurori. </w:t>
            </w:r>
          </w:p>
          <w:p w:rsidR="00F85303" w:rsidRPr="006D6C21" w:rsidRDefault="00F85303" w:rsidP="004A4678">
            <w:pPr>
              <w:pStyle w:val="CommentText"/>
              <w:spacing w:after="80"/>
              <w:ind w:right="85"/>
              <w:jc w:val="both"/>
              <w:rPr>
                <w:rFonts w:ascii="Times New Roman" w:hAnsi="Times New Roman"/>
                <w:b/>
                <w:sz w:val="24"/>
                <w:szCs w:val="24"/>
                <w:lang w:eastAsia="en-US"/>
              </w:rPr>
            </w:pPr>
            <w:r w:rsidRPr="006D6C21">
              <w:rPr>
                <w:rFonts w:ascii="Times New Roman" w:hAnsi="Times New Roman"/>
                <w:sz w:val="24"/>
                <w:szCs w:val="24"/>
                <w:lang w:val="en-GB" w:eastAsia="en-US"/>
              </w:rPr>
              <w:t>Aty ku e dhëna çon drejt një dyshimi të arsyeshëm për ekzistencën e një vepre, (referuar gjetjeve në raportet përfundimtare të inspektimit) Oficeri kryesor i autorizuar informon Ministrin e Financave dhe e raporton ngjarjen në prokurori.</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Objektivat për tu arritur në 2018, 2019 dhe 2020 janë: trend rritës </w:t>
            </w:r>
          </w:p>
          <w:p w:rsidR="00F85303" w:rsidRPr="006D6C21" w:rsidRDefault="00F85303" w:rsidP="004A4678">
            <w:pPr>
              <w:pStyle w:val="CommentText"/>
              <w:spacing w:after="80"/>
              <w:jc w:val="both"/>
              <w:rPr>
                <w:rFonts w:ascii="Times New Roman" w:hAnsi="Times New Roman"/>
                <w:sz w:val="24"/>
                <w:szCs w:val="24"/>
                <w:lang w:eastAsia="en-US"/>
              </w:rPr>
            </w:pPr>
            <w:r w:rsidRPr="006D6C21">
              <w:rPr>
                <w:rFonts w:ascii="Times New Roman" w:hAnsi="Times New Roman"/>
                <w:sz w:val="24"/>
                <w:szCs w:val="24"/>
                <w:lang w:eastAsia="en-US"/>
              </w:rPr>
              <w:t>Performanca do të vlerësohet duke matur rritjen e numrit të referimeve në prokurori që rezultojnë nga inspektimet financiare.</w:t>
            </w:r>
          </w:p>
          <w:p w:rsidR="00F85303" w:rsidRDefault="00F85303" w:rsidP="004A4678">
            <w:pPr>
              <w:pStyle w:val="CommentText"/>
              <w:spacing w:after="80"/>
              <w:jc w:val="both"/>
              <w:rPr>
                <w:rFonts w:ascii="Times New Roman" w:eastAsia="Times New Roman" w:hAnsi="Times New Roman"/>
                <w:i/>
                <w:sz w:val="24"/>
                <w:szCs w:val="24"/>
                <w:lang w:eastAsia="en-US"/>
              </w:rPr>
            </w:pPr>
          </w:p>
          <w:p w:rsidR="00F85303" w:rsidRPr="006D0727" w:rsidRDefault="00F85303" w:rsidP="004A4678">
            <w:pPr>
              <w:pStyle w:val="CommentText"/>
              <w:spacing w:after="80"/>
              <w:jc w:val="both"/>
              <w:rPr>
                <w:rFonts w:ascii="Times New Roman" w:hAnsi="Times New Roman" w:cs="Arial"/>
                <w:i/>
                <w:sz w:val="24"/>
                <w:szCs w:val="24"/>
                <w:lang w:eastAsia="en-US"/>
              </w:rPr>
            </w:pPr>
            <w:r w:rsidRPr="00114D83">
              <w:rPr>
                <w:rFonts w:ascii="Times New Roman" w:eastAsia="Times New Roman" w:hAnsi="Times New Roman"/>
                <w:i/>
                <w:sz w:val="24"/>
                <w:szCs w:val="24"/>
                <w:lang w:eastAsia="en-US"/>
              </w:rPr>
              <w:t xml:space="preserve">MFE: </w:t>
            </w:r>
            <w:r w:rsidRPr="006D0727">
              <w:rPr>
                <w:rFonts w:ascii="Times New Roman" w:hAnsi="Times New Roman" w:cs="Arial"/>
                <w:i/>
                <w:sz w:val="24"/>
                <w:szCs w:val="24"/>
                <w:lang w:eastAsia="en-US"/>
              </w:rPr>
              <w:t xml:space="preserve">Nuk ka raste të referuara në prokurori për periudhën janar-mars 2020. </w:t>
            </w:r>
          </w:p>
          <w:p w:rsidR="00F85303" w:rsidRPr="006D6C21" w:rsidRDefault="00F85303" w:rsidP="004A4678">
            <w:pPr>
              <w:pStyle w:val="CommentText"/>
              <w:spacing w:after="80"/>
              <w:jc w:val="both"/>
              <w:rPr>
                <w:rFonts w:ascii="Times New Roman" w:eastAsia="Times New Roman" w:hAnsi="Times New Roman"/>
                <w:b/>
                <w:sz w:val="24"/>
                <w:szCs w:val="24"/>
                <w:lang w:eastAsia="en-US"/>
              </w:rPr>
            </w:pPr>
          </w:p>
          <w:p w:rsidR="00F85303" w:rsidRPr="006D6C21" w:rsidRDefault="00F85303" w:rsidP="004A4678">
            <w:pPr>
              <w:pStyle w:val="CommentText"/>
              <w:spacing w:after="80"/>
              <w:jc w:val="both"/>
              <w:rPr>
                <w:rFonts w:ascii="Times New Roman" w:eastAsia="Times New Roman" w:hAnsi="Times New Roman"/>
                <w:b/>
                <w:sz w:val="24"/>
                <w:szCs w:val="24"/>
                <w:lang w:eastAsia="en-US"/>
              </w:rPr>
            </w:pPr>
            <w:r w:rsidRPr="006D6C21">
              <w:rPr>
                <w:rFonts w:ascii="Times New Roman" w:eastAsia="Times New Roman" w:hAnsi="Times New Roman"/>
                <w:b/>
                <w:sz w:val="24"/>
                <w:szCs w:val="24"/>
                <w:highlight w:val="lightGray"/>
                <w:lang w:eastAsia="en-US"/>
              </w:rPr>
              <w:t>A.7.d. Numri i inspektimeve financiare të kryera nga Njësia e Inspektimit Financiar e Ministrisë së Financave dhe Ekonomisë</w:t>
            </w:r>
            <w:r w:rsidRPr="006D6C21">
              <w:rPr>
                <w:rFonts w:ascii="Times New Roman" w:eastAsia="Times New Roman" w:hAnsi="Times New Roman"/>
                <w:b/>
                <w:sz w:val="24"/>
                <w:szCs w:val="24"/>
                <w:lang w:eastAsia="en-US"/>
              </w:rPr>
              <w:t xml:space="preserve"> </w:t>
            </w:r>
          </w:p>
          <w:p w:rsidR="00F85303" w:rsidRPr="0027573B" w:rsidRDefault="00F85303" w:rsidP="004A4678">
            <w:pPr>
              <w:spacing w:after="134" w:line="240" w:lineRule="auto"/>
              <w:rPr>
                <w:rFonts w:ascii="Times New Roman" w:hAnsi="Times New Roman"/>
                <w:sz w:val="16"/>
                <w:szCs w:val="16"/>
              </w:rPr>
            </w:pP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Objektivat për tu arritur në 2018, 2019 dhe 2020 janë: trend rritës </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hAnsi="Times New Roman"/>
                <w:sz w:val="24"/>
                <w:szCs w:val="24"/>
              </w:rPr>
              <w:t>Përmirësimi i kapaciteteve profesionale dhe rritja e llogaridhënies dhe integritetit të inspektorëve financiarë publikë nëpërmjet trajnimit dhe plotësimit të personelit të DIFP-së duke plotësuar vendet e lira të punës.</w:t>
            </w:r>
          </w:p>
          <w:p w:rsidR="00F85303" w:rsidRPr="006D6C21" w:rsidRDefault="00F85303" w:rsidP="004A4678">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t>Numri i inspektimeve të varura nga numri i rasteve të pranuara rrit numrin e sinjaleve për inspektimin financiar publik nëpërmjet:</w:t>
            </w:r>
          </w:p>
          <w:p w:rsidR="00F85303" w:rsidRPr="006D6C21" w:rsidRDefault="00F85303" w:rsidP="00F85303">
            <w:pPr>
              <w:pStyle w:val="ListParagraph"/>
              <w:numPr>
                <w:ilvl w:val="0"/>
                <w:numId w:val="3"/>
              </w:numPr>
              <w:spacing w:before="40" w:after="40" w:line="0" w:lineRule="atLeast"/>
              <w:ind w:left="336" w:right="94" w:hanging="241"/>
              <w:jc w:val="both"/>
              <w:rPr>
                <w:rFonts w:ascii="Times New Roman" w:eastAsia="Times New Roman" w:hAnsi="Times New Roman"/>
                <w:sz w:val="24"/>
                <w:szCs w:val="24"/>
                <w:lang w:eastAsia="en-US"/>
              </w:rPr>
            </w:pPr>
            <w:r w:rsidRPr="006D6C21">
              <w:rPr>
                <w:rFonts w:ascii="Times New Roman" w:eastAsia="Times New Roman" w:hAnsi="Times New Roman"/>
                <w:sz w:val="24"/>
                <w:szCs w:val="24"/>
                <w:lang w:val="en-CA" w:eastAsia="en-US"/>
              </w:rPr>
              <w:t>Informimi dhe ndërgjegjësimi i autoritetit të nivelit 3 të lartë të menaxhimit si dhe të publikut. Takimi me nivelin e lartë drejtues (Sekretari i Përgjithshëm dhe Drejtori i Auditimit).</w:t>
            </w:r>
          </w:p>
          <w:p w:rsidR="00F85303" w:rsidRPr="006D6C21" w:rsidRDefault="00F85303" w:rsidP="00F85303">
            <w:pPr>
              <w:pStyle w:val="ListParagraph"/>
              <w:numPr>
                <w:ilvl w:val="0"/>
                <w:numId w:val="3"/>
              </w:numPr>
              <w:spacing w:before="40" w:after="40" w:line="0" w:lineRule="atLeast"/>
              <w:ind w:left="336" w:right="94" w:hanging="241"/>
              <w:jc w:val="both"/>
              <w:rPr>
                <w:rFonts w:ascii="Times New Roman" w:eastAsia="Times New Roman" w:hAnsi="Times New Roman"/>
                <w:sz w:val="24"/>
                <w:szCs w:val="24"/>
                <w:lang w:eastAsia="en-US"/>
              </w:rPr>
            </w:pPr>
            <w:r w:rsidRPr="006D6C21">
              <w:rPr>
                <w:rFonts w:ascii="Times New Roman" w:hAnsi="Times New Roman"/>
                <w:sz w:val="24"/>
                <w:szCs w:val="24"/>
                <w:lang w:eastAsia="en-US"/>
              </w:rPr>
              <w:t>Takimet ose bashkëpunimi institucional me strukturat e përfshira në luftën kundër korrupsionit;</w:t>
            </w:r>
          </w:p>
          <w:p w:rsidR="00F85303" w:rsidRPr="0027573B" w:rsidRDefault="00F85303" w:rsidP="004A4678">
            <w:pPr>
              <w:spacing w:after="134" w:line="240" w:lineRule="auto"/>
              <w:rPr>
                <w:rFonts w:ascii="Times New Roman" w:eastAsia="Times New Roman" w:hAnsi="Times New Roman"/>
                <w:sz w:val="16"/>
                <w:szCs w:val="16"/>
              </w:rPr>
            </w:pPr>
          </w:p>
          <w:p w:rsidR="00F85303" w:rsidRDefault="00F85303" w:rsidP="004A4678">
            <w:pPr>
              <w:spacing w:after="134" w:line="240" w:lineRule="auto"/>
              <w:rPr>
                <w:rFonts w:ascii="Times New Roman" w:eastAsia="Times New Roman" w:hAnsi="Times New Roman"/>
                <w:sz w:val="24"/>
                <w:szCs w:val="24"/>
              </w:rPr>
            </w:pPr>
            <w:r w:rsidRPr="006D6C21">
              <w:rPr>
                <w:rFonts w:ascii="Times New Roman" w:eastAsia="Times New Roman" w:hAnsi="Times New Roman"/>
                <w:sz w:val="24"/>
                <w:szCs w:val="24"/>
              </w:rPr>
              <w:t>Performanca do të vlerësohet duke matur numrin total të inspektimeve financiare të kryera nga Njësia e Inspektimit Financiar të Ministrisë së Ekonomisë dhe Financave.</w:t>
            </w:r>
          </w:p>
          <w:p w:rsidR="00F85303" w:rsidRPr="000F07D8" w:rsidRDefault="00F85303" w:rsidP="004A4678">
            <w:pPr>
              <w:spacing w:after="134" w:line="240" w:lineRule="auto"/>
              <w:rPr>
                <w:rFonts w:ascii="Times New Roman" w:eastAsia="Times New Roman" w:hAnsi="Times New Roman"/>
                <w:i/>
                <w:sz w:val="24"/>
                <w:szCs w:val="24"/>
              </w:rPr>
            </w:pPr>
            <w:r w:rsidRPr="00825E36">
              <w:rPr>
                <w:rFonts w:ascii="Times New Roman" w:eastAsia="Times New Roman" w:hAnsi="Times New Roman"/>
                <w:i/>
                <w:sz w:val="24"/>
                <w:szCs w:val="24"/>
              </w:rPr>
              <w:lastRenderedPageBreak/>
              <w:t xml:space="preserve">MFE: </w:t>
            </w:r>
            <w:r>
              <w:rPr>
                <w:rFonts w:ascii="Times New Roman" w:eastAsia="Times New Roman" w:hAnsi="Times New Roman"/>
                <w:i/>
                <w:sz w:val="24"/>
                <w:szCs w:val="24"/>
              </w:rPr>
              <w:t>Për periudhë</w:t>
            </w:r>
            <w:r w:rsidRPr="00825E36">
              <w:rPr>
                <w:rFonts w:ascii="Times New Roman" w:eastAsia="Times New Roman" w:hAnsi="Times New Roman"/>
                <w:i/>
                <w:sz w:val="24"/>
                <w:szCs w:val="24"/>
              </w:rPr>
              <w:t>n</w:t>
            </w:r>
            <w:r>
              <w:rPr>
                <w:rFonts w:ascii="Times New Roman" w:eastAsia="Times New Roman" w:hAnsi="Times New Roman"/>
                <w:i/>
                <w:sz w:val="24"/>
                <w:szCs w:val="24"/>
              </w:rPr>
              <w:t xml:space="preserve"> janar-mars 2020</w:t>
            </w:r>
            <w:r w:rsidRPr="00825E36">
              <w:rPr>
                <w:rFonts w:ascii="Times New Roman" w:eastAsia="Times New Roman" w:hAnsi="Times New Roman"/>
                <w:i/>
                <w:sz w:val="24"/>
                <w:szCs w:val="24"/>
              </w:rPr>
              <w:t xml:space="preserve"> jan</w:t>
            </w:r>
            <w:r>
              <w:rPr>
                <w:rFonts w:ascii="Times New Roman" w:eastAsia="Times New Roman" w:hAnsi="Times New Roman"/>
                <w:i/>
                <w:sz w:val="24"/>
                <w:szCs w:val="24"/>
              </w:rPr>
              <w:t>ë</w:t>
            </w:r>
            <w:r w:rsidRPr="00825E36">
              <w:rPr>
                <w:rFonts w:ascii="Times New Roman" w:eastAsia="Times New Roman" w:hAnsi="Times New Roman"/>
                <w:i/>
                <w:sz w:val="24"/>
                <w:szCs w:val="24"/>
              </w:rPr>
              <w:t xml:space="preserve"> kryer 3 misione inspektimi financi</w:t>
            </w:r>
            <w:r>
              <w:rPr>
                <w:rFonts w:ascii="Times New Roman" w:eastAsia="Times New Roman" w:hAnsi="Times New Roman"/>
                <w:i/>
                <w:sz w:val="24"/>
                <w:szCs w:val="24"/>
              </w:rPr>
              <w:t>ar publik. Misionet e tjera janë pezulluar momentalisht pë</w:t>
            </w:r>
            <w:r w:rsidRPr="00825E36">
              <w:rPr>
                <w:rFonts w:ascii="Times New Roman" w:eastAsia="Times New Roman" w:hAnsi="Times New Roman"/>
                <w:i/>
                <w:sz w:val="24"/>
                <w:szCs w:val="24"/>
              </w:rPr>
              <w:t>r shkak t</w:t>
            </w:r>
            <w:r>
              <w:rPr>
                <w:rFonts w:ascii="Times New Roman" w:eastAsia="Times New Roman" w:hAnsi="Times New Roman"/>
                <w:i/>
                <w:sz w:val="24"/>
                <w:szCs w:val="24"/>
              </w:rPr>
              <w:t>ë situatës së</w:t>
            </w:r>
            <w:r w:rsidRPr="00825E36">
              <w:rPr>
                <w:rFonts w:ascii="Times New Roman" w:eastAsia="Times New Roman" w:hAnsi="Times New Roman"/>
                <w:i/>
                <w:sz w:val="24"/>
                <w:szCs w:val="24"/>
              </w:rPr>
              <w:t xml:space="preserve"> pandemis</w:t>
            </w:r>
            <w:r>
              <w:rPr>
                <w:rFonts w:ascii="Times New Roman" w:eastAsia="Times New Roman" w:hAnsi="Times New Roman"/>
                <w:i/>
                <w:sz w:val="24"/>
                <w:szCs w:val="24"/>
              </w:rPr>
              <w:t>ë</w:t>
            </w:r>
            <w:r w:rsidRPr="00825E36">
              <w:rPr>
                <w:rFonts w:ascii="Times New Roman" w:eastAsia="Times New Roman" w:hAnsi="Times New Roman"/>
                <w:i/>
                <w:sz w:val="24"/>
                <w:szCs w:val="24"/>
              </w:rPr>
              <w:t xml:space="preserve">. </w:t>
            </w:r>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326" w:type="dxa"/>
            <w:gridSpan w:val="20"/>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424" w:type="dxa"/>
            <w:gridSpan w:val="11"/>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 xml:space="preserve">Institucioni Përgjegjës/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525" w:type="dxa"/>
            <w:gridSpan w:val="14"/>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Kohëzgjatja/Afati</w:t>
            </w:r>
          </w:p>
        </w:tc>
        <w:tc>
          <w:tcPr>
            <w:tcW w:w="1659"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67"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58" w:type="dxa"/>
            <w:gridSpan w:val="14"/>
            <w:vMerge w:val="restart"/>
            <w:shd w:val="clear" w:color="auto" w:fill="DEEAF6"/>
          </w:tcPr>
          <w:p w:rsidR="00F85303"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0"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91" w:type="dxa"/>
            <w:gridSpan w:val="13"/>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36" w:type="dxa"/>
            <w:gridSpan w:val="9"/>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107" w:type="dxa"/>
            <w:gridSpan w:val="4"/>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326" w:type="dxa"/>
            <w:gridSpan w:val="20"/>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24" w:type="dxa"/>
            <w:gridSpan w:val="11"/>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25" w:type="dxa"/>
            <w:gridSpan w:val="14"/>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659"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58"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91" w:type="dxa"/>
            <w:gridSpan w:val="13"/>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36"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107" w:type="dxa"/>
            <w:gridSpan w:val="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430"/>
        </w:trPr>
        <w:tc>
          <w:tcPr>
            <w:tcW w:w="340" w:type="dxa"/>
            <w:gridSpan w:val="2"/>
            <w:shd w:val="clear" w:color="auto" w:fill="auto"/>
          </w:tcPr>
          <w:p w:rsidR="00F85303" w:rsidRPr="006D6C21" w:rsidRDefault="00F85303" w:rsidP="004A4678">
            <w:pPr>
              <w:spacing w:after="134" w:line="240" w:lineRule="auto"/>
              <w:jc w:val="center"/>
              <w:rPr>
                <w:rFonts w:ascii="Times New Roman" w:hAnsi="Times New Roman"/>
                <w:sz w:val="24"/>
                <w:szCs w:val="24"/>
              </w:rPr>
            </w:pPr>
            <w:r w:rsidRPr="006D6C21">
              <w:rPr>
                <w:rFonts w:ascii="Times New Roman" w:hAnsi="Times New Roman"/>
                <w:sz w:val="24"/>
                <w:szCs w:val="24"/>
              </w:rPr>
              <w:t>A.7.a.1</w:t>
            </w:r>
          </w:p>
          <w:p w:rsidR="00F85303" w:rsidRPr="006D6C21" w:rsidRDefault="00F85303" w:rsidP="004A4678">
            <w:pPr>
              <w:spacing w:after="134" w:line="240" w:lineRule="auto"/>
              <w:jc w:val="center"/>
              <w:rPr>
                <w:rFonts w:ascii="Times New Roman" w:hAnsi="Times New Roman"/>
                <w:sz w:val="24"/>
                <w:szCs w:val="24"/>
              </w:rPr>
            </w:pPr>
          </w:p>
          <w:p w:rsidR="00F85303" w:rsidRPr="006D6C21" w:rsidRDefault="00F85303" w:rsidP="004A4678">
            <w:pPr>
              <w:spacing w:after="134" w:line="240" w:lineRule="auto"/>
              <w:rPr>
                <w:rFonts w:ascii="Times New Roman" w:hAnsi="Times New Roman"/>
                <w:b/>
                <w:color w:val="7030A0"/>
                <w:sz w:val="24"/>
                <w:szCs w:val="24"/>
              </w:rPr>
            </w:pP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Rritja e kapaciteteve të auditit të brendshëm përmes zhvillimit të trajnimeve vazhduese profesionale të organizuara çdo vit, në të cilat përfshihen çështje të mashtrimit dhe korrupsionit.</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Përmes sigurimit të jashtëm të cilësisë, përmirësimet e nevojshme në auditin e brendshëm.</w:t>
            </w:r>
          </w:p>
        </w:tc>
        <w:tc>
          <w:tcPr>
            <w:tcW w:w="1424" w:type="dxa"/>
            <w:gridSpan w:val="11"/>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MFE</w:t>
            </w:r>
          </w:p>
        </w:tc>
        <w:tc>
          <w:tcPr>
            <w:tcW w:w="1525" w:type="dxa"/>
            <w:gridSpan w:val="14"/>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sz w:val="24"/>
                <w:szCs w:val="24"/>
              </w:rPr>
              <w:t>Dhjetor</w:t>
            </w:r>
          </w:p>
        </w:tc>
        <w:tc>
          <w:tcPr>
            <w:tcW w:w="1659"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3000 Euro (’18)</w:t>
            </w:r>
          </w:p>
          <w:p w:rsidR="00F85303" w:rsidRPr="00CE19BB" w:rsidRDefault="00F85303" w:rsidP="004A4678">
            <w:pPr>
              <w:spacing w:after="0" w:line="240" w:lineRule="auto"/>
              <w:rPr>
                <w:rFonts w:ascii="Times New Roman" w:hAnsi="Times New Roman"/>
                <w:sz w:val="24"/>
                <w:szCs w:val="24"/>
              </w:rPr>
            </w:pPr>
          </w:p>
          <w:p w:rsidR="00F85303"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3000 Euro (’19)</w:t>
            </w:r>
          </w:p>
          <w:p w:rsidR="00F85303" w:rsidRDefault="00F85303" w:rsidP="004A4678">
            <w:pPr>
              <w:spacing w:after="0" w:line="240" w:lineRule="auto"/>
              <w:rPr>
                <w:rFonts w:ascii="Times New Roman" w:hAnsi="Times New Roman"/>
                <w:b/>
                <w:u w:val="single"/>
              </w:rPr>
            </w:pP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 xml:space="preserve">3000 </w:t>
            </w: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Euro</w:t>
            </w: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(’20)</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6150</w:t>
            </w: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Euro (’18)</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 xml:space="preserve">6500 </w:t>
            </w: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Euro (’19)</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line="240" w:lineRule="auto"/>
              <w:rPr>
                <w:rFonts w:ascii="Times New Roman" w:hAnsi="Times New Roman"/>
              </w:rPr>
            </w:pPr>
            <w:r w:rsidRPr="00CE19BB">
              <w:rPr>
                <w:rFonts w:ascii="Times New Roman" w:hAnsi="Times New Roman"/>
                <w:sz w:val="24"/>
                <w:szCs w:val="24"/>
              </w:rPr>
              <w:t>8000 Euro (’20)</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68" style="width:0;height:1.5pt" o:hralign="center" o:hrstd="t" o:hr="t" fillcolor="#a0a0a0" stroked="f"/>
              </w:pict>
            </w:r>
          </w:p>
        </w:tc>
        <w:tc>
          <w:tcPr>
            <w:tcW w:w="1258"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100% e auditit të brendshëm  </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8 sigurime të jashtme të cilësisë çdo vit</w:t>
            </w:r>
          </w:p>
        </w:tc>
        <w:tc>
          <w:tcPr>
            <w:tcW w:w="1191"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rPr>
              <w:t>Menaxhim më i mirë i fondeve publike</w:t>
            </w:r>
          </w:p>
        </w:tc>
        <w:tc>
          <w:tcPr>
            <w:tcW w:w="1436" w:type="dxa"/>
            <w:gridSpan w:val="9"/>
            <w:shd w:val="clear" w:color="auto" w:fill="auto"/>
          </w:tcPr>
          <w:p w:rsidR="00F85303" w:rsidRPr="00BC4269" w:rsidRDefault="00F85303" w:rsidP="004A4678">
            <w:pPr>
              <w:spacing w:after="134" w:line="240" w:lineRule="auto"/>
              <w:jc w:val="center"/>
              <w:rPr>
                <w:rFonts w:ascii="Times New Roman" w:hAnsi="Times New Roman"/>
                <w:sz w:val="24"/>
                <w:szCs w:val="24"/>
              </w:rPr>
            </w:pPr>
            <w:r w:rsidRPr="00BC4269">
              <w:rPr>
                <w:rFonts w:ascii="Times New Roman" w:hAnsi="Times New Roman"/>
                <w:sz w:val="24"/>
                <w:szCs w:val="24"/>
              </w:rPr>
              <w:t>Në proces</w:t>
            </w:r>
          </w:p>
        </w:tc>
        <w:tc>
          <w:tcPr>
            <w:tcW w:w="4107" w:type="dxa"/>
            <w:gridSpan w:val="4"/>
            <w:shd w:val="clear" w:color="auto" w:fill="auto"/>
          </w:tcPr>
          <w:p w:rsidR="00F85303" w:rsidRPr="00496DC0" w:rsidRDefault="00F85303" w:rsidP="004A4678">
            <w:pPr>
              <w:spacing w:line="240" w:lineRule="auto"/>
              <w:jc w:val="both"/>
              <w:rPr>
                <w:rFonts w:ascii="Times New Roman" w:hAnsi="Times New Roman"/>
                <w:color w:val="000000"/>
                <w:sz w:val="24"/>
                <w:szCs w:val="24"/>
              </w:rPr>
            </w:pPr>
            <w:r w:rsidRPr="00496DC0">
              <w:rPr>
                <w:rFonts w:ascii="Times New Roman" w:hAnsi="Times New Roman"/>
                <w:color w:val="000000"/>
                <w:sz w:val="24"/>
                <w:szCs w:val="24"/>
              </w:rPr>
              <w:t>Me urdhër të Ministrit të Financave dhe Ekon</w:t>
            </w:r>
            <w:r>
              <w:rPr>
                <w:rFonts w:ascii="Times New Roman" w:hAnsi="Times New Roman"/>
                <w:color w:val="000000"/>
                <w:sz w:val="24"/>
                <w:szCs w:val="24"/>
              </w:rPr>
              <w:t>omisë nr.427, datë 20.12.2019, është</w:t>
            </w:r>
            <w:r w:rsidRPr="00496DC0">
              <w:rPr>
                <w:rFonts w:ascii="Times New Roman" w:hAnsi="Times New Roman"/>
                <w:color w:val="000000"/>
                <w:sz w:val="24"/>
                <w:szCs w:val="24"/>
              </w:rPr>
              <w:t xml:space="preserve"> miratuar “Programi i Trajnimit të Vijueshëm Profesional të audituesve të brendshëm për vitin 2020”.</w:t>
            </w:r>
            <w:r>
              <w:rPr>
                <w:rFonts w:ascii="Times New Roman" w:hAnsi="Times New Roman"/>
                <w:color w:val="000000"/>
                <w:sz w:val="24"/>
                <w:szCs w:val="24"/>
              </w:rPr>
              <w:t xml:space="preserve"> Ky program ishte parashikuar të</w:t>
            </w:r>
            <w:r w:rsidRPr="00496DC0">
              <w:rPr>
                <w:rFonts w:ascii="Times New Roman" w:hAnsi="Times New Roman"/>
                <w:color w:val="000000"/>
                <w:sz w:val="24"/>
                <w:szCs w:val="24"/>
              </w:rPr>
              <w:t xml:space="preserve"> zhvillohej gjat</w:t>
            </w:r>
            <w:r>
              <w:rPr>
                <w:rFonts w:ascii="Times New Roman" w:hAnsi="Times New Roman"/>
                <w:color w:val="000000"/>
                <w:sz w:val="24"/>
                <w:szCs w:val="24"/>
              </w:rPr>
              <w:t>ë periudhës mars-nëntor 2020, por pë</w:t>
            </w:r>
            <w:r w:rsidRPr="00496DC0">
              <w:rPr>
                <w:rFonts w:ascii="Times New Roman" w:hAnsi="Times New Roman"/>
                <w:color w:val="000000"/>
                <w:sz w:val="24"/>
                <w:szCs w:val="24"/>
              </w:rPr>
              <w:t>r shkak t</w:t>
            </w:r>
            <w:r>
              <w:rPr>
                <w:rFonts w:ascii="Times New Roman" w:hAnsi="Times New Roman"/>
                <w:color w:val="000000"/>
                <w:sz w:val="24"/>
                <w:szCs w:val="24"/>
              </w:rPr>
              <w:t>ë pandemise C</w:t>
            </w:r>
            <w:r w:rsidRPr="00496DC0">
              <w:rPr>
                <w:rFonts w:ascii="Times New Roman" w:hAnsi="Times New Roman"/>
                <w:color w:val="000000"/>
                <w:sz w:val="24"/>
                <w:szCs w:val="24"/>
              </w:rPr>
              <w:t>ovid 19</w:t>
            </w:r>
            <w:r>
              <w:rPr>
                <w:rFonts w:ascii="Times New Roman" w:hAnsi="Times New Roman"/>
                <w:color w:val="000000"/>
                <w:sz w:val="24"/>
                <w:szCs w:val="24"/>
              </w:rPr>
              <w:t>, ky proces do të zhvillohet në gjashtëmujorin e dytë të</w:t>
            </w:r>
            <w:r w:rsidRPr="00496DC0">
              <w:rPr>
                <w:rFonts w:ascii="Times New Roman" w:hAnsi="Times New Roman"/>
                <w:color w:val="000000"/>
                <w:sz w:val="24"/>
                <w:szCs w:val="24"/>
              </w:rPr>
              <w:t xml:space="preserve"> vitit 2020. </w:t>
            </w:r>
          </w:p>
          <w:p w:rsidR="00F85303" w:rsidRPr="00496DC0" w:rsidRDefault="00F85303" w:rsidP="004A4678">
            <w:pPr>
              <w:spacing w:after="134" w:line="240" w:lineRule="auto"/>
              <w:jc w:val="both"/>
              <w:rPr>
                <w:rFonts w:ascii="Times New Roman" w:hAnsi="Times New Roman"/>
                <w:color w:val="000000"/>
                <w:sz w:val="24"/>
                <w:szCs w:val="24"/>
              </w:rPr>
            </w:pPr>
            <w:r w:rsidRPr="00496DC0">
              <w:rPr>
                <w:rFonts w:ascii="Times New Roman" w:hAnsi="Times New Roman"/>
                <w:color w:val="000000"/>
                <w:sz w:val="24"/>
                <w:szCs w:val="24"/>
              </w:rPr>
              <w:t>Bazuar në Planin vjetor të vlerësimeve të jashtme të cilësisë së veprimtarisë së auditimit të brendshëm</w:t>
            </w:r>
            <w:r>
              <w:rPr>
                <w:rFonts w:ascii="Times New Roman" w:hAnsi="Times New Roman"/>
                <w:color w:val="000000"/>
                <w:sz w:val="24"/>
                <w:szCs w:val="24"/>
              </w:rPr>
              <w:t xml:space="preserve"> në sektorin publik, me shkresë </w:t>
            </w:r>
            <w:r w:rsidRPr="00496DC0">
              <w:rPr>
                <w:rFonts w:ascii="Times New Roman" w:hAnsi="Times New Roman"/>
                <w:color w:val="000000"/>
                <w:sz w:val="24"/>
                <w:szCs w:val="24"/>
              </w:rPr>
              <w:t>nr.24298, datë 30.12.2019 janë parashikuar të kryhen 14 vlerësime të jash</w:t>
            </w:r>
            <w:r>
              <w:rPr>
                <w:rFonts w:ascii="Times New Roman" w:hAnsi="Times New Roman"/>
                <w:color w:val="000000"/>
                <w:sz w:val="24"/>
                <w:szCs w:val="24"/>
              </w:rPr>
              <w:t xml:space="preserve">tme të cilësisë. Për </w:t>
            </w:r>
            <w:r w:rsidRPr="004C2E6A">
              <w:rPr>
                <w:rFonts w:ascii="Times New Roman" w:hAnsi="Times New Roman"/>
                <w:color w:val="000000"/>
                <w:sz w:val="24"/>
                <w:szCs w:val="24"/>
              </w:rPr>
              <w:t>periudhën janar – mars 2020</w:t>
            </w:r>
            <w:r w:rsidRPr="00496DC0">
              <w:rPr>
                <w:rFonts w:ascii="Times New Roman" w:hAnsi="Times New Roman"/>
                <w:color w:val="000000"/>
                <w:sz w:val="24"/>
                <w:szCs w:val="24"/>
              </w:rPr>
              <w:t xml:space="preserve"> janë realizuar </w:t>
            </w:r>
            <w:r w:rsidRPr="00BD445F">
              <w:rPr>
                <w:rFonts w:ascii="Times New Roman" w:hAnsi="Times New Roman"/>
                <w:b/>
                <w:color w:val="000000"/>
                <w:sz w:val="24"/>
                <w:szCs w:val="24"/>
              </w:rPr>
              <w:t xml:space="preserve">5 vlerësime të jashtme të cilësisë </w:t>
            </w:r>
            <w:r w:rsidRPr="00496DC0">
              <w:rPr>
                <w:rFonts w:ascii="Times New Roman" w:hAnsi="Times New Roman"/>
                <w:color w:val="000000"/>
                <w:sz w:val="24"/>
                <w:szCs w:val="24"/>
              </w:rPr>
              <w:t xml:space="preserve">në: Drejtorinë e Përgjithshme të Doganave, Drejtorinë e Përgjithshme të Tatimeve, Bashkinë Tiranë, Spitalin </w:t>
            </w:r>
            <w:r w:rsidRPr="00496DC0">
              <w:rPr>
                <w:rFonts w:ascii="Times New Roman" w:hAnsi="Times New Roman"/>
                <w:color w:val="000000"/>
                <w:sz w:val="24"/>
                <w:szCs w:val="24"/>
              </w:rPr>
              <w:lastRenderedPageBreak/>
              <w:t xml:space="preserve">Rajonal Shkodër dhe Spitalin Rajonal Kukës. </w:t>
            </w:r>
          </w:p>
          <w:p w:rsidR="00F85303" w:rsidRPr="006D6C21" w:rsidRDefault="00F85303" w:rsidP="004A4678">
            <w:pPr>
              <w:spacing w:after="134" w:line="240" w:lineRule="auto"/>
              <w:jc w:val="both"/>
              <w:rPr>
                <w:rFonts w:ascii="Times New Roman" w:hAnsi="Times New Roman"/>
                <w:b/>
                <w:color w:val="7030A0"/>
                <w:sz w:val="24"/>
                <w:szCs w:val="24"/>
              </w:rPr>
            </w:pPr>
            <w:r w:rsidRPr="00496DC0">
              <w:rPr>
                <w:rFonts w:ascii="Times New Roman" w:hAnsi="Times New Roman"/>
                <w:color w:val="000000"/>
                <w:sz w:val="24"/>
                <w:szCs w:val="24"/>
              </w:rPr>
              <w:t>Gjatë këtyre vlerësimeve janë evidentuar mangësitë dhe janë dhënë rekomandime për përmirësimin e veprimtarisë së auditimit të brendshëm.</w:t>
            </w:r>
          </w:p>
        </w:tc>
      </w:tr>
      <w:tr w:rsidR="00F85303" w:rsidRPr="006D6C21" w:rsidTr="004A4678">
        <w:trPr>
          <w:trHeight w:val="430"/>
        </w:trPr>
        <w:tc>
          <w:tcPr>
            <w:tcW w:w="340" w:type="dxa"/>
            <w:gridSpan w:val="2"/>
            <w:shd w:val="clear" w:color="auto" w:fill="auto"/>
          </w:tcPr>
          <w:p w:rsidR="00F85303" w:rsidRPr="006D6C21" w:rsidRDefault="00F85303" w:rsidP="004A4678">
            <w:pPr>
              <w:spacing w:after="134" w:line="240" w:lineRule="auto"/>
              <w:jc w:val="center"/>
              <w:rPr>
                <w:rFonts w:ascii="Times New Roman" w:hAnsi="Times New Roman"/>
                <w:sz w:val="24"/>
                <w:szCs w:val="24"/>
              </w:rPr>
            </w:pPr>
            <w:r w:rsidRPr="006D6C21">
              <w:rPr>
                <w:rFonts w:ascii="Times New Roman" w:hAnsi="Times New Roman"/>
                <w:sz w:val="24"/>
                <w:szCs w:val="24"/>
              </w:rPr>
              <w:lastRenderedPageBreak/>
              <w:t>A.7.a.2</w:t>
            </w:r>
          </w:p>
          <w:p w:rsidR="00F85303" w:rsidRPr="006D6C21" w:rsidRDefault="00F85303" w:rsidP="004A4678">
            <w:pPr>
              <w:spacing w:after="134" w:line="240" w:lineRule="auto"/>
              <w:rPr>
                <w:rFonts w:ascii="Times New Roman" w:hAnsi="Times New Roman"/>
                <w:b/>
                <w:color w:val="7030A0"/>
                <w:sz w:val="24"/>
                <w:szCs w:val="24"/>
              </w:rPr>
            </w:pP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Rritja e kapaciteteve të auditit të brendshëm përmes zhvillimit të trajnimeve profesionale vazhduese të organizuara çdo vit, në të cilat përfshihen çështje të mashtrimit dhe korrupsionit.</w:t>
            </w:r>
          </w:p>
          <w:p w:rsidR="00F85303" w:rsidRPr="006D6C21"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Përmes sigurimit të jashtëm të cilësisë, rekomandohen përmirësimet e nevojshme në aktivitetin e auditit të brendshëm.</w:t>
            </w:r>
          </w:p>
        </w:tc>
        <w:tc>
          <w:tcPr>
            <w:tcW w:w="1424" w:type="dxa"/>
            <w:gridSpan w:val="11"/>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MFE</w:t>
            </w:r>
          </w:p>
        </w:tc>
        <w:tc>
          <w:tcPr>
            <w:tcW w:w="1525" w:type="dxa"/>
            <w:gridSpan w:val="14"/>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sz w:val="24"/>
                <w:szCs w:val="24"/>
              </w:rPr>
              <w:t>Dhjetor</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sz w:val="24"/>
                <w:szCs w:val="24"/>
              </w:rPr>
              <w:t xml:space="preserve"> </w:t>
            </w:r>
          </w:p>
        </w:tc>
        <w:tc>
          <w:tcPr>
            <w:tcW w:w="1659" w:type="dxa"/>
            <w:gridSpan w:val="14"/>
            <w:shd w:val="clear" w:color="auto" w:fill="auto"/>
          </w:tcPr>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3000 Euro</w:t>
            </w: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(’18)</w:t>
            </w:r>
          </w:p>
          <w:p w:rsidR="00F85303" w:rsidRPr="00CE19BB" w:rsidRDefault="00F85303" w:rsidP="00F46BBE">
            <w:pPr>
              <w:spacing w:after="0" w:line="240" w:lineRule="auto"/>
              <w:jc w:val="center"/>
              <w:rPr>
                <w:rFonts w:ascii="Times New Roman" w:hAnsi="Times New Roman"/>
                <w:sz w:val="24"/>
                <w:szCs w:val="24"/>
              </w:rPr>
            </w:pPr>
          </w:p>
          <w:p w:rsidR="00F85303"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3000 Euro (’19)</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3000 Euro (’20)</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6150 Euro (’18)</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6500 Euro (’19)</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sz w:val="24"/>
                <w:szCs w:val="24"/>
              </w:rPr>
              <w:t>6500 Euro  (’20)</w:t>
            </w:r>
            <w:r w:rsidR="00002C9E">
              <w:rPr>
                <w:rFonts w:ascii="Times New Roman" w:hAnsi="Times New Roman"/>
                <w:sz w:val="24"/>
                <w:szCs w:val="24"/>
              </w:rPr>
              <w:pict>
                <v:rect id="_x0000_i1069" style="width:0;height:1.5pt" o:hralign="center" o:hrstd="t" o:hr="t" fillcolor="#a0a0a0" stroked="f"/>
              </w:pict>
            </w:r>
          </w:p>
          <w:p w:rsidR="00F85303" w:rsidRPr="006D6C21" w:rsidRDefault="00F85303" w:rsidP="00F46BBE">
            <w:pPr>
              <w:spacing w:after="134" w:line="240" w:lineRule="auto"/>
              <w:jc w:val="center"/>
              <w:rPr>
                <w:rFonts w:ascii="Times New Roman" w:hAnsi="Times New Roman"/>
                <w:b/>
                <w:color w:val="7030A0"/>
                <w:sz w:val="24"/>
                <w:szCs w:val="24"/>
              </w:rPr>
            </w:pPr>
          </w:p>
        </w:tc>
        <w:tc>
          <w:tcPr>
            <w:tcW w:w="1258"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100% i auditit të brendshëm</w:t>
            </w:r>
          </w:p>
          <w:p w:rsidR="00F85303" w:rsidRPr="006D6C21" w:rsidRDefault="00F85303" w:rsidP="004A4678">
            <w:pPr>
              <w:spacing w:after="134" w:line="240" w:lineRule="auto"/>
              <w:rPr>
                <w:rFonts w:ascii="Times New Roman" w:hAnsi="Times New Roman"/>
                <w:b/>
                <w:color w:val="7030A0"/>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8 sigurime të jashtme të cilësisë çdo vit</w:t>
            </w:r>
          </w:p>
        </w:tc>
        <w:tc>
          <w:tcPr>
            <w:tcW w:w="1191"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rPr>
              <w:t>Menaxhim më i mirë i fondeve publike</w:t>
            </w:r>
          </w:p>
        </w:tc>
        <w:tc>
          <w:tcPr>
            <w:tcW w:w="1436" w:type="dxa"/>
            <w:gridSpan w:val="9"/>
            <w:shd w:val="clear" w:color="auto" w:fill="auto"/>
          </w:tcPr>
          <w:p w:rsidR="00F85303" w:rsidRPr="00BD445F" w:rsidRDefault="00F85303" w:rsidP="004A4678">
            <w:pPr>
              <w:spacing w:after="134" w:line="240" w:lineRule="auto"/>
              <w:jc w:val="center"/>
              <w:rPr>
                <w:rFonts w:ascii="Times New Roman" w:hAnsi="Times New Roman"/>
                <w:b/>
                <w:sz w:val="24"/>
                <w:szCs w:val="24"/>
              </w:rPr>
            </w:pPr>
            <w:r w:rsidRPr="00BD445F">
              <w:rPr>
                <w:rFonts w:ascii="Times New Roman" w:hAnsi="Times New Roman"/>
                <w:b/>
                <w:sz w:val="24"/>
                <w:szCs w:val="24"/>
              </w:rPr>
              <w:t>Dhjetor 2020</w:t>
            </w:r>
          </w:p>
        </w:tc>
        <w:tc>
          <w:tcPr>
            <w:tcW w:w="4107" w:type="dxa"/>
            <w:gridSpan w:val="4"/>
            <w:shd w:val="clear" w:color="auto" w:fill="auto"/>
          </w:tcPr>
          <w:p w:rsidR="00F85303" w:rsidRPr="009655CC" w:rsidRDefault="00F85303" w:rsidP="004A4678">
            <w:pPr>
              <w:spacing w:after="134" w:line="240" w:lineRule="auto"/>
              <w:jc w:val="both"/>
              <w:rPr>
                <w:rFonts w:ascii="Times New Roman" w:hAnsi="Times New Roman"/>
                <w:sz w:val="24"/>
                <w:szCs w:val="24"/>
              </w:rPr>
            </w:pPr>
            <w:r w:rsidRPr="009655CC">
              <w:rPr>
                <w:rFonts w:ascii="Times New Roman" w:hAnsi="Times New Roman"/>
                <w:sz w:val="24"/>
                <w:szCs w:val="24"/>
              </w:rPr>
              <w:t>Kjo masë është parashikuar të realizohet në dhjetor 2020.</w:t>
            </w:r>
          </w:p>
        </w:tc>
      </w:tr>
      <w:tr w:rsidR="00F85303" w:rsidRPr="006D6C21" w:rsidTr="004A4678">
        <w:trPr>
          <w:trHeight w:val="430"/>
        </w:trPr>
        <w:tc>
          <w:tcPr>
            <w:tcW w:w="340" w:type="dxa"/>
            <w:gridSpan w:val="2"/>
            <w:shd w:val="clear" w:color="auto" w:fill="auto"/>
          </w:tcPr>
          <w:p w:rsidR="00F85303" w:rsidRPr="006D6C21" w:rsidRDefault="00F85303" w:rsidP="004A4678">
            <w:pPr>
              <w:spacing w:after="134" w:line="240" w:lineRule="auto"/>
              <w:jc w:val="center"/>
              <w:rPr>
                <w:rFonts w:ascii="Times New Roman" w:hAnsi="Times New Roman"/>
                <w:sz w:val="24"/>
                <w:szCs w:val="24"/>
              </w:rPr>
            </w:pPr>
            <w:r w:rsidRPr="006D6C21">
              <w:rPr>
                <w:rFonts w:ascii="Times New Roman" w:hAnsi="Times New Roman"/>
                <w:sz w:val="24"/>
                <w:szCs w:val="24"/>
              </w:rPr>
              <w:t>A.7.b</w:t>
            </w:r>
            <w:r w:rsidRPr="006D6C21">
              <w:rPr>
                <w:rFonts w:ascii="Times New Roman" w:hAnsi="Times New Roman"/>
                <w:sz w:val="24"/>
                <w:szCs w:val="24"/>
              </w:rPr>
              <w:lastRenderedPageBreak/>
              <w:t>.1</w:t>
            </w:r>
          </w:p>
          <w:p w:rsidR="00F85303" w:rsidRPr="006D6C21" w:rsidRDefault="00F85303" w:rsidP="004A4678">
            <w:pPr>
              <w:spacing w:after="134" w:line="240" w:lineRule="auto"/>
              <w:rPr>
                <w:rFonts w:ascii="Times New Roman" w:hAnsi="Times New Roman"/>
                <w:b/>
                <w:color w:val="7030A0"/>
                <w:sz w:val="24"/>
                <w:szCs w:val="24"/>
              </w:rPr>
            </w:pPr>
          </w:p>
        </w:tc>
        <w:tc>
          <w:tcPr>
            <w:tcW w:w="2326" w:type="dxa"/>
            <w:gridSpan w:val="20"/>
            <w:shd w:val="clear" w:color="auto" w:fill="auto"/>
          </w:tcPr>
          <w:p w:rsidR="00F85303" w:rsidRPr="006D6C21" w:rsidRDefault="00F85303" w:rsidP="004A4678">
            <w:pPr>
              <w:spacing w:after="134" w:line="240" w:lineRule="auto"/>
              <w:rPr>
                <w:rFonts w:ascii="Times New Roman" w:hAnsi="Times New Roman"/>
                <w:b/>
                <w:color w:val="7030A0"/>
                <w:sz w:val="24"/>
                <w:szCs w:val="24"/>
                <w:highlight w:val="magenta"/>
              </w:rPr>
            </w:pPr>
            <w:r w:rsidRPr="006D6C21">
              <w:rPr>
                <w:rFonts w:ascii="Times New Roman" w:hAnsi="Times New Roman"/>
                <w:sz w:val="24"/>
                <w:szCs w:val="24"/>
              </w:rPr>
              <w:lastRenderedPageBreak/>
              <w:t xml:space="preserve">Një ndarje e qartë e misionit të inspektimit financiar publik nga auditimi i brendshëm publik, si dhe trajnime </w:t>
            </w:r>
            <w:r w:rsidRPr="006D6C21">
              <w:rPr>
                <w:rFonts w:ascii="Times New Roman" w:hAnsi="Times New Roman"/>
                <w:sz w:val="24"/>
                <w:szCs w:val="24"/>
              </w:rPr>
              <w:lastRenderedPageBreak/>
              <w:t>vazhduese për auditorët e brendshëm/ Drejtues të auditit të brendshëm CHU</w:t>
            </w:r>
          </w:p>
        </w:tc>
        <w:tc>
          <w:tcPr>
            <w:tcW w:w="1424" w:type="dxa"/>
            <w:gridSpan w:val="11"/>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MFE</w:t>
            </w:r>
          </w:p>
        </w:tc>
        <w:tc>
          <w:tcPr>
            <w:tcW w:w="1525" w:type="dxa"/>
            <w:gridSpan w:val="14"/>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sz w:val="24"/>
                <w:szCs w:val="24"/>
              </w:rPr>
              <w:t>Dhjetor</w:t>
            </w:r>
          </w:p>
        </w:tc>
        <w:tc>
          <w:tcPr>
            <w:tcW w:w="1659" w:type="dxa"/>
            <w:gridSpan w:val="14"/>
            <w:shd w:val="clear" w:color="auto" w:fill="auto"/>
          </w:tcPr>
          <w:p w:rsidR="00F85303" w:rsidRPr="00CE19BB" w:rsidRDefault="00F85303" w:rsidP="00F46BBE">
            <w:pPr>
              <w:spacing w:after="134" w:line="240" w:lineRule="auto"/>
              <w:jc w:val="center"/>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F46BBE">
            <w:pPr>
              <w:spacing w:after="134" w:line="240" w:lineRule="auto"/>
              <w:jc w:val="center"/>
              <w:rPr>
                <w:rFonts w:ascii="Times New Roman" w:hAnsi="Times New Roman"/>
                <w:b/>
                <w:color w:val="7030A0"/>
                <w:sz w:val="24"/>
                <w:szCs w:val="24"/>
              </w:rPr>
            </w:pPr>
            <w:r>
              <w:rPr>
                <w:rFonts w:ascii="Times New Roman" w:hAnsi="Times New Roman"/>
                <w:sz w:val="24"/>
                <w:szCs w:val="24"/>
              </w:rPr>
              <w:pict>
                <v:rect id="_x0000_i1070" style="width:0;height:1.5pt" o:hralign="center" o:hrstd="t" o:hr="t" fillcolor="#a0a0a0" stroked="f"/>
              </w:pict>
            </w:r>
          </w:p>
        </w:tc>
        <w:tc>
          <w:tcPr>
            <w:tcW w:w="1258"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Auditi i brendshëm+ inspektim</w:t>
            </w:r>
            <w:r w:rsidRPr="006D6C21">
              <w:rPr>
                <w:rFonts w:ascii="Times New Roman" w:hAnsi="Times New Roman"/>
                <w:sz w:val="24"/>
                <w:szCs w:val="24"/>
              </w:rPr>
              <w:lastRenderedPageBreak/>
              <w:t>e financiare</w:t>
            </w:r>
          </w:p>
          <w:p w:rsidR="00F85303" w:rsidRPr="006D6C21" w:rsidRDefault="00F85303" w:rsidP="004A4678">
            <w:pPr>
              <w:spacing w:after="134" w:line="240" w:lineRule="auto"/>
              <w:rPr>
                <w:rFonts w:ascii="Times New Roman" w:hAnsi="Times New Roman"/>
                <w:b/>
                <w:color w:val="7030A0"/>
                <w:sz w:val="24"/>
                <w:szCs w:val="24"/>
              </w:rPr>
            </w:pPr>
          </w:p>
        </w:tc>
        <w:tc>
          <w:tcPr>
            <w:tcW w:w="1191" w:type="dxa"/>
            <w:gridSpan w:val="13"/>
            <w:shd w:val="clear" w:color="auto" w:fill="auto"/>
          </w:tcPr>
          <w:p w:rsidR="00F85303" w:rsidRPr="008E58DD" w:rsidRDefault="00F85303" w:rsidP="004A4678">
            <w:pPr>
              <w:pStyle w:val="NoSpacing"/>
              <w:rPr>
                <w:rFonts w:ascii="Times New Roman" w:hAnsi="Times New Roman"/>
                <w:sz w:val="24"/>
                <w:szCs w:val="24"/>
              </w:rPr>
            </w:pPr>
            <w:r w:rsidRPr="006D6C21">
              <w:rPr>
                <w:rFonts w:ascii="Times New Roman" w:hAnsi="Times New Roman"/>
                <w:sz w:val="24"/>
                <w:szCs w:val="24"/>
              </w:rPr>
              <w:lastRenderedPageBreak/>
              <w:t xml:space="preserve">Mbrojtja e interesave financiarë të entiteteve </w:t>
            </w:r>
            <w:r w:rsidRPr="006D6C21">
              <w:rPr>
                <w:rFonts w:ascii="Times New Roman" w:hAnsi="Times New Roman"/>
                <w:sz w:val="24"/>
                <w:szCs w:val="24"/>
              </w:rPr>
              <w:lastRenderedPageBreak/>
              <w:t>publike kundër keqmenaxhimit serioz financiar, mashtrimit, vjedhjes, shkatërrimit të pronës, keqpërdorimit të pushtetit apo korrupsionit.</w:t>
            </w:r>
          </w:p>
        </w:tc>
        <w:tc>
          <w:tcPr>
            <w:tcW w:w="1436" w:type="dxa"/>
            <w:gridSpan w:val="9"/>
            <w:shd w:val="clear" w:color="auto" w:fill="auto"/>
          </w:tcPr>
          <w:p w:rsidR="00F85303" w:rsidRPr="00A949AA" w:rsidRDefault="00F85303" w:rsidP="004A4678">
            <w:pPr>
              <w:spacing w:after="134" w:line="240" w:lineRule="auto"/>
              <w:jc w:val="center"/>
              <w:rPr>
                <w:rFonts w:ascii="Times New Roman" w:hAnsi="Times New Roman"/>
                <w:b/>
                <w:sz w:val="24"/>
                <w:szCs w:val="24"/>
              </w:rPr>
            </w:pPr>
            <w:r w:rsidRPr="00A949AA">
              <w:rPr>
                <w:rFonts w:ascii="Times New Roman" w:hAnsi="Times New Roman"/>
                <w:b/>
                <w:sz w:val="24"/>
                <w:szCs w:val="24"/>
              </w:rPr>
              <w:lastRenderedPageBreak/>
              <w:t>Dhjetor 2020</w:t>
            </w:r>
          </w:p>
        </w:tc>
        <w:tc>
          <w:tcPr>
            <w:tcW w:w="4107" w:type="dxa"/>
            <w:gridSpan w:val="4"/>
            <w:shd w:val="clear" w:color="auto" w:fill="auto"/>
          </w:tcPr>
          <w:p w:rsidR="00F85303" w:rsidRPr="00A949AA" w:rsidRDefault="00F85303" w:rsidP="004A4678">
            <w:pPr>
              <w:spacing w:after="134" w:line="240" w:lineRule="auto"/>
              <w:jc w:val="both"/>
              <w:rPr>
                <w:rFonts w:ascii="Times New Roman" w:hAnsi="Times New Roman"/>
                <w:sz w:val="24"/>
                <w:szCs w:val="24"/>
              </w:rPr>
            </w:pPr>
            <w:r w:rsidRPr="00A949AA">
              <w:rPr>
                <w:rFonts w:ascii="Times New Roman" w:hAnsi="Times New Roman"/>
                <w:sz w:val="24"/>
                <w:szCs w:val="24"/>
              </w:rPr>
              <w:t>Kjo masë është parashikuar të realizohet në dhjetor 2020.</w:t>
            </w:r>
          </w:p>
        </w:tc>
      </w:tr>
      <w:tr w:rsidR="00F85303" w:rsidRPr="006D6C21" w:rsidTr="004A4678">
        <w:trPr>
          <w:trHeight w:val="430"/>
        </w:trPr>
        <w:tc>
          <w:tcPr>
            <w:tcW w:w="340" w:type="dxa"/>
            <w:gridSpan w:val="2"/>
            <w:shd w:val="clear" w:color="auto" w:fill="auto"/>
          </w:tcPr>
          <w:p w:rsidR="00F85303" w:rsidRPr="006D6C21" w:rsidRDefault="00F85303" w:rsidP="004A4678">
            <w:pPr>
              <w:spacing w:after="134" w:line="240" w:lineRule="auto"/>
              <w:jc w:val="center"/>
              <w:rPr>
                <w:rFonts w:ascii="Times New Roman" w:hAnsi="Times New Roman"/>
                <w:sz w:val="24"/>
                <w:szCs w:val="24"/>
              </w:rPr>
            </w:pPr>
            <w:r w:rsidRPr="006D6C21">
              <w:rPr>
                <w:rFonts w:ascii="Times New Roman" w:hAnsi="Times New Roman"/>
                <w:sz w:val="24"/>
                <w:szCs w:val="24"/>
              </w:rPr>
              <w:lastRenderedPageBreak/>
              <w:t>A.7.c.1</w:t>
            </w:r>
          </w:p>
          <w:p w:rsidR="00F85303" w:rsidRPr="006D6C21" w:rsidRDefault="00F85303" w:rsidP="004A4678">
            <w:pPr>
              <w:spacing w:after="134" w:line="240" w:lineRule="auto"/>
              <w:rPr>
                <w:rFonts w:ascii="Times New Roman" w:hAnsi="Times New Roman"/>
                <w:b/>
                <w:color w:val="7030A0"/>
                <w:sz w:val="24"/>
                <w:szCs w:val="24"/>
              </w:rPr>
            </w:pPr>
          </w:p>
        </w:tc>
        <w:tc>
          <w:tcPr>
            <w:tcW w:w="2326" w:type="dxa"/>
            <w:gridSpan w:val="2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Rritja e kapaciteteve të inspektimit financiar publik përmes zhvillimit të trajnimeve profesionale vazhduese të organizuara çdo vit, në të cilat përfshihen çështje të mashtrimit dhe korrupsionit.</w:t>
            </w:r>
          </w:p>
          <w:p w:rsidR="00F85303" w:rsidRPr="0027573B" w:rsidRDefault="00F85303" w:rsidP="004A4678">
            <w:pPr>
              <w:spacing w:after="134" w:line="240" w:lineRule="auto"/>
              <w:rPr>
                <w:rFonts w:ascii="Times New Roman" w:hAnsi="Times New Roman"/>
                <w:sz w:val="16"/>
                <w:szCs w:val="16"/>
              </w:rPr>
            </w:pPr>
          </w:p>
          <w:p w:rsidR="00F85303" w:rsidRPr="006D6C21" w:rsidRDefault="00F85303" w:rsidP="004A4678">
            <w:pPr>
              <w:spacing w:after="80" w:line="240" w:lineRule="auto"/>
              <w:rPr>
                <w:rFonts w:ascii="Times New Roman" w:hAnsi="Times New Roman"/>
                <w:sz w:val="24"/>
                <w:szCs w:val="24"/>
              </w:rPr>
            </w:pPr>
            <w:r w:rsidRPr="006D6C21">
              <w:rPr>
                <w:rFonts w:ascii="Times New Roman" w:hAnsi="Times New Roman"/>
                <w:sz w:val="24"/>
                <w:szCs w:val="24"/>
              </w:rPr>
              <w:t xml:space="preserve">Rritja e ndërgjegjësimit të institucioneve </w:t>
            </w:r>
            <w:r w:rsidRPr="006D6C21">
              <w:rPr>
                <w:rFonts w:ascii="Times New Roman" w:hAnsi="Times New Roman"/>
                <w:sz w:val="24"/>
                <w:szCs w:val="24"/>
              </w:rPr>
              <w:lastRenderedPageBreak/>
              <w:t xml:space="preserve">publike, punonjësve të tyre nëpërmjet trajnimeve profesionale e zhvilluese si dhe publikut në fushën e aktivitetit të inspektimit financiar publik. </w:t>
            </w:r>
          </w:p>
        </w:tc>
        <w:tc>
          <w:tcPr>
            <w:tcW w:w="1424" w:type="dxa"/>
            <w:gridSpan w:val="11"/>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MFE</w:t>
            </w:r>
          </w:p>
        </w:tc>
        <w:tc>
          <w:tcPr>
            <w:tcW w:w="1525"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Dhjetor</w:t>
            </w:r>
          </w:p>
        </w:tc>
        <w:tc>
          <w:tcPr>
            <w:tcW w:w="1659" w:type="dxa"/>
            <w:gridSpan w:val="14"/>
            <w:shd w:val="clear" w:color="auto" w:fill="auto"/>
          </w:tcPr>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2.479 Euro (’18)</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5000 Euro (’19)</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5000 Euro (’20)</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71" style="width:0;height:1.5pt" o:hralign="center" o:hrstd="t" o:hr="t" fillcolor="#a0a0a0" stroked="f"/>
              </w:pict>
            </w:r>
          </w:p>
        </w:tc>
        <w:tc>
          <w:tcPr>
            <w:tcW w:w="1258"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100% inspektim financiar </w:t>
            </w:r>
          </w:p>
          <w:p w:rsidR="00F85303" w:rsidRPr="006D6C21" w:rsidRDefault="00F85303" w:rsidP="004A4678">
            <w:pPr>
              <w:spacing w:after="134" w:line="240" w:lineRule="auto"/>
              <w:rPr>
                <w:rFonts w:ascii="Times New Roman" w:hAnsi="Times New Roman"/>
                <w:b/>
                <w:color w:val="7030A0"/>
                <w:sz w:val="24"/>
                <w:szCs w:val="24"/>
              </w:rPr>
            </w:pPr>
          </w:p>
        </w:tc>
        <w:tc>
          <w:tcPr>
            <w:tcW w:w="1191" w:type="dxa"/>
            <w:gridSpan w:val="13"/>
            <w:shd w:val="clear" w:color="auto" w:fill="auto"/>
          </w:tcPr>
          <w:p w:rsidR="00F85303" w:rsidRPr="006D6C21" w:rsidRDefault="00F85303" w:rsidP="004A4678">
            <w:pPr>
              <w:pStyle w:val="NoSpacing"/>
              <w:rPr>
                <w:rFonts w:ascii="Times New Roman" w:hAnsi="Times New Roman"/>
                <w:sz w:val="24"/>
                <w:szCs w:val="24"/>
              </w:rPr>
            </w:pPr>
            <w:r w:rsidRPr="006D6C21">
              <w:rPr>
                <w:rFonts w:ascii="Times New Roman" w:hAnsi="Times New Roman"/>
                <w:sz w:val="24"/>
                <w:szCs w:val="24"/>
              </w:rPr>
              <w:t xml:space="preserve">Mbrojtja e interesave financiarë të entiteteve publike kundër keqmenaxhimit serioz financiar, mashtrimit, vjedhjes, </w:t>
            </w:r>
            <w:r w:rsidRPr="006D6C21">
              <w:rPr>
                <w:rFonts w:ascii="Times New Roman" w:hAnsi="Times New Roman"/>
                <w:sz w:val="24"/>
                <w:szCs w:val="24"/>
              </w:rPr>
              <w:lastRenderedPageBreak/>
              <w:t>shkatërrimit të pronës, keqpërdorimit të pushtetit apo korrupsionit.</w:t>
            </w:r>
          </w:p>
          <w:p w:rsidR="00F85303" w:rsidRPr="006D6C21" w:rsidRDefault="00F85303" w:rsidP="004A4678">
            <w:pPr>
              <w:spacing w:after="134" w:line="240" w:lineRule="auto"/>
              <w:rPr>
                <w:rFonts w:ascii="Times New Roman" w:hAnsi="Times New Roman"/>
                <w:b/>
                <w:color w:val="7030A0"/>
                <w:sz w:val="24"/>
                <w:szCs w:val="24"/>
              </w:rPr>
            </w:pPr>
          </w:p>
        </w:tc>
        <w:tc>
          <w:tcPr>
            <w:tcW w:w="1436" w:type="dxa"/>
            <w:gridSpan w:val="9"/>
            <w:shd w:val="clear" w:color="auto" w:fill="auto"/>
          </w:tcPr>
          <w:p w:rsidR="00F85303" w:rsidRPr="00A949AA" w:rsidRDefault="00F85303" w:rsidP="004A4678">
            <w:pPr>
              <w:spacing w:after="134" w:line="240" w:lineRule="auto"/>
              <w:jc w:val="center"/>
              <w:rPr>
                <w:rFonts w:ascii="Times New Roman" w:hAnsi="Times New Roman"/>
                <w:b/>
                <w:sz w:val="24"/>
                <w:szCs w:val="24"/>
              </w:rPr>
            </w:pPr>
            <w:r w:rsidRPr="00A949AA">
              <w:rPr>
                <w:rFonts w:ascii="Times New Roman" w:hAnsi="Times New Roman"/>
                <w:b/>
                <w:sz w:val="24"/>
                <w:szCs w:val="24"/>
              </w:rPr>
              <w:lastRenderedPageBreak/>
              <w:t>Dhjetor 2020</w:t>
            </w:r>
          </w:p>
        </w:tc>
        <w:tc>
          <w:tcPr>
            <w:tcW w:w="4107" w:type="dxa"/>
            <w:gridSpan w:val="4"/>
            <w:shd w:val="clear" w:color="auto" w:fill="auto"/>
          </w:tcPr>
          <w:p w:rsidR="00F85303" w:rsidRPr="00A949AA" w:rsidRDefault="00F85303" w:rsidP="004A4678">
            <w:pPr>
              <w:spacing w:after="134" w:line="240" w:lineRule="auto"/>
              <w:jc w:val="both"/>
              <w:rPr>
                <w:rFonts w:ascii="Times New Roman" w:hAnsi="Times New Roman"/>
                <w:sz w:val="24"/>
                <w:szCs w:val="24"/>
              </w:rPr>
            </w:pPr>
            <w:r w:rsidRPr="00A949AA">
              <w:rPr>
                <w:rFonts w:ascii="Times New Roman" w:hAnsi="Times New Roman"/>
                <w:sz w:val="24"/>
                <w:szCs w:val="24"/>
              </w:rPr>
              <w:t>Kjo masë është parashikuar të realizohet në dhjetor 2020.</w:t>
            </w:r>
          </w:p>
        </w:tc>
      </w:tr>
      <w:tr w:rsidR="00F85303" w:rsidRPr="006D6C21" w:rsidTr="00AF66F1">
        <w:trPr>
          <w:trHeight w:val="386"/>
        </w:trPr>
        <w:tc>
          <w:tcPr>
            <w:tcW w:w="340" w:type="dxa"/>
            <w:gridSpan w:val="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A.7.d</w:t>
            </w:r>
          </w:p>
        </w:tc>
        <w:tc>
          <w:tcPr>
            <w:tcW w:w="2326" w:type="dxa"/>
            <w:gridSpan w:val="20"/>
            <w:shd w:val="clear" w:color="auto" w:fill="auto"/>
          </w:tcPr>
          <w:p w:rsidR="00F85303" w:rsidRPr="006D6C21" w:rsidRDefault="00F85303" w:rsidP="004A4678">
            <w:pPr>
              <w:spacing w:before="40" w:after="40" w:line="0" w:lineRule="atLeast"/>
              <w:ind w:right="94"/>
              <w:rPr>
                <w:rFonts w:ascii="Times New Roman" w:hAnsi="Times New Roman"/>
                <w:sz w:val="24"/>
                <w:szCs w:val="24"/>
              </w:rPr>
            </w:pPr>
            <w:r w:rsidRPr="006D6C21">
              <w:rPr>
                <w:rFonts w:ascii="Times New Roman" w:hAnsi="Times New Roman"/>
                <w:sz w:val="24"/>
                <w:szCs w:val="24"/>
              </w:rPr>
              <w:t>Përmirësimi i kapaciteteve profesionale dhe rritja e llogaridhënies dhe integritetit të inspektorëve financiarë publikm përmes trejnimeve të tyre dhe kompletimin e strukturës së DIFP duke plotësuar vendet e lira.</w:t>
            </w:r>
          </w:p>
          <w:p w:rsidR="00F85303" w:rsidRPr="0027573B" w:rsidRDefault="00F85303" w:rsidP="004A4678">
            <w:pPr>
              <w:spacing w:before="40" w:after="40" w:line="0" w:lineRule="atLeast"/>
              <w:ind w:right="94"/>
              <w:contextualSpacing/>
              <w:rPr>
                <w:rFonts w:ascii="Times New Roman" w:eastAsia="Times New Roman" w:hAnsi="Times New Roman"/>
                <w:sz w:val="16"/>
                <w:szCs w:val="16"/>
              </w:rPr>
            </w:pPr>
          </w:p>
          <w:p w:rsidR="00F85303" w:rsidRPr="006D6C21" w:rsidRDefault="00F85303" w:rsidP="004A4678">
            <w:pPr>
              <w:spacing w:before="40" w:after="40" w:line="0" w:lineRule="atLeast"/>
              <w:ind w:right="94"/>
              <w:contextualSpacing/>
              <w:rPr>
                <w:rFonts w:ascii="Times New Roman" w:eastAsia="Times New Roman" w:hAnsi="Times New Roman"/>
                <w:sz w:val="24"/>
                <w:szCs w:val="24"/>
              </w:rPr>
            </w:pPr>
            <w:r w:rsidRPr="006D6C21">
              <w:rPr>
                <w:rFonts w:ascii="Times New Roman" w:eastAsia="Times New Roman" w:hAnsi="Times New Roman"/>
                <w:sz w:val="24"/>
                <w:szCs w:val="24"/>
              </w:rPr>
              <w:t>Takimi me n</w:t>
            </w:r>
            <w:r>
              <w:rPr>
                <w:rFonts w:ascii="Times New Roman" w:eastAsia="Times New Roman" w:hAnsi="Times New Roman"/>
                <w:sz w:val="24"/>
                <w:szCs w:val="24"/>
              </w:rPr>
              <w:t>i</w:t>
            </w:r>
            <w:r w:rsidRPr="006D6C21">
              <w:rPr>
                <w:rFonts w:ascii="Times New Roman" w:eastAsia="Times New Roman" w:hAnsi="Times New Roman"/>
                <w:sz w:val="24"/>
                <w:szCs w:val="24"/>
              </w:rPr>
              <w:t>velin e lartë drejtues (Sekretarja e Përgjithshme dhe Drejtori i Auditit).</w:t>
            </w:r>
          </w:p>
          <w:p w:rsidR="00F85303" w:rsidRPr="0027573B" w:rsidRDefault="00F85303" w:rsidP="004A4678">
            <w:pPr>
              <w:spacing w:before="40" w:after="40" w:line="0" w:lineRule="atLeast"/>
              <w:ind w:right="94"/>
              <w:contextualSpacing/>
              <w:rPr>
                <w:rFonts w:ascii="Times New Roman" w:hAnsi="Times New Roman"/>
                <w:sz w:val="16"/>
                <w:szCs w:val="16"/>
              </w:rPr>
            </w:pPr>
          </w:p>
          <w:p w:rsidR="00F85303" w:rsidRPr="00735D74" w:rsidRDefault="00F85303" w:rsidP="004A4678">
            <w:pPr>
              <w:spacing w:before="40" w:after="40" w:line="0" w:lineRule="atLeast"/>
              <w:ind w:right="94"/>
              <w:contextualSpacing/>
              <w:rPr>
                <w:rFonts w:ascii="Times New Roman" w:hAnsi="Times New Roman"/>
                <w:sz w:val="24"/>
                <w:szCs w:val="24"/>
              </w:rPr>
            </w:pPr>
            <w:r w:rsidRPr="006D6C21">
              <w:rPr>
                <w:rFonts w:ascii="Times New Roman" w:hAnsi="Times New Roman"/>
                <w:sz w:val="24"/>
                <w:szCs w:val="24"/>
              </w:rPr>
              <w:t xml:space="preserve">Takime apo bashkëpunime </w:t>
            </w:r>
            <w:r w:rsidRPr="006D6C21">
              <w:rPr>
                <w:rFonts w:ascii="Times New Roman" w:hAnsi="Times New Roman"/>
                <w:sz w:val="24"/>
                <w:szCs w:val="24"/>
              </w:rPr>
              <w:lastRenderedPageBreak/>
              <w:t>ins</w:t>
            </w:r>
            <w:r w:rsidR="00FF1871">
              <w:rPr>
                <w:rFonts w:ascii="Times New Roman" w:hAnsi="Times New Roman"/>
                <w:sz w:val="24"/>
                <w:szCs w:val="24"/>
              </w:rPr>
              <w:t>t</w:t>
            </w:r>
            <w:r w:rsidRPr="006D6C21">
              <w:rPr>
                <w:rFonts w:ascii="Times New Roman" w:hAnsi="Times New Roman"/>
                <w:sz w:val="24"/>
                <w:szCs w:val="24"/>
              </w:rPr>
              <w:t>itucionale me strukturat e përfshir</w:t>
            </w:r>
            <w:r>
              <w:rPr>
                <w:rFonts w:ascii="Times New Roman" w:hAnsi="Times New Roman"/>
                <w:sz w:val="24"/>
                <w:szCs w:val="24"/>
              </w:rPr>
              <w:t>a në luftën kundër korrupsionit.</w:t>
            </w:r>
          </w:p>
        </w:tc>
        <w:tc>
          <w:tcPr>
            <w:tcW w:w="1424" w:type="dxa"/>
            <w:gridSpan w:val="11"/>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MFE</w:t>
            </w:r>
          </w:p>
        </w:tc>
        <w:tc>
          <w:tcPr>
            <w:tcW w:w="1525"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Dhjetor</w:t>
            </w:r>
          </w:p>
        </w:tc>
        <w:tc>
          <w:tcPr>
            <w:tcW w:w="1659" w:type="dxa"/>
            <w:gridSpan w:val="14"/>
            <w:shd w:val="clear" w:color="auto" w:fill="auto"/>
          </w:tcPr>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1.500 Euro (’18)</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1.500 Euro (’19)</w:t>
            </w:r>
          </w:p>
          <w:p w:rsidR="00F85303" w:rsidRPr="00CE19BB" w:rsidRDefault="00F85303" w:rsidP="00F46BBE">
            <w:pPr>
              <w:spacing w:after="0" w:line="240" w:lineRule="auto"/>
              <w:jc w:val="center"/>
              <w:rPr>
                <w:rFonts w:ascii="Times New Roman" w:hAnsi="Times New Roman"/>
                <w:sz w:val="24"/>
                <w:szCs w:val="24"/>
              </w:rPr>
            </w:pPr>
          </w:p>
          <w:p w:rsidR="00F85303" w:rsidRPr="00CE19BB" w:rsidRDefault="00F85303" w:rsidP="00F46BBE">
            <w:pPr>
              <w:spacing w:after="0" w:line="240" w:lineRule="auto"/>
              <w:jc w:val="center"/>
              <w:rPr>
                <w:rFonts w:ascii="Times New Roman" w:hAnsi="Times New Roman"/>
                <w:sz w:val="24"/>
                <w:szCs w:val="24"/>
              </w:rPr>
            </w:pPr>
            <w:r w:rsidRPr="00CE19BB">
              <w:rPr>
                <w:rFonts w:ascii="Times New Roman" w:hAnsi="Times New Roman"/>
                <w:sz w:val="24"/>
                <w:szCs w:val="24"/>
              </w:rPr>
              <w:t>1.500 Euro (’20)</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72" style="width:0;height:1.5pt" o:hralign="center" o:hrstd="t" o:hr="t" fillcolor="#a0a0a0" stroked="f"/>
              </w:pict>
            </w:r>
          </w:p>
        </w:tc>
        <w:tc>
          <w:tcPr>
            <w:tcW w:w="1258"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100% inspektimi financiar</w:t>
            </w:r>
          </w:p>
          <w:p w:rsidR="00F85303" w:rsidRPr="006D6C21" w:rsidRDefault="00F85303" w:rsidP="004A4678">
            <w:pPr>
              <w:spacing w:after="134" w:line="240" w:lineRule="auto"/>
              <w:rPr>
                <w:rFonts w:ascii="Times New Roman" w:hAnsi="Times New Roman"/>
                <w:b/>
                <w:color w:val="7030A0"/>
                <w:sz w:val="24"/>
                <w:szCs w:val="24"/>
              </w:rPr>
            </w:pPr>
          </w:p>
        </w:tc>
        <w:tc>
          <w:tcPr>
            <w:tcW w:w="1191" w:type="dxa"/>
            <w:gridSpan w:val="13"/>
            <w:shd w:val="clear" w:color="auto" w:fill="auto"/>
          </w:tcPr>
          <w:p w:rsidR="00F85303" w:rsidRPr="006D6C21" w:rsidRDefault="00F85303" w:rsidP="004A4678">
            <w:pPr>
              <w:pStyle w:val="NoSpacing"/>
              <w:rPr>
                <w:rFonts w:ascii="Times New Roman" w:hAnsi="Times New Roman"/>
                <w:sz w:val="24"/>
                <w:szCs w:val="24"/>
              </w:rPr>
            </w:pPr>
            <w:r w:rsidRPr="006D6C21">
              <w:rPr>
                <w:rFonts w:ascii="Times New Roman" w:hAnsi="Times New Roman"/>
                <w:sz w:val="24"/>
                <w:szCs w:val="24"/>
              </w:rPr>
              <w:t xml:space="preserve">Mbrojtja e interesave financiarë të entiteteve publike kundër keqmenaxhimit serioz financiar, mashtrimit, vjedhjes, shkatërrimit të pronës, keqpërdorimit të pushtetit apo </w:t>
            </w:r>
            <w:r w:rsidRPr="006D6C21">
              <w:rPr>
                <w:rFonts w:ascii="Times New Roman" w:hAnsi="Times New Roman"/>
                <w:sz w:val="24"/>
                <w:szCs w:val="24"/>
              </w:rPr>
              <w:lastRenderedPageBreak/>
              <w:t>korrupsionit.</w:t>
            </w:r>
          </w:p>
          <w:p w:rsidR="00F85303" w:rsidRPr="006D6C21" w:rsidRDefault="00F85303" w:rsidP="004A4678">
            <w:pPr>
              <w:spacing w:after="134" w:line="240" w:lineRule="auto"/>
              <w:rPr>
                <w:rFonts w:ascii="Times New Roman" w:hAnsi="Times New Roman"/>
                <w:b/>
                <w:color w:val="7030A0"/>
                <w:sz w:val="24"/>
                <w:szCs w:val="24"/>
              </w:rPr>
            </w:pPr>
          </w:p>
        </w:tc>
        <w:tc>
          <w:tcPr>
            <w:tcW w:w="1436" w:type="dxa"/>
            <w:gridSpan w:val="9"/>
            <w:shd w:val="clear" w:color="auto" w:fill="auto"/>
          </w:tcPr>
          <w:p w:rsidR="00F85303" w:rsidRPr="00A949AA" w:rsidRDefault="00F85303" w:rsidP="004A4678">
            <w:pPr>
              <w:spacing w:after="134" w:line="240" w:lineRule="auto"/>
              <w:jc w:val="center"/>
              <w:rPr>
                <w:rFonts w:ascii="Times New Roman" w:hAnsi="Times New Roman"/>
                <w:b/>
                <w:sz w:val="24"/>
                <w:szCs w:val="24"/>
              </w:rPr>
            </w:pPr>
            <w:r w:rsidRPr="00A949AA">
              <w:rPr>
                <w:rFonts w:ascii="Times New Roman" w:hAnsi="Times New Roman"/>
                <w:b/>
                <w:sz w:val="24"/>
                <w:szCs w:val="24"/>
              </w:rPr>
              <w:lastRenderedPageBreak/>
              <w:t>Dhjetor 2020</w:t>
            </w:r>
          </w:p>
        </w:tc>
        <w:tc>
          <w:tcPr>
            <w:tcW w:w="4107" w:type="dxa"/>
            <w:gridSpan w:val="4"/>
            <w:shd w:val="clear" w:color="auto" w:fill="auto"/>
          </w:tcPr>
          <w:p w:rsidR="00F85303" w:rsidRPr="00A949AA" w:rsidRDefault="00F85303" w:rsidP="004A4678">
            <w:pPr>
              <w:spacing w:after="134" w:line="240" w:lineRule="auto"/>
              <w:jc w:val="both"/>
              <w:rPr>
                <w:rFonts w:ascii="Times New Roman" w:hAnsi="Times New Roman"/>
                <w:sz w:val="24"/>
                <w:szCs w:val="24"/>
              </w:rPr>
            </w:pPr>
            <w:r w:rsidRPr="00A949AA">
              <w:rPr>
                <w:rFonts w:ascii="Times New Roman" w:hAnsi="Times New Roman"/>
                <w:sz w:val="24"/>
                <w:szCs w:val="24"/>
              </w:rPr>
              <w:t>Kjo masë është parashikuar të realizohet në dhjetor 2020.</w:t>
            </w:r>
          </w:p>
        </w:tc>
      </w:tr>
      <w:tr w:rsidR="00F85303" w:rsidRPr="006D6C21" w:rsidTr="004A4678">
        <w:trPr>
          <w:trHeight w:val="1374"/>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rPr>
            </w:pPr>
            <w:proofErr w:type="gramStart"/>
            <w:r w:rsidRPr="006D6C21">
              <w:rPr>
                <w:rFonts w:ascii="Times New Roman" w:hAnsi="Times New Roman"/>
                <w:b/>
                <w:i/>
                <w:sz w:val="24"/>
                <w:szCs w:val="24"/>
                <w:highlight w:val="lightGray"/>
              </w:rPr>
              <w:lastRenderedPageBreak/>
              <w:t>Objektivi  A.8</w:t>
            </w:r>
            <w:proofErr w:type="gramEnd"/>
            <w:r w:rsidRPr="006D6C21">
              <w:rPr>
                <w:rFonts w:ascii="Times New Roman" w:hAnsi="Times New Roman"/>
                <w:b/>
                <w:i/>
                <w:sz w:val="24"/>
                <w:szCs w:val="24"/>
                <w:highlight w:val="lightGray"/>
              </w:rPr>
              <w:t xml:space="preserve">   Përdorimi sistematik i mekanizmit të evidentimit të hapësirave për korrupsion</w:t>
            </w:r>
            <w:r w:rsidRPr="006D6C21">
              <w:rPr>
                <w:rFonts w:ascii="Times New Roman" w:hAnsi="Times New Roman"/>
                <w:b/>
                <w:i/>
                <w:sz w:val="24"/>
                <w:szCs w:val="24"/>
              </w:rPr>
              <w:t xml:space="preserve"> </w:t>
            </w:r>
          </w:p>
          <w:p w:rsidR="00F85303" w:rsidRPr="0027573B" w:rsidRDefault="00F85303" w:rsidP="004A4678">
            <w:pPr>
              <w:spacing w:after="134" w:line="240" w:lineRule="auto"/>
              <w:jc w:val="both"/>
              <w:rPr>
                <w:rFonts w:ascii="Times New Roman" w:hAnsi="Times New Roman"/>
                <w:b/>
                <w:color w:val="7030A0"/>
                <w:sz w:val="24"/>
                <w:szCs w:val="24"/>
              </w:rPr>
            </w:pPr>
            <w:r w:rsidRPr="006D6C21">
              <w:rPr>
                <w:rFonts w:ascii="Times New Roman" w:hAnsi="Times New Roman"/>
                <w:b/>
                <w:sz w:val="24"/>
                <w:szCs w:val="24"/>
              </w:rPr>
              <w:t>Treguesit e performances/ Indikatori:</w:t>
            </w:r>
          </w:p>
          <w:p w:rsidR="00F85303" w:rsidRPr="0027573B" w:rsidRDefault="00F85303" w:rsidP="004A4678">
            <w:pPr>
              <w:spacing w:after="134" w:line="240" w:lineRule="auto"/>
              <w:jc w:val="both"/>
              <w:rPr>
                <w:rFonts w:ascii="Times New Roman" w:hAnsi="Times New Roman"/>
                <w:b/>
                <w:sz w:val="16"/>
                <w:szCs w:val="16"/>
              </w:rPr>
            </w:pP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eastAsia="Times New Roman" w:hAnsi="Times New Roman"/>
                <w:b/>
                <w:sz w:val="24"/>
                <w:szCs w:val="24"/>
              </w:rPr>
              <w:t xml:space="preserve">Numri i institucioneve publike që kanë kryer analiza të risktut vjetore për prirjet ndaj korrupsionit </w:t>
            </w:r>
          </w:p>
          <w:p w:rsidR="00F85303" w:rsidRPr="006D6C21" w:rsidRDefault="00F85303" w:rsidP="004A4678">
            <w:pPr>
              <w:spacing w:before="40" w:after="40" w:line="0" w:lineRule="atLeast"/>
              <w:jc w:val="both"/>
              <w:rPr>
                <w:rFonts w:ascii="Times New Roman" w:hAnsi="Times New Roman"/>
                <w:sz w:val="24"/>
                <w:szCs w:val="24"/>
              </w:rPr>
            </w:pPr>
            <w:r w:rsidRPr="006D6C21">
              <w:rPr>
                <w:rFonts w:ascii="Times New Roman" w:hAnsi="Times New Roman"/>
                <w:sz w:val="24"/>
                <w:szCs w:val="24"/>
              </w:rPr>
              <w:t>Objektivat për tu arritur në 2018, 2019 dhe 2020 janë: Udhëzimet të zhvilluara dhe të pranuara për kryerjen vlerësimit të riskut në institucionet publike; Është përgatitur një program trajnimi për zbatimin e manualit; Është vendosur një plan veprimi ndërinstitucional për kryerjen e vlerësimeve të riskut; Mjetet e zhvillimit të vlerësimit të riskut të testuara dhe zbatuara në të gjitha institucionet publike; të gjitha ministritë / agjenci kanë zbatuar një vlerësim të riskut</w:t>
            </w:r>
            <w:r w:rsidRPr="006D6C21">
              <w:rPr>
                <w:rFonts w:ascii="Times New Roman" w:eastAsia="Times New Roman" w:hAnsi="Times New Roman"/>
                <w:sz w:val="24"/>
                <w:szCs w:val="24"/>
              </w:rPr>
              <w:t xml:space="preserve">, respektivisht. </w:t>
            </w:r>
          </w:p>
          <w:p w:rsidR="00F85303" w:rsidRDefault="00F85303" w:rsidP="004A4678">
            <w:pPr>
              <w:spacing w:after="134" w:line="240" w:lineRule="auto"/>
              <w:jc w:val="both"/>
              <w:rPr>
                <w:rFonts w:ascii="Times New Roman" w:eastAsia="Times New Roman" w:hAnsi="Times New Roman"/>
                <w:b/>
                <w:sz w:val="16"/>
                <w:szCs w:val="16"/>
              </w:rPr>
            </w:pPr>
          </w:p>
          <w:p w:rsidR="00F85303" w:rsidRPr="006D6C21" w:rsidRDefault="00F85303" w:rsidP="004A4678">
            <w:pPr>
              <w:spacing w:after="134" w:line="240" w:lineRule="auto"/>
              <w:jc w:val="both"/>
              <w:rPr>
                <w:rFonts w:ascii="Times New Roman" w:eastAsia="SimSun" w:hAnsi="Times New Roman"/>
                <w:sz w:val="24"/>
                <w:szCs w:val="24"/>
                <w:highlight w:val="green"/>
              </w:rPr>
            </w:pPr>
            <w:r w:rsidRPr="006D6C21">
              <w:rPr>
                <w:rFonts w:ascii="Times New Roman" w:eastAsia="SimSun" w:hAnsi="Times New Roman"/>
                <w:sz w:val="24"/>
                <w:szCs w:val="24"/>
              </w:rPr>
              <w:t>Në institucionet publike (Ministria, Drejtoria ose Njësia) do të përcaktohen dy lloje të dobësive ose riskut të korrupsionit:</w:t>
            </w:r>
          </w:p>
          <w:p w:rsidR="00F85303" w:rsidRPr="006D6C21" w:rsidRDefault="00F85303" w:rsidP="00F85303">
            <w:pPr>
              <w:pStyle w:val="ListParagraph"/>
              <w:numPr>
                <w:ilvl w:val="0"/>
                <w:numId w:val="7"/>
              </w:numPr>
              <w:spacing w:after="134" w:line="240" w:lineRule="auto"/>
              <w:ind w:left="482" w:hanging="241"/>
              <w:jc w:val="both"/>
              <w:rPr>
                <w:rFonts w:ascii="Times New Roman" w:eastAsia="SimSun" w:hAnsi="Times New Roman"/>
                <w:sz w:val="24"/>
                <w:szCs w:val="24"/>
                <w:lang w:eastAsia="en-US"/>
              </w:rPr>
            </w:pPr>
            <w:r w:rsidRPr="006D6C21">
              <w:rPr>
                <w:rFonts w:ascii="Times New Roman" w:eastAsia="SimSun" w:hAnsi="Times New Roman"/>
                <w:sz w:val="24"/>
                <w:szCs w:val="24"/>
                <w:lang w:eastAsia="en-US"/>
              </w:rPr>
              <w:t>Aktivitetet e lidhura me punën lidhur me p.sh. paratë, informacionin konfidencial, dhënien e lejeve, shtyrjen e kontratave, etj;</w:t>
            </w:r>
          </w:p>
          <w:p w:rsidR="00F85303" w:rsidRPr="006D6C21" w:rsidRDefault="00F85303" w:rsidP="00F85303">
            <w:pPr>
              <w:pStyle w:val="ListParagraph"/>
              <w:numPr>
                <w:ilvl w:val="0"/>
                <w:numId w:val="7"/>
              </w:numPr>
              <w:spacing w:after="134" w:line="240" w:lineRule="auto"/>
              <w:ind w:left="482" w:hanging="241"/>
              <w:jc w:val="both"/>
              <w:rPr>
                <w:rFonts w:ascii="Times New Roman" w:eastAsia="SimSun" w:hAnsi="Times New Roman"/>
                <w:sz w:val="24"/>
                <w:szCs w:val="24"/>
                <w:lang w:eastAsia="en-US"/>
              </w:rPr>
            </w:pPr>
            <w:r w:rsidRPr="006D6C21">
              <w:rPr>
                <w:rFonts w:ascii="Times New Roman" w:eastAsia="SimSun" w:hAnsi="Times New Roman"/>
                <w:sz w:val="24"/>
                <w:szCs w:val="24"/>
                <w:lang w:eastAsia="en-US"/>
              </w:rPr>
              <w:t>Dobësitë organizative. Kjo ka të bëjë me disa procese potencialisht të prirura për shkelje të integritetit ose korrupsionit, p.sh. Përzgjedhjen dhe rekrutimin e stafit, prokurimin, përpunimin e informacionit konfidencial.</w:t>
            </w:r>
          </w:p>
          <w:p w:rsidR="00F85303" w:rsidRPr="006D6C21" w:rsidRDefault="00F85303" w:rsidP="004A4678">
            <w:pPr>
              <w:spacing w:after="134" w:line="240" w:lineRule="auto"/>
              <w:jc w:val="both"/>
              <w:rPr>
                <w:rFonts w:ascii="Times New Roman" w:eastAsia="SimSun" w:hAnsi="Times New Roman"/>
                <w:sz w:val="24"/>
                <w:szCs w:val="24"/>
              </w:rPr>
            </w:pPr>
            <w:r w:rsidRPr="006D6C21">
              <w:rPr>
                <w:rFonts w:ascii="Times New Roman" w:eastAsia="SimSun" w:hAnsi="Times New Roman"/>
                <w:sz w:val="24"/>
                <w:szCs w:val="24"/>
              </w:rPr>
              <w:t>Së bashku ato formojnë rreziqet potenciale për të cilat organizata është e ekspozuar.</w:t>
            </w:r>
          </w:p>
          <w:p w:rsidR="00F85303" w:rsidRPr="006D6C21" w:rsidRDefault="00F85303" w:rsidP="004A4678">
            <w:pPr>
              <w:spacing w:after="134" w:line="240" w:lineRule="auto"/>
              <w:jc w:val="both"/>
              <w:rPr>
                <w:rFonts w:ascii="Times New Roman" w:eastAsia="SimSun" w:hAnsi="Times New Roman"/>
                <w:sz w:val="24"/>
                <w:szCs w:val="24"/>
              </w:rPr>
            </w:pPr>
            <w:r w:rsidRPr="006D6C21">
              <w:rPr>
                <w:rFonts w:ascii="Times New Roman" w:eastAsia="SimSun" w:hAnsi="Times New Roman"/>
                <w:sz w:val="24"/>
                <w:szCs w:val="24"/>
              </w:rPr>
              <w:t>Përveç kësaj, do të vlerësohet nëse këto rreziqe mbulohen mjaftueshëm nga rregullat dhe rregulloret ekzistuese administrative, të forta mjaftueshëm për të minimizuar rreziqet për korrupsionin. Fokusi atëherë është në përshtatshmërinë e rregullave (cilësisht) të mira, udhëzimeve, procedurave për t'u marrë me aktivitetet e cenueshme. Nëse ka një boshllëk, do të bëhen rekomandime për të forcuar rezistencën kundër korrupsionit dhe për t'i futur ato në organizatë.</w:t>
            </w:r>
          </w:p>
          <w:p w:rsidR="00F85303" w:rsidRPr="006D6C21" w:rsidRDefault="00F85303" w:rsidP="004A4678">
            <w:pPr>
              <w:spacing w:after="134" w:line="240" w:lineRule="auto"/>
              <w:jc w:val="both"/>
              <w:rPr>
                <w:rFonts w:ascii="Times New Roman" w:eastAsia="SimSun" w:hAnsi="Times New Roman"/>
                <w:sz w:val="24"/>
                <w:szCs w:val="24"/>
              </w:rPr>
            </w:pPr>
            <w:r w:rsidRPr="006D6C21">
              <w:rPr>
                <w:rFonts w:ascii="Times New Roman" w:eastAsia="SimSun" w:hAnsi="Times New Roman"/>
                <w:sz w:val="24"/>
                <w:szCs w:val="24"/>
              </w:rPr>
              <w:t>Vlerësimet e riskut duhet të zbatohen në përputhje me ISO 31010/2009 - Menaxhimi i riskut dhe teknikat e vlerësimit të riskut dhe / ose Udhëzuesi i metodologjisë së Vlerësimit të Riskut të Korrupsionit (Projekti CoE - PACA, 2010).</w:t>
            </w:r>
          </w:p>
        </w:tc>
      </w:tr>
      <w:tr w:rsidR="00F85303" w:rsidRPr="006D6C21" w:rsidTr="004A4678">
        <w:trPr>
          <w:trHeight w:val="860"/>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Nr</w:t>
            </w:r>
          </w:p>
        </w:tc>
        <w:tc>
          <w:tcPr>
            <w:tcW w:w="2099" w:type="dxa"/>
            <w:gridSpan w:val="1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Masa/Aktivitete</w:t>
            </w:r>
          </w:p>
        </w:tc>
        <w:tc>
          <w:tcPr>
            <w:tcW w:w="1461" w:type="dxa"/>
            <w:gridSpan w:val="14"/>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tc>
        <w:tc>
          <w:tcPr>
            <w:tcW w:w="1549" w:type="dxa"/>
            <w:gridSpan w:val="13"/>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641" w:type="dxa"/>
            <w:gridSpan w:val="17"/>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73"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lastRenderedPageBreak/>
              <w:t>janar-mars 2020</w:t>
            </w:r>
          </w:p>
        </w:tc>
        <w:tc>
          <w:tcPr>
            <w:tcW w:w="1280" w:type="dxa"/>
            <w:gridSpan w:val="13"/>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lastRenderedPageBreak/>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91" w:type="dxa"/>
            <w:gridSpan w:val="13"/>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35" w:type="dxa"/>
            <w:gridSpan w:val="10"/>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lastRenderedPageBreak/>
              <w:t>janar-mars 2020</w:t>
            </w:r>
          </w:p>
        </w:tc>
        <w:tc>
          <w:tcPr>
            <w:tcW w:w="4270" w:type="dxa"/>
            <w:gridSpan w:val="7"/>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lastRenderedPageBreak/>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860"/>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099" w:type="dxa"/>
            <w:gridSpan w:val="1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61"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49"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641" w:type="dxa"/>
            <w:gridSpan w:val="17"/>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80" w:type="dxa"/>
            <w:gridSpan w:val="13"/>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91" w:type="dxa"/>
            <w:gridSpan w:val="13"/>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35" w:type="dxa"/>
            <w:gridSpan w:val="10"/>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70" w:type="dxa"/>
            <w:gridSpan w:val="7"/>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430"/>
        </w:trPr>
        <w:tc>
          <w:tcPr>
            <w:tcW w:w="340" w:type="dxa"/>
            <w:gridSpan w:val="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lastRenderedPageBreak/>
              <w:t>A.8.1</w:t>
            </w:r>
          </w:p>
        </w:tc>
        <w:tc>
          <w:tcPr>
            <w:tcW w:w="2099" w:type="dxa"/>
            <w:gridSpan w:val="1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CE19BB">
              <w:rPr>
                <w:rFonts w:ascii="Times New Roman" w:hAnsi="Times New Roman"/>
                <w:color w:val="000000"/>
                <w:sz w:val="24"/>
                <w:szCs w:val="24"/>
              </w:rPr>
              <w:t>Hartimi i manualit udhezues mbi analizen e riskut si pjese e planeve te integritetit</w:t>
            </w:r>
          </w:p>
        </w:tc>
        <w:tc>
          <w:tcPr>
            <w:tcW w:w="1461" w:type="dxa"/>
            <w:gridSpan w:val="14"/>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KKK</w:t>
            </w:r>
          </w:p>
        </w:tc>
        <w:tc>
          <w:tcPr>
            <w:tcW w:w="1549"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641" w:type="dxa"/>
            <w:gridSpan w:val="17"/>
            <w:shd w:val="clear" w:color="auto" w:fill="auto"/>
          </w:tcPr>
          <w:p w:rsidR="00F85303" w:rsidRPr="00CE19BB" w:rsidRDefault="00F85303" w:rsidP="00F46BBE">
            <w:pPr>
              <w:spacing w:after="134"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Default="00002C9E" w:rsidP="004A4678">
            <w:pPr>
              <w:spacing w:after="134" w:line="240" w:lineRule="auto"/>
              <w:rPr>
                <w:rFonts w:ascii="Times New Roman" w:hAnsi="Times New Roman"/>
                <w:color w:val="000000"/>
                <w:sz w:val="24"/>
                <w:szCs w:val="24"/>
              </w:rPr>
            </w:pPr>
            <w:r>
              <w:rPr>
                <w:rFonts w:ascii="Times New Roman" w:hAnsi="Times New Roman"/>
                <w:sz w:val="24"/>
                <w:szCs w:val="24"/>
              </w:rPr>
              <w:pict>
                <v:rect id="_x0000_i1074" style="width:0;height:1.5pt" o:hralign="center" o:hrstd="t" o:hr="t" fillcolor="#a0a0a0" stroked="f"/>
              </w:pict>
            </w:r>
          </w:p>
          <w:p w:rsidR="00F85303" w:rsidRPr="00B050A2" w:rsidRDefault="00F85303" w:rsidP="004A4678">
            <w:pPr>
              <w:spacing w:after="134" w:line="240" w:lineRule="auto"/>
              <w:jc w:val="center"/>
              <w:rPr>
                <w:rFonts w:ascii="Times New Roman" w:hAnsi="Times New Roman"/>
                <w:sz w:val="24"/>
                <w:szCs w:val="24"/>
              </w:rPr>
            </w:pPr>
            <w:r w:rsidRPr="00BC745A">
              <w:rPr>
                <w:rFonts w:ascii="Times New Roman" w:hAnsi="Times New Roman"/>
                <w:sz w:val="24"/>
                <w:szCs w:val="24"/>
              </w:rPr>
              <w:t>237,000 Lekë PNUD</w:t>
            </w:r>
          </w:p>
        </w:tc>
        <w:tc>
          <w:tcPr>
            <w:tcW w:w="1280"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Pr>
                <w:rFonts w:ascii="Times New Roman" w:hAnsi="Times New Roman"/>
                <w:color w:val="000000"/>
                <w:sz w:val="24"/>
                <w:szCs w:val="24"/>
              </w:rPr>
              <w:t xml:space="preserve">Manuali i hartuar dhe </w:t>
            </w:r>
            <w:r w:rsidRPr="006D6C21">
              <w:rPr>
                <w:rFonts w:ascii="Times New Roman" w:hAnsi="Times New Roman"/>
                <w:color w:val="000000"/>
                <w:sz w:val="24"/>
                <w:szCs w:val="24"/>
              </w:rPr>
              <w:t>aprovuar</w:t>
            </w:r>
          </w:p>
        </w:tc>
        <w:tc>
          <w:tcPr>
            <w:tcW w:w="1191"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CE19BB">
              <w:rPr>
                <w:rFonts w:ascii="Times New Roman" w:hAnsi="Times New Roman"/>
                <w:color w:val="000000"/>
                <w:sz w:val="24"/>
                <w:szCs w:val="24"/>
              </w:rPr>
              <w:t>Harmonizimi, vlersimi dhe analizimi me i mire i riskut per shkeljen e integritetit te punonjësve</w:t>
            </w:r>
          </w:p>
        </w:tc>
        <w:tc>
          <w:tcPr>
            <w:tcW w:w="1435" w:type="dxa"/>
            <w:gridSpan w:val="10"/>
            <w:shd w:val="clear" w:color="auto" w:fill="auto"/>
          </w:tcPr>
          <w:p w:rsidR="00F85303" w:rsidRPr="00EA0358" w:rsidRDefault="00F85303" w:rsidP="004A4678">
            <w:pPr>
              <w:spacing w:after="134" w:line="240" w:lineRule="auto"/>
              <w:jc w:val="center"/>
              <w:rPr>
                <w:rFonts w:ascii="Times New Roman" w:hAnsi="Times New Roman"/>
                <w:color w:val="000000"/>
                <w:sz w:val="24"/>
                <w:szCs w:val="24"/>
              </w:rPr>
            </w:pPr>
            <w:r w:rsidRPr="00AE3908">
              <w:rPr>
                <w:rFonts w:ascii="Times New Roman" w:hAnsi="Times New Roman"/>
                <w:color w:val="000000"/>
                <w:sz w:val="24"/>
                <w:szCs w:val="24"/>
              </w:rPr>
              <w:t>Në proces</w:t>
            </w:r>
          </w:p>
        </w:tc>
        <w:tc>
          <w:tcPr>
            <w:tcW w:w="4270" w:type="dxa"/>
            <w:gridSpan w:val="7"/>
            <w:shd w:val="clear" w:color="auto" w:fill="auto"/>
          </w:tcPr>
          <w:p w:rsidR="00F85303" w:rsidRPr="00655CF7" w:rsidRDefault="00F85303" w:rsidP="004A4678">
            <w:pPr>
              <w:pStyle w:val="NoSpacing"/>
              <w:jc w:val="both"/>
              <w:rPr>
                <w:rFonts w:ascii="Times New Roman" w:eastAsia="Calibri" w:hAnsi="Times New Roman"/>
                <w:sz w:val="24"/>
                <w:szCs w:val="24"/>
              </w:rPr>
            </w:pPr>
            <w:r w:rsidRPr="00655CF7">
              <w:rPr>
                <w:rFonts w:ascii="Times New Roman" w:hAnsi="Times New Roman"/>
                <w:color w:val="000000"/>
                <w:sz w:val="24"/>
                <w:szCs w:val="24"/>
              </w:rPr>
              <w:t>Manuali “</w:t>
            </w:r>
            <w:r w:rsidRPr="00655CF7">
              <w:rPr>
                <w:rFonts w:ascii="Times New Roman" w:hAnsi="Times New Roman"/>
                <w:sz w:val="24"/>
                <w:szCs w:val="24"/>
              </w:rPr>
              <w:t>Metodologji e Vlerësimit të Riskut të Integritetit (MVRI)</w:t>
            </w:r>
            <w:r>
              <w:rPr>
                <w:rFonts w:ascii="Times New Roman" w:hAnsi="Times New Roman"/>
                <w:sz w:val="24"/>
                <w:szCs w:val="24"/>
              </w:rPr>
              <w:t>”</w:t>
            </w:r>
            <w:r w:rsidRPr="00655CF7">
              <w:rPr>
                <w:rFonts w:ascii="Times New Roman" w:hAnsi="Times New Roman"/>
                <w:sz w:val="24"/>
                <w:szCs w:val="24"/>
              </w:rPr>
              <w:t xml:space="preserve"> për Qeverisjen Qendrore </w:t>
            </w:r>
            <w:r>
              <w:rPr>
                <w:rFonts w:ascii="Times New Roman" w:hAnsi="Times New Roman"/>
                <w:sz w:val="24"/>
                <w:szCs w:val="24"/>
              </w:rPr>
              <w:t xml:space="preserve">ka përfunduar së hartuari, është konsultuar me grupin e punës </w:t>
            </w:r>
            <w:r w:rsidRPr="00655CF7">
              <w:rPr>
                <w:rFonts w:ascii="Times New Roman" w:hAnsi="Times New Roman"/>
                <w:sz w:val="24"/>
                <w:szCs w:val="24"/>
              </w:rPr>
              <w:t xml:space="preserve">dhe </w:t>
            </w:r>
            <w:r w:rsidRPr="003A1560">
              <w:rPr>
                <w:rFonts w:ascii="Times New Roman" w:hAnsi="Times New Roman"/>
                <w:sz w:val="24"/>
                <w:szCs w:val="24"/>
              </w:rPr>
              <w:t xml:space="preserve">është në proces miratimi </w:t>
            </w:r>
            <w:r w:rsidR="0093795F">
              <w:rPr>
                <w:rFonts w:ascii="Times New Roman" w:hAnsi="Times New Roman"/>
                <w:sz w:val="24"/>
                <w:szCs w:val="24"/>
              </w:rPr>
              <w:t>së</w:t>
            </w:r>
            <w:r w:rsidR="003A1560" w:rsidRPr="003A1560">
              <w:rPr>
                <w:rFonts w:ascii="Times New Roman" w:hAnsi="Times New Roman"/>
                <w:sz w:val="24"/>
                <w:szCs w:val="24"/>
              </w:rPr>
              <w:t xml:space="preserve"> brendshmi. </w:t>
            </w:r>
          </w:p>
          <w:p w:rsidR="00F85303" w:rsidRPr="00475489" w:rsidRDefault="00F85303" w:rsidP="004A4678">
            <w:pPr>
              <w:pStyle w:val="NoSpacing"/>
              <w:jc w:val="both"/>
              <w:rPr>
                <w:rFonts w:ascii="Times New Roman" w:hAnsi="Times New Roman"/>
                <w:sz w:val="24"/>
                <w:szCs w:val="24"/>
              </w:rPr>
            </w:pPr>
            <w:r>
              <w:rPr>
                <w:rFonts w:ascii="Times New Roman" w:hAnsi="Times New Roman"/>
                <w:sz w:val="24"/>
                <w:szCs w:val="24"/>
              </w:rPr>
              <w:t xml:space="preserve">Metodologjia </w:t>
            </w:r>
            <w:r w:rsidRPr="00655CF7">
              <w:rPr>
                <w:rFonts w:ascii="Times New Roman" w:hAnsi="Times New Roman"/>
                <w:sz w:val="24"/>
                <w:szCs w:val="24"/>
              </w:rPr>
              <w:t>(MVRI) është relevante për vlerësimin e riskut të integritet</w:t>
            </w:r>
            <w:r>
              <w:rPr>
                <w:rFonts w:ascii="Times New Roman" w:hAnsi="Times New Roman"/>
                <w:sz w:val="24"/>
                <w:szCs w:val="24"/>
              </w:rPr>
              <w:t xml:space="preserve">it në të gjithë institucionet e </w:t>
            </w:r>
            <w:r w:rsidRPr="00655CF7">
              <w:rPr>
                <w:rFonts w:ascii="Times New Roman" w:hAnsi="Times New Roman"/>
                <w:sz w:val="24"/>
                <w:szCs w:val="24"/>
              </w:rPr>
              <w:t>qeverisjes qendrore dhe synon të kontribuojë në forc</w:t>
            </w:r>
            <w:r>
              <w:rPr>
                <w:rFonts w:ascii="Times New Roman" w:hAnsi="Times New Roman"/>
                <w:sz w:val="24"/>
                <w:szCs w:val="24"/>
              </w:rPr>
              <w:t xml:space="preserve">imin e procesit të planifikimit </w:t>
            </w:r>
            <w:r w:rsidRPr="00655CF7">
              <w:rPr>
                <w:rFonts w:ascii="Times New Roman" w:hAnsi="Times New Roman"/>
                <w:sz w:val="24"/>
                <w:szCs w:val="24"/>
              </w:rPr>
              <w:t>dhe menaxhimit të riskut të integritetit në sektorin publik në Shqipëri.</w:t>
            </w:r>
            <w:r>
              <w:rPr>
                <w:rFonts w:ascii="Times New Roman" w:hAnsi="Times New Roman"/>
                <w:color w:val="000000"/>
                <w:sz w:val="24"/>
                <w:szCs w:val="24"/>
              </w:rPr>
              <w:t xml:space="preserve"> </w:t>
            </w:r>
            <w:r w:rsidRPr="00655CF7">
              <w:rPr>
                <w:rFonts w:ascii="Times New Roman" w:hAnsi="Times New Roman"/>
                <w:color w:val="000000"/>
                <w:sz w:val="24"/>
                <w:szCs w:val="24"/>
              </w:rPr>
              <w:t>MVRI paraqet një kuadër të përgjithshëm</w:t>
            </w:r>
            <w:r>
              <w:rPr>
                <w:rFonts w:ascii="Times New Roman" w:hAnsi="Times New Roman"/>
                <w:sz w:val="24"/>
                <w:szCs w:val="24"/>
              </w:rPr>
              <w:t xml:space="preserve"> </w:t>
            </w:r>
            <w:r w:rsidRPr="00655CF7">
              <w:rPr>
                <w:rFonts w:ascii="Times New Roman" w:hAnsi="Times New Roman"/>
                <w:color w:val="000000"/>
                <w:sz w:val="24"/>
                <w:szCs w:val="24"/>
              </w:rPr>
              <w:t>të koncepteve kryesore të menaxhimit të riskut, i cili përfshin: planifikimin</w:t>
            </w:r>
            <w:r>
              <w:rPr>
                <w:rFonts w:ascii="Times New Roman" w:hAnsi="Times New Roman"/>
                <w:color w:val="000000"/>
                <w:sz w:val="24"/>
                <w:szCs w:val="24"/>
              </w:rPr>
              <w:t xml:space="preserve">, </w:t>
            </w:r>
            <w:r w:rsidRPr="00655CF7">
              <w:rPr>
                <w:rFonts w:ascii="Times New Roman" w:hAnsi="Times New Roman"/>
                <w:color w:val="000000"/>
                <w:sz w:val="24"/>
                <w:szCs w:val="24"/>
              </w:rPr>
              <w:t>identifikimin, analizimin dhe vlerësimin e risqeve të integritetit, si dhe hartimin,</w:t>
            </w:r>
            <w:r>
              <w:rPr>
                <w:rFonts w:ascii="Times New Roman" w:hAnsi="Times New Roman"/>
                <w:sz w:val="24"/>
                <w:szCs w:val="24"/>
              </w:rPr>
              <w:t xml:space="preserve"> </w:t>
            </w:r>
            <w:r w:rsidRPr="00655CF7">
              <w:rPr>
                <w:rFonts w:ascii="Times New Roman" w:hAnsi="Times New Roman"/>
                <w:color w:val="000000"/>
                <w:sz w:val="24"/>
                <w:szCs w:val="24"/>
              </w:rPr>
              <w:t>miratimin, zbatimin dhe monitorimin e planit të integritetit në një institucion publik.</w:t>
            </w:r>
          </w:p>
          <w:p w:rsidR="00F85303" w:rsidRDefault="00F85303" w:rsidP="004A4678">
            <w:pPr>
              <w:pStyle w:val="NoSpacing"/>
              <w:jc w:val="both"/>
              <w:rPr>
                <w:rFonts w:ascii="Times New Roman" w:hAnsi="Times New Roman"/>
                <w:color w:val="000000"/>
                <w:sz w:val="24"/>
                <w:szCs w:val="24"/>
              </w:rPr>
            </w:pPr>
            <w:r w:rsidRPr="00655CF7">
              <w:rPr>
                <w:rFonts w:ascii="Times New Roman" w:hAnsi="Times New Roman"/>
                <w:color w:val="000000"/>
                <w:sz w:val="24"/>
                <w:szCs w:val="24"/>
              </w:rPr>
              <w:t>Metodologjia ofron</w:t>
            </w:r>
            <w:r>
              <w:rPr>
                <w:rFonts w:ascii="Times New Roman" w:hAnsi="Times New Roman"/>
                <w:color w:val="000000"/>
                <w:sz w:val="24"/>
                <w:szCs w:val="24"/>
              </w:rPr>
              <w:t xml:space="preserve"> </w:t>
            </w:r>
            <w:r w:rsidRPr="00655CF7">
              <w:rPr>
                <w:rFonts w:ascii="Times New Roman" w:hAnsi="Times New Roman"/>
                <w:color w:val="000000"/>
                <w:sz w:val="24"/>
                <w:szCs w:val="24"/>
              </w:rPr>
              <w:t>kuadrin teorik të procesit të menaxhimit të riskut, instrumen</w:t>
            </w:r>
            <w:r>
              <w:rPr>
                <w:rFonts w:ascii="Times New Roman" w:hAnsi="Times New Roman"/>
                <w:color w:val="000000"/>
                <w:sz w:val="24"/>
                <w:szCs w:val="24"/>
              </w:rPr>
              <w:t xml:space="preserve">tet </w:t>
            </w:r>
            <w:r w:rsidRPr="00655CF7">
              <w:rPr>
                <w:rFonts w:ascii="Times New Roman" w:hAnsi="Times New Roman"/>
                <w:color w:val="000000"/>
                <w:sz w:val="24"/>
                <w:szCs w:val="24"/>
              </w:rPr>
              <w:t xml:space="preserve">metodologjikë, hapat e procesit për zhvillimin e planit të </w:t>
            </w:r>
            <w:r>
              <w:rPr>
                <w:rFonts w:ascii="Times New Roman" w:hAnsi="Times New Roman"/>
                <w:color w:val="000000"/>
                <w:sz w:val="24"/>
                <w:szCs w:val="24"/>
              </w:rPr>
              <w:t xml:space="preserve">integritetit në institucion, si </w:t>
            </w:r>
            <w:r w:rsidRPr="00655CF7">
              <w:rPr>
                <w:rFonts w:ascii="Times New Roman" w:hAnsi="Times New Roman"/>
                <w:color w:val="000000"/>
                <w:sz w:val="24"/>
                <w:szCs w:val="24"/>
              </w:rPr>
              <w:t>dhe një model sta</w:t>
            </w:r>
            <w:r>
              <w:rPr>
                <w:rFonts w:ascii="Times New Roman" w:hAnsi="Times New Roman"/>
                <w:color w:val="000000"/>
                <w:sz w:val="24"/>
                <w:szCs w:val="24"/>
              </w:rPr>
              <w:t>ndard të planit të integritetit, gjithashtu.</w:t>
            </w:r>
          </w:p>
          <w:p w:rsidR="00F85303" w:rsidRDefault="00F85303" w:rsidP="004A4678">
            <w:pPr>
              <w:pStyle w:val="NoSpacing"/>
              <w:jc w:val="both"/>
              <w:rPr>
                <w:rFonts w:ascii="Times New Roman" w:hAnsi="Times New Roman"/>
                <w:color w:val="000000"/>
                <w:sz w:val="24"/>
                <w:szCs w:val="24"/>
              </w:rPr>
            </w:pPr>
          </w:p>
          <w:p w:rsidR="00F85303" w:rsidRPr="00655CF7" w:rsidRDefault="00F85303" w:rsidP="004A4678">
            <w:pPr>
              <w:pStyle w:val="NoSpacing"/>
              <w:jc w:val="both"/>
              <w:rPr>
                <w:rFonts w:ascii="Times New Roman" w:hAnsi="Times New Roman"/>
                <w:sz w:val="24"/>
                <w:szCs w:val="24"/>
              </w:rPr>
            </w:pPr>
            <w:r>
              <w:rPr>
                <w:rFonts w:ascii="Times New Roman" w:hAnsi="Times New Roman"/>
                <w:color w:val="000000"/>
                <w:sz w:val="24"/>
                <w:szCs w:val="24"/>
              </w:rPr>
              <w:t xml:space="preserve">Metodologjia është një dokument bashkëveprimi i stafit të MD-së me ekspertët e projektit, me të cilët janë </w:t>
            </w:r>
            <w:r>
              <w:rPr>
                <w:rFonts w:ascii="Times New Roman" w:hAnsi="Times New Roman"/>
                <w:color w:val="000000"/>
                <w:sz w:val="24"/>
                <w:szCs w:val="24"/>
              </w:rPr>
              <w:lastRenderedPageBreak/>
              <w:t xml:space="preserve">zhvilluar takime pune dhe janë konsultuar akte dokumentesh të kërkuara. </w:t>
            </w:r>
          </w:p>
          <w:p w:rsidR="00F85303" w:rsidRDefault="00F85303" w:rsidP="004A4678">
            <w:pPr>
              <w:shd w:val="clear" w:color="auto" w:fill="FFFFFF"/>
              <w:spacing w:after="0" w:line="240" w:lineRule="auto"/>
              <w:jc w:val="both"/>
              <w:rPr>
                <w:rFonts w:ascii="FiraSans-Regular" w:hAnsi="FiraSans-Regular" w:cs="FiraSans-Regular"/>
                <w:sz w:val="20"/>
                <w:szCs w:val="20"/>
                <w:lang w:val="en-US"/>
              </w:rPr>
            </w:pPr>
          </w:p>
          <w:p w:rsidR="00F85303" w:rsidRPr="004F3D91" w:rsidRDefault="00F85303" w:rsidP="004A4678">
            <w:pPr>
              <w:shd w:val="clear" w:color="auto" w:fill="FFFFFF"/>
              <w:spacing w:after="0" w:line="240" w:lineRule="auto"/>
              <w:jc w:val="both"/>
              <w:rPr>
                <w:rFonts w:ascii="Times New Roman" w:hAnsi="Times New Roman"/>
                <w:i/>
                <w:sz w:val="24"/>
                <w:szCs w:val="24"/>
              </w:rPr>
            </w:pPr>
            <w:r w:rsidRPr="006375F2">
              <w:rPr>
                <w:rFonts w:ascii="Times New Roman" w:hAnsi="Times New Roman"/>
                <w:i/>
                <w:sz w:val="24"/>
                <w:szCs w:val="24"/>
              </w:rPr>
              <w:t>Shtyrja n</w:t>
            </w:r>
            <w:r>
              <w:rPr>
                <w:rFonts w:ascii="Times New Roman" w:hAnsi="Times New Roman"/>
                <w:i/>
                <w:sz w:val="24"/>
                <w:szCs w:val="24"/>
              </w:rPr>
              <w:t>ë</w:t>
            </w:r>
            <w:r w:rsidRPr="006375F2">
              <w:rPr>
                <w:rFonts w:ascii="Times New Roman" w:hAnsi="Times New Roman"/>
                <w:i/>
                <w:sz w:val="24"/>
                <w:szCs w:val="24"/>
              </w:rPr>
              <w:t xml:space="preserve"> koh</w:t>
            </w:r>
            <w:r>
              <w:rPr>
                <w:rFonts w:ascii="Times New Roman" w:hAnsi="Times New Roman"/>
                <w:i/>
                <w:sz w:val="24"/>
                <w:szCs w:val="24"/>
              </w:rPr>
              <w:t>ë</w:t>
            </w:r>
            <w:r w:rsidRPr="006375F2">
              <w:rPr>
                <w:rFonts w:ascii="Times New Roman" w:hAnsi="Times New Roman"/>
                <w:i/>
                <w:sz w:val="24"/>
                <w:szCs w:val="24"/>
              </w:rPr>
              <w:t xml:space="preserve"> e zbatimit t</w:t>
            </w:r>
            <w:r>
              <w:rPr>
                <w:rFonts w:ascii="Times New Roman" w:hAnsi="Times New Roman"/>
                <w:i/>
                <w:sz w:val="24"/>
                <w:szCs w:val="24"/>
              </w:rPr>
              <w:t>ë</w:t>
            </w:r>
            <w:r w:rsidRPr="006375F2">
              <w:rPr>
                <w:rFonts w:ascii="Times New Roman" w:hAnsi="Times New Roman"/>
                <w:i/>
                <w:sz w:val="24"/>
                <w:szCs w:val="24"/>
              </w:rPr>
              <w:t xml:space="preserve"> </w:t>
            </w:r>
            <w:r>
              <w:rPr>
                <w:rFonts w:ascii="Times New Roman" w:hAnsi="Times New Roman"/>
                <w:i/>
                <w:sz w:val="24"/>
                <w:szCs w:val="24"/>
              </w:rPr>
              <w:t xml:space="preserve">plotë të </w:t>
            </w:r>
            <w:r w:rsidRPr="006375F2">
              <w:rPr>
                <w:rFonts w:ascii="Times New Roman" w:hAnsi="Times New Roman"/>
                <w:i/>
                <w:sz w:val="24"/>
                <w:szCs w:val="24"/>
              </w:rPr>
              <w:t>k</w:t>
            </w:r>
            <w:r>
              <w:rPr>
                <w:rFonts w:ascii="Times New Roman" w:hAnsi="Times New Roman"/>
                <w:i/>
                <w:sz w:val="24"/>
                <w:szCs w:val="24"/>
              </w:rPr>
              <w:t>ë</w:t>
            </w:r>
            <w:r w:rsidRPr="006375F2">
              <w:rPr>
                <w:rFonts w:ascii="Times New Roman" w:hAnsi="Times New Roman"/>
                <w:i/>
                <w:sz w:val="24"/>
                <w:szCs w:val="24"/>
              </w:rPr>
              <w:t>saj mas</w:t>
            </w:r>
            <w:r>
              <w:rPr>
                <w:rFonts w:ascii="Times New Roman" w:hAnsi="Times New Roman"/>
                <w:i/>
                <w:sz w:val="24"/>
                <w:szCs w:val="24"/>
              </w:rPr>
              <w:t>e</w:t>
            </w:r>
            <w:r w:rsidRPr="006375F2">
              <w:rPr>
                <w:rFonts w:ascii="Times New Roman" w:hAnsi="Times New Roman"/>
                <w:i/>
                <w:sz w:val="24"/>
                <w:szCs w:val="24"/>
              </w:rPr>
              <w:t xml:space="preserve"> </w:t>
            </w:r>
            <w:r>
              <w:rPr>
                <w:rFonts w:ascii="Times New Roman" w:hAnsi="Times New Roman"/>
                <w:i/>
                <w:sz w:val="24"/>
                <w:szCs w:val="24"/>
              </w:rPr>
              <w:t>(miratimi i MVRI nga Ministri i Drejtësisë) ë</w:t>
            </w:r>
            <w:r w:rsidRPr="006375F2">
              <w:rPr>
                <w:rFonts w:ascii="Times New Roman" w:hAnsi="Times New Roman"/>
                <w:i/>
                <w:sz w:val="24"/>
                <w:szCs w:val="24"/>
              </w:rPr>
              <w:t>sht</w:t>
            </w:r>
            <w:r>
              <w:rPr>
                <w:rFonts w:ascii="Times New Roman" w:hAnsi="Times New Roman"/>
                <w:i/>
                <w:sz w:val="24"/>
                <w:szCs w:val="24"/>
              </w:rPr>
              <w:t>ë</w:t>
            </w:r>
            <w:r w:rsidRPr="006375F2">
              <w:rPr>
                <w:rFonts w:ascii="Times New Roman" w:hAnsi="Times New Roman"/>
                <w:i/>
                <w:sz w:val="24"/>
                <w:szCs w:val="24"/>
              </w:rPr>
              <w:t xml:space="preserve"> si pasoj</w:t>
            </w:r>
            <w:r>
              <w:rPr>
                <w:rFonts w:ascii="Times New Roman" w:hAnsi="Times New Roman"/>
                <w:i/>
                <w:sz w:val="24"/>
                <w:szCs w:val="24"/>
              </w:rPr>
              <w:t>ë</w:t>
            </w:r>
            <w:r w:rsidRPr="006375F2">
              <w:rPr>
                <w:rFonts w:ascii="Times New Roman" w:hAnsi="Times New Roman"/>
                <w:i/>
                <w:sz w:val="24"/>
                <w:szCs w:val="24"/>
              </w:rPr>
              <w:t xml:space="preserve"> e </w:t>
            </w:r>
            <w:r>
              <w:rPr>
                <w:rFonts w:ascii="Times New Roman" w:hAnsi="Times New Roman"/>
                <w:i/>
                <w:sz w:val="24"/>
                <w:szCs w:val="24"/>
              </w:rPr>
              <w:t>vonesës së shkaktuar nga situata e pandemisë Covid -19, e cila u shpall në vënd në datë 9 mars 2020 dhe riskedulimit të prioriteteve bazë të MD.</w:t>
            </w:r>
          </w:p>
        </w:tc>
      </w:tr>
      <w:tr w:rsidR="00F85303" w:rsidRPr="006D6C21" w:rsidTr="004A4678">
        <w:trPr>
          <w:trHeight w:val="3410"/>
        </w:trPr>
        <w:tc>
          <w:tcPr>
            <w:tcW w:w="340" w:type="dxa"/>
            <w:gridSpan w:val="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lastRenderedPageBreak/>
              <w:t>A.8.2</w:t>
            </w:r>
          </w:p>
        </w:tc>
        <w:tc>
          <w:tcPr>
            <w:tcW w:w="2099" w:type="dxa"/>
            <w:gridSpan w:val="12"/>
            <w:shd w:val="clear" w:color="auto" w:fill="auto"/>
          </w:tcPr>
          <w:p w:rsidR="00F85303" w:rsidRPr="006D6C21" w:rsidRDefault="00F85303" w:rsidP="004A4678">
            <w:pPr>
              <w:spacing w:after="134" w:line="240" w:lineRule="auto"/>
              <w:rPr>
                <w:rFonts w:ascii="Times New Roman" w:hAnsi="Times New Roman"/>
                <w:color w:val="000000"/>
                <w:sz w:val="24"/>
                <w:szCs w:val="24"/>
              </w:rPr>
            </w:pPr>
            <w:r>
              <w:rPr>
                <w:rFonts w:ascii="Times New Roman" w:hAnsi="Times New Roman"/>
                <w:color w:val="000000"/>
                <w:sz w:val="24"/>
                <w:szCs w:val="24"/>
              </w:rPr>
              <w:t>Trajnime me pjesmarrjen e të gjitha institucioneve të pë</w:t>
            </w:r>
            <w:r w:rsidRPr="006D6C21">
              <w:rPr>
                <w:rFonts w:ascii="Times New Roman" w:hAnsi="Times New Roman"/>
                <w:color w:val="000000"/>
                <w:sz w:val="24"/>
                <w:szCs w:val="24"/>
              </w:rPr>
              <w:t>rfshira mbi implementimin e analiz</w:t>
            </w:r>
            <w:r>
              <w:rPr>
                <w:rFonts w:ascii="Times New Roman" w:hAnsi="Times New Roman"/>
                <w:color w:val="000000"/>
                <w:sz w:val="24"/>
                <w:szCs w:val="24"/>
              </w:rPr>
              <w:t>ë</w:t>
            </w:r>
            <w:r w:rsidRPr="006D6C21">
              <w:rPr>
                <w:rFonts w:ascii="Times New Roman" w:hAnsi="Times New Roman"/>
                <w:color w:val="000000"/>
                <w:sz w:val="24"/>
                <w:szCs w:val="24"/>
              </w:rPr>
              <w:t>s s</w:t>
            </w:r>
            <w:r>
              <w:rPr>
                <w:rFonts w:ascii="Times New Roman" w:hAnsi="Times New Roman"/>
                <w:color w:val="000000"/>
                <w:sz w:val="24"/>
                <w:szCs w:val="24"/>
              </w:rPr>
              <w:t>ë riskut si pjesë e planeve të</w:t>
            </w:r>
            <w:r w:rsidRPr="006D6C21">
              <w:rPr>
                <w:rFonts w:ascii="Times New Roman" w:hAnsi="Times New Roman"/>
                <w:color w:val="000000"/>
                <w:sz w:val="24"/>
                <w:szCs w:val="24"/>
              </w:rPr>
              <w:t xml:space="preserve"> integritetit</w:t>
            </w:r>
          </w:p>
        </w:tc>
        <w:tc>
          <w:tcPr>
            <w:tcW w:w="1461"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KKK/ Të gjitha Ministritë</w:t>
            </w:r>
          </w:p>
        </w:tc>
        <w:tc>
          <w:tcPr>
            <w:tcW w:w="1549"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641" w:type="dxa"/>
            <w:gridSpan w:val="17"/>
            <w:shd w:val="clear" w:color="auto" w:fill="auto"/>
          </w:tcPr>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075" style="width:0;height:1.5pt" o:hralign="center" o:hrstd="t" o:hr="t" fillcolor="#a0a0a0" stroked="f"/>
              </w:pict>
            </w:r>
          </w:p>
          <w:p w:rsidR="00F85303" w:rsidRPr="000F63F9" w:rsidRDefault="00F85303" w:rsidP="004A4678">
            <w:pPr>
              <w:spacing w:after="134" w:line="240" w:lineRule="auto"/>
              <w:jc w:val="center"/>
              <w:rPr>
                <w:rFonts w:ascii="Times New Roman" w:hAnsi="Times New Roman"/>
                <w:b/>
                <w:sz w:val="24"/>
                <w:szCs w:val="24"/>
              </w:rPr>
            </w:pPr>
            <w:r w:rsidRPr="00E10897">
              <w:rPr>
                <w:rFonts w:ascii="Times New Roman" w:hAnsi="Times New Roman"/>
                <w:sz w:val="24"/>
                <w:szCs w:val="24"/>
              </w:rPr>
              <w:t>4,055,000 Lekë PNUD</w:t>
            </w:r>
          </w:p>
        </w:tc>
        <w:tc>
          <w:tcPr>
            <w:tcW w:w="128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Trajnimet e kryera</w:t>
            </w:r>
          </w:p>
        </w:tc>
        <w:tc>
          <w:tcPr>
            <w:tcW w:w="1191"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Rritja e kompetencave dhe kapaciteteve në zbatimin e vlerësimeve të brendshme të riskut</w:t>
            </w:r>
          </w:p>
        </w:tc>
        <w:tc>
          <w:tcPr>
            <w:tcW w:w="1435" w:type="dxa"/>
            <w:gridSpan w:val="10"/>
            <w:shd w:val="clear" w:color="auto" w:fill="auto"/>
          </w:tcPr>
          <w:p w:rsidR="00F85303" w:rsidRDefault="00F85303" w:rsidP="004A4678">
            <w:pPr>
              <w:spacing w:after="134" w:line="240" w:lineRule="auto"/>
              <w:jc w:val="center"/>
              <w:rPr>
                <w:rFonts w:ascii="Times New Roman" w:hAnsi="Times New Roman"/>
                <w:sz w:val="24"/>
                <w:szCs w:val="24"/>
              </w:rPr>
            </w:pPr>
            <w:r w:rsidRPr="00DF1C95">
              <w:rPr>
                <w:rFonts w:ascii="Times New Roman" w:hAnsi="Times New Roman"/>
                <w:color w:val="000000"/>
                <w:sz w:val="24"/>
                <w:szCs w:val="24"/>
              </w:rPr>
              <w:t>Në proces</w:t>
            </w:r>
            <w:r>
              <w:rPr>
                <w:rFonts w:ascii="Times New Roman" w:hAnsi="Times New Roman"/>
                <w:sz w:val="24"/>
                <w:szCs w:val="24"/>
              </w:rPr>
              <w:t xml:space="preserve"> </w:t>
            </w: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Default="00F85303" w:rsidP="004A4678">
            <w:pPr>
              <w:spacing w:after="134" w:line="240" w:lineRule="auto"/>
              <w:jc w:val="center"/>
              <w:rPr>
                <w:rFonts w:ascii="Times New Roman" w:hAnsi="Times New Roman"/>
                <w:color w:val="FF0000"/>
                <w:sz w:val="24"/>
                <w:szCs w:val="24"/>
              </w:rPr>
            </w:pPr>
          </w:p>
          <w:p w:rsidR="00F85303" w:rsidRPr="008B544F" w:rsidRDefault="00F85303" w:rsidP="004A4678">
            <w:pPr>
              <w:spacing w:after="134" w:line="240" w:lineRule="auto"/>
              <w:rPr>
                <w:rFonts w:ascii="Times New Roman" w:hAnsi="Times New Roman"/>
                <w:color w:val="FF0000"/>
                <w:sz w:val="24"/>
                <w:szCs w:val="24"/>
                <w:highlight w:val="yellow"/>
              </w:rPr>
            </w:pPr>
          </w:p>
          <w:p w:rsidR="00F85303" w:rsidRPr="00E71159" w:rsidRDefault="00F85303" w:rsidP="004A4678">
            <w:pPr>
              <w:spacing w:after="134" w:line="240" w:lineRule="auto"/>
              <w:jc w:val="center"/>
              <w:rPr>
                <w:rFonts w:ascii="Times New Roman" w:hAnsi="Times New Roman"/>
                <w:sz w:val="24"/>
                <w:szCs w:val="24"/>
              </w:rPr>
            </w:pPr>
          </w:p>
        </w:tc>
        <w:tc>
          <w:tcPr>
            <w:tcW w:w="4270" w:type="dxa"/>
            <w:gridSpan w:val="7"/>
            <w:shd w:val="clear" w:color="auto" w:fill="auto"/>
          </w:tcPr>
          <w:p w:rsidR="00F85303" w:rsidRPr="008B544F" w:rsidRDefault="00F85303" w:rsidP="004A4678">
            <w:pPr>
              <w:spacing w:after="134" w:line="240" w:lineRule="auto"/>
              <w:jc w:val="both"/>
              <w:rPr>
                <w:rFonts w:eastAsia="Batang"/>
              </w:rPr>
            </w:pPr>
            <w:r w:rsidRPr="008B544F">
              <w:rPr>
                <w:rFonts w:ascii="Times New Roman" w:eastAsia="Batang" w:hAnsi="Times New Roman"/>
                <w:color w:val="000000"/>
                <w:sz w:val="24"/>
                <w:szCs w:val="24"/>
              </w:rPr>
              <w:lastRenderedPageBreak/>
              <w:t>Gjatë muajit janar 2020, është hartuar një kalendar takimesh me pjesëmarrë</w:t>
            </w:r>
            <w:r>
              <w:rPr>
                <w:rFonts w:ascii="Times New Roman" w:eastAsia="Batang" w:hAnsi="Times New Roman"/>
                <w:color w:val="000000"/>
                <w:sz w:val="24"/>
                <w:szCs w:val="24"/>
              </w:rPr>
              <w:t xml:space="preserve">s </w:t>
            </w:r>
            <w:r w:rsidRPr="008B544F">
              <w:rPr>
                <w:rFonts w:ascii="Times New Roman" w:eastAsia="Batang" w:hAnsi="Times New Roman"/>
                <w:color w:val="000000"/>
                <w:sz w:val="24"/>
                <w:szCs w:val="24"/>
              </w:rPr>
              <w:t>staf teknik të MD, si ministria lider në këtë</w:t>
            </w:r>
            <w:r>
              <w:rPr>
                <w:rFonts w:ascii="Times New Roman" w:eastAsia="Batang" w:hAnsi="Times New Roman"/>
                <w:color w:val="000000"/>
                <w:sz w:val="24"/>
                <w:szCs w:val="24"/>
              </w:rPr>
              <w:t xml:space="preserve"> proce</w:t>
            </w:r>
            <w:r w:rsidRPr="008B544F">
              <w:rPr>
                <w:rFonts w:ascii="Times New Roman" w:eastAsia="Batang" w:hAnsi="Times New Roman"/>
                <w:color w:val="000000"/>
                <w:sz w:val="24"/>
                <w:szCs w:val="24"/>
              </w:rPr>
              <w:t xml:space="preserve">s. Takimet janë zhvilluar pranë MD, nga ekspertë që kanë hartuar edhe manualin MVRI; gjithsej janë kryer </w:t>
            </w:r>
            <w:r w:rsidRPr="008B544F">
              <w:rPr>
                <w:rFonts w:ascii="Times New Roman" w:eastAsia="Batang" w:hAnsi="Times New Roman"/>
                <w:b/>
                <w:color w:val="000000"/>
                <w:sz w:val="24"/>
                <w:szCs w:val="24"/>
              </w:rPr>
              <w:t>13 takime</w:t>
            </w:r>
            <w:r>
              <w:rPr>
                <w:rFonts w:ascii="Times New Roman" w:eastAsia="Batang" w:hAnsi="Times New Roman"/>
                <w:color w:val="000000"/>
                <w:sz w:val="24"/>
                <w:szCs w:val="24"/>
              </w:rPr>
              <w:t xml:space="preserve"> (15 </w:t>
            </w:r>
            <w:r w:rsidRPr="008B544F">
              <w:rPr>
                <w:rFonts w:ascii="Times New Roman" w:eastAsia="Batang" w:hAnsi="Times New Roman"/>
                <w:color w:val="000000"/>
                <w:sz w:val="24"/>
                <w:szCs w:val="24"/>
              </w:rPr>
              <w:t>-</w:t>
            </w:r>
            <w:r>
              <w:rPr>
                <w:rFonts w:ascii="Times New Roman" w:eastAsia="Batang" w:hAnsi="Times New Roman"/>
                <w:color w:val="000000"/>
                <w:sz w:val="24"/>
                <w:szCs w:val="24"/>
              </w:rPr>
              <w:t xml:space="preserve"> </w:t>
            </w:r>
            <w:r w:rsidRPr="008B544F">
              <w:rPr>
                <w:rFonts w:ascii="Times New Roman" w:eastAsia="Batang" w:hAnsi="Times New Roman"/>
                <w:color w:val="000000"/>
                <w:sz w:val="24"/>
                <w:szCs w:val="24"/>
              </w:rPr>
              <w:t>23 janar</w:t>
            </w:r>
            <w:r>
              <w:rPr>
                <w:rFonts w:ascii="Times New Roman" w:eastAsia="Batang" w:hAnsi="Times New Roman"/>
                <w:color w:val="000000"/>
                <w:sz w:val="24"/>
                <w:szCs w:val="24"/>
              </w:rPr>
              <w:t xml:space="preserve"> 2020</w:t>
            </w:r>
            <w:r w:rsidRPr="008B544F">
              <w:rPr>
                <w:rFonts w:ascii="Times New Roman" w:eastAsia="Batang" w:hAnsi="Times New Roman"/>
                <w:color w:val="000000"/>
                <w:sz w:val="24"/>
                <w:szCs w:val="24"/>
              </w:rPr>
              <w:t>). Qëllimi i këtyre takimeve fokus-grupe, ishte së pari, identifikimi i të gjitha proceseve të punës që ndjek MD dhe që mund të jenë të ekspozuara përballë korrupsionit, shkelje</w:t>
            </w:r>
            <w:r>
              <w:rPr>
                <w:rFonts w:ascii="Times New Roman" w:eastAsia="Batang" w:hAnsi="Times New Roman"/>
                <w:color w:val="000000"/>
                <w:sz w:val="24"/>
                <w:szCs w:val="24"/>
              </w:rPr>
              <w:t>ve</w:t>
            </w:r>
            <w:r w:rsidRPr="008B544F">
              <w:rPr>
                <w:rFonts w:ascii="Times New Roman" w:eastAsia="Batang" w:hAnsi="Times New Roman"/>
                <w:color w:val="000000"/>
                <w:sz w:val="24"/>
                <w:szCs w:val="24"/>
              </w:rPr>
              <w:t xml:space="preserve"> </w:t>
            </w:r>
            <w:r>
              <w:rPr>
                <w:rFonts w:ascii="Times New Roman" w:eastAsia="Batang" w:hAnsi="Times New Roman"/>
                <w:color w:val="000000"/>
                <w:sz w:val="24"/>
                <w:szCs w:val="24"/>
              </w:rPr>
              <w:t xml:space="preserve">të integritetit, </w:t>
            </w:r>
            <w:r w:rsidRPr="008B544F">
              <w:rPr>
                <w:rFonts w:ascii="Times New Roman" w:eastAsia="Batang" w:hAnsi="Times New Roman"/>
                <w:color w:val="000000"/>
                <w:sz w:val="24"/>
                <w:szCs w:val="24"/>
              </w:rPr>
              <w:t>sjelljet joetike dhe joprofesionale dhe të tjera parregullsi</w:t>
            </w:r>
            <w:r>
              <w:rPr>
                <w:rFonts w:ascii="Times New Roman" w:eastAsia="Batang" w:hAnsi="Times New Roman"/>
                <w:sz w:val="24"/>
                <w:szCs w:val="24"/>
              </w:rPr>
              <w:t xml:space="preserve">, si </w:t>
            </w:r>
            <w:r w:rsidRPr="008B544F">
              <w:rPr>
                <w:rFonts w:ascii="Times New Roman" w:eastAsia="Batang" w:hAnsi="Times New Roman"/>
                <w:sz w:val="24"/>
                <w:szCs w:val="24"/>
              </w:rPr>
              <w:t>dhe së dyti identifikimi dhe analiza</w:t>
            </w:r>
            <w:r>
              <w:rPr>
                <w:rFonts w:ascii="Times New Roman" w:eastAsia="Batang" w:hAnsi="Times New Roman"/>
                <w:sz w:val="24"/>
                <w:szCs w:val="24"/>
              </w:rPr>
              <w:t xml:space="preserve"> </w:t>
            </w:r>
            <w:r w:rsidRPr="008B544F">
              <w:rPr>
                <w:rFonts w:ascii="Times New Roman" w:eastAsia="Batang" w:hAnsi="Times New Roman"/>
                <w:sz w:val="24"/>
                <w:szCs w:val="24"/>
              </w:rPr>
              <w:t xml:space="preserve">e riskut të </w:t>
            </w:r>
            <w:r>
              <w:rPr>
                <w:rFonts w:ascii="Times New Roman" w:eastAsia="Batang" w:hAnsi="Times New Roman"/>
                <w:sz w:val="24"/>
                <w:szCs w:val="24"/>
              </w:rPr>
              <w:t>integritetit. Takimet evidentuan</w:t>
            </w:r>
            <w:r w:rsidRPr="008B544F">
              <w:rPr>
                <w:rFonts w:ascii="Times New Roman" w:eastAsia="Batang" w:hAnsi="Times New Roman"/>
                <w:sz w:val="24"/>
                <w:szCs w:val="24"/>
              </w:rPr>
              <w:t xml:space="preserve"> risqet e integritetit sipas fushave dhe ndikimin e tyre në fushën e përgjegjësisë së MD. </w:t>
            </w:r>
            <w:r w:rsidRPr="008B544F">
              <w:rPr>
                <w:rFonts w:eastAsia="Batang"/>
              </w:rPr>
              <w:t xml:space="preserve"> </w:t>
            </w:r>
          </w:p>
          <w:p w:rsidR="00F85303" w:rsidRPr="008B544F" w:rsidRDefault="00F85303" w:rsidP="004A4678">
            <w:pPr>
              <w:spacing w:after="0" w:line="24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Përsa më sipër</w:t>
            </w:r>
            <w:r w:rsidRPr="008B544F">
              <w:rPr>
                <w:rFonts w:ascii="Times New Roman" w:eastAsia="Times New Roman" w:hAnsi="Times New Roman"/>
                <w:sz w:val="24"/>
                <w:szCs w:val="24"/>
                <w:lang w:val="en-GB" w:eastAsia="en-GB"/>
              </w:rPr>
              <w:t>, pjesëmarrësit janë:</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menaxhimi financiar </w:t>
            </w:r>
            <w:r w:rsidRPr="008B544F">
              <w:rPr>
                <w:rFonts w:ascii="Times New Roman" w:eastAsia="Times New Roman" w:hAnsi="Times New Roman"/>
                <w:sz w:val="24"/>
                <w:szCs w:val="24"/>
                <w:lang w:val="en-GB" w:eastAsia="en-GB"/>
              </w:rPr>
              <w:t>– 8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burimet njerëzore – 5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prokurimet publike</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 5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legjislacioni (hartimi &amp;</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vlerësimi) – 13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lastRenderedPageBreak/>
              <w:t>bashkëpunimi gjyqësor ndërk</w:t>
            </w:r>
            <w:r>
              <w:rPr>
                <w:rFonts w:ascii="Times New Roman" w:eastAsia="Times New Roman" w:hAnsi="Times New Roman"/>
                <w:sz w:val="24"/>
                <w:szCs w:val="24"/>
                <w:lang w:val="en-GB" w:eastAsia="en-GB"/>
              </w:rPr>
              <w:t>ombëtar</w:t>
            </w:r>
            <w:r w:rsidRPr="008B544F">
              <w:rPr>
                <w:rFonts w:ascii="Times New Roman" w:eastAsia="Times New Roman" w:hAnsi="Times New Roman"/>
                <w:sz w:val="24"/>
                <w:szCs w:val="24"/>
                <w:lang w:val="en-GB" w:eastAsia="en-GB"/>
              </w:rPr>
              <w:t xml:space="preserve"> – 11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drejtoria rregulla</w:t>
            </w:r>
            <w:r>
              <w:rPr>
                <w:rFonts w:ascii="Times New Roman" w:eastAsia="Times New Roman" w:hAnsi="Times New Roman"/>
                <w:sz w:val="24"/>
                <w:szCs w:val="24"/>
                <w:lang w:val="en-GB" w:eastAsia="en-GB"/>
              </w:rPr>
              <w:t>to</w:t>
            </w:r>
            <w:r w:rsidRPr="008B544F">
              <w:rPr>
                <w:rFonts w:ascii="Times New Roman" w:eastAsia="Times New Roman" w:hAnsi="Times New Roman"/>
                <w:sz w:val="24"/>
                <w:szCs w:val="24"/>
                <w:lang w:val="en-GB" w:eastAsia="en-GB"/>
              </w:rPr>
              <w:t>re e drejt</w:t>
            </w:r>
            <w:r>
              <w:rPr>
                <w:rFonts w:ascii="Times New Roman" w:eastAsia="Times New Roman" w:hAnsi="Times New Roman"/>
                <w:sz w:val="24"/>
                <w:szCs w:val="24"/>
                <w:lang w:val="en-GB" w:eastAsia="en-GB"/>
              </w:rPr>
              <w:t>ësisë</w:t>
            </w:r>
            <w:r w:rsidRPr="008B544F">
              <w:rPr>
                <w:rFonts w:ascii="Times New Roman" w:eastAsia="Times New Roman" w:hAnsi="Times New Roman"/>
                <w:sz w:val="24"/>
                <w:szCs w:val="24"/>
                <w:lang w:val="en-GB" w:eastAsia="en-GB"/>
              </w:rPr>
              <w:t xml:space="preserve"> – 9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984BE4">
              <w:rPr>
                <w:rFonts w:ascii="Times New Roman" w:eastAsia="Times New Roman" w:hAnsi="Times New Roman"/>
                <w:sz w:val="24"/>
                <w:szCs w:val="24"/>
                <w:lang w:val="en-GB" w:eastAsia="en-GB"/>
              </w:rPr>
              <w:t xml:space="preserve">drejtoria </w:t>
            </w:r>
            <w:r w:rsidR="00984BE4" w:rsidRPr="00984BE4">
              <w:rPr>
                <w:rFonts w:ascii="Times New Roman" w:eastAsia="Times New Roman" w:hAnsi="Times New Roman"/>
                <w:sz w:val="24"/>
                <w:szCs w:val="24"/>
                <w:lang w:val="en-GB" w:eastAsia="en-GB"/>
              </w:rPr>
              <w:t>e derregullimit, lejeve, licencave dhe monitorimit</w:t>
            </w:r>
            <w:r w:rsidRPr="00984BE4">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 8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transparenca (</w:t>
            </w:r>
            <w:r>
              <w:rPr>
                <w:rFonts w:ascii="Times New Roman" w:eastAsia="Times New Roman" w:hAnsi="Times New Roman"/>
                <w:sz w:val="24"/>
                <w:szCs w:val="24"/>
                <w:lang w:val="en-GB" w:eastAsia="en-GB"/>
              </w:rPr>
              <w:t xml:space="preserve">e </w:t>
            </w:r>
            <w:r w:rsidRPr="008B544F">
              <w:rPr>
                <w:rFonts w:ascii="Times New Roman" w:eastAsia="Times New Roman" w:hAnsi="Times New Roman"/>
                <w:sz w:val="24"/>
                <w:szCs w:val="24"/>
                <w:lang w:val="en-GB" w:eastAsia="en-GB"/>
              </w:rPr>
              <w:t xml:space="preserve">drejta </w:t>
            </w:r>
            <w:r>
              <w:rPr>
                <w:rFonts w:ascii="Times New Roman" w:eastAsia="Times New Roman" w:hAnsi="Times New Roman"/>
                <w:sz w:val="24"/>
                <w:szCs w:val="24"/>
                <w:lang w:val="en-GB" w:eastAsia="en-GB"/>
              </w:rPr>
              <w:t xml:space="preserve">e </w:t>
            </w:r>
            <w:r w:rsidRPr="008B544F">
              <w:rPr>
                <w:rFonts w:ascii="Times New Roman" w:eastAsia="Times New Roman" w:hAnsi="Times New Roman"/>
                <w:sz w:val="24"/>
                <w:szCs w:val="24"/>
                <w:lang w:val="en-GB" w:eastAsia="en-GB"/>
              </w:rPr>
              <w:t>informimit</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/kons</w:t>
            </w:r>
            <w:r>
              <w:rPr>
                <w:rFonts w:ascii="Times New Roman" w:eastAsia="Times New Roman" w:hAnsi="Times New Roman"/>
                <w:sz w:val="24"/>
                <w:szCs w:val="24"/>
                <w:lang w:val="en-GB" w:eastAsia="en-GB"/>
              </w:rPr>
              <w:t xml:space="preserve">ultimi </w:t>
            </w:r>
            <w:r w:rsidRPr="008B544F">
              <w:rPr>
                <w:rFonts w:ascii="Times New Roman" w:eastAsia="Times New Roman" w:hAnsi="Times New Roman"/>
                <w:sz w:val="24"/>
                <w:szCs w:val="24"/>
                <w:lang w:val="en-GB" w:eastAsia="en-GB"/>
              </w:rPr>
              <w:t>publik –</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3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arkivi,</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shërbimet,</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administratë – 7</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auditi, kontroll</w:t>
            </w:r>
            <w:r>
              <w:rPr>
                <w:rFonts w:ascii="Times New Roman" w:eastAsia="Times New Roman" w:hAnsi="Times New Roman"/>
                <w:sz w:val="24"/>
                <w:szCs w:val="24"/>
                <w:lang w:val="en-GB" w:eastAsia="en-GB"/>
              </w:rPr>
              <w:t>i i</w:t>
            </w:r>
            <w:r w:rsidRPr="008B544F">
              <w:rPr>
                <w:rFonts w:ascii="Times New Roman" w:eastAsia="Times New Roman" w:hAnsi="Times New Roman"/>
                <w:sz w:val="24"/>
                <w:szCs w:val="24"/>
                <w:lang w:val="en-GB" w:eastAsia="en-GB"/>
              </w:rPr>
              <w:t xml:space="preserve"> brendshëm – 5 pjesëmarrës;</w:t>
            </w:r>
          </w:p>
          <w:p w:rsidR="00F85303" w:rsidRPr="008B544F" w:rsidRDefault="00984BE4" w:rsidP="004A4678">
            <w:pPr>
              <w:numPr>
                <w:ilvl w:val="0"/>
                <w:numId w:val="65"/>
              </w:numPr>
              <w:spacing w:after="0" w:line="240" w:lineRule="auto"/>
              <w:ind w:left="416"/>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drejtoria e mirëadministrimit të burimeve njerëzore, aseteve dhe shërbimeve</w:t>
            </w:r>
            <w:r w:rsidR="00F85303" w:rsidRPr="008B544F">
              <w:rPr>
                <w:rFonts w:ascii="Times New Roman" w:eastAsia="Times New Roman" w:hAnsi="Times New Roman"/>
                <w:sz w:val="24"/>
                <w:szCs w:val="24"/>
                <w:lang w:val="en-GB" w:eastAsia="en-GB"/>
              </w:rPr>
              <w:t xml:space="preserve"> – 8</w:t>
            </w:r>
            <w:r w:rsidR="00F85303">
              <w:rPr>
                <w:rFonts w:ascii="Times New Roman" w:eastAsia="Times New Roman" w:hAnsi="Times New Roman"/>
                <w:sz w:val="24"/>
                <w:szCs w:val="24"/>
                <w:lang w:val="en-GB" w:eastAsia="en-GB"/>
              </w:rPr>
              <w:t xml:space="preserve"> </w:t>
            </w:r>
            <w:r w:rsidR="00F85303" w:rsidRPr="008B544F">
              <w:rPr>
                <w:rFonts w:ascii="Times New Roman" w:eastAsia="Times New Roman" w:hAnsi="Times New Roman"/>
                <w:sz w:val="24"/>
                <w:szCs w:val="24"/>
                <w:lang w:val="en-GB" w:eastAsia="en-GB"/>
              </w:rPr>
              <w:t>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politikat, projektet dhe programet në drejtësi – 12 pjesëmarrës;</w:t>
            </w:r>
          </w:p>
          <w:p w:rsidR="00F85303" w:rsidRPr="008B544F" w:rsidRDefault="00F85303" w:rsidP="004A4678">
            <w:pPr>
              <w:numPr>
                <w:ilvl w:val="0"/>
                <w:numId w:val="65"/>
              </w:numPr>
              <w:spacing w:after="0" w:line="240" w:lineRule="auto"/>
              <w:ind w:left="416"/>
              <w:jc w:val="both"/>
              <w:rPr>
                <w:rFonts w:ascii="Times New Roman" w:eastAsia="Times New Roman" w:hAnsi="Times New Roman"/>
                <w:sz w:val="24"/>
                <w:szCs w:val="24"/>
                <w:lang w:val="en-GB" w:eastAsia="en-GB"/>
              </w:rPr>
            </w:pPr>
            <w:r w:rsidRPr="008B544F">
              <w:rPr>
                <w:rFonts w:ascii="Times New Roman" w:eastAsia="Times New Roman" w:hAnsi="Times New Roman"/>
                <w:sz w:val="24"/>
                <w:szCs w:val="24"/>
                <w:lang w:val="en-GB" w:eastAsia="en-GB"/>
              </w:rPr>
              <w:t>antikorrupsioni –</w:t>
            </w:r>
            <w:r>
              <w:rPr>
                <w:rFonts w:ascii="Times New Roman" w:eastAsia="Times New Roman" w:hAnsi="Times New Roman"/>
                <w:sz w:val="24"/>
                <w:szCs w:val="24"/>
                <w:lang w:val="en-GB" w:eastAsia="en-GB"/>
              </w:rPr>
              <w:t xml:space="preserve"> </w:t>
            </w:r>
            <w:r w:rsidRPr="008B544F">
              <w:rPr>
                <w:rFonts w:ascii="Times New Roman" w:eastAsia="Times New Roman" w:hAnsi="Times New Roman"/>
                <w:sz w:val="24"/>
                <w:szCs w:val="24"/>
                <w:lang w:val="en-GB" w:eastAsia="en-GB"/>
              </w:rPr>
              <w:t>8 pjesëmarrë</w:t>
            </w:r>
            <w:r>
              <w:rPr>
                <w:rFonts w:ascii="Times New Roman" w:eastAsia="Times New Roman" w:hAnsi="Times New Roman"/>
                <w:sz w:val="24"/>
                <w:szCs w:val="24"/>
                <w:lang w:val="en-GB" w:eastAsia="en-GB"/>
              </w:rPr>
              <w:t>s.</w:t>
            </w:r>
          </w:p>
          <w:p w:rsidR="00F85303" w:rsidRPr="008B544F" w:rsidRDefault="00F85303" w:rsidP="004A4678">
            <w:pPr>
              <w:spacing w:after="0" w:line="240" w:lineRule="auto"/>
              <w:jc w:val="both"/>
              <w:rPr>
                <w:rFonts w:ascii="Times New Roman" w:eastAsia="Times New Roman" w:hAnsi="Times New Roman"/>
                <w:sz w:val="24"/>
                <w:szCs w:val="24"/>
                <w:lang w:val="en-GB" w:eastAsia="en-GB"/>
              </w:rPr>
            </w:pPr>
          </w:p>
          <w:p w:rsidR="00F85303" w:rsidRPr="00240BBB" w:rsidRDefault="00F85303" w:rsidP="004A4678">
            <w:pPr>
              <w:spacing w:after="0" w:line="240" w:lineRule="auto"/>
              <w:jc w:val="both"/>
              <w:rPr>
                <w:rFonts w:ascii="Times New Roman" w:eastAsia="Times New Roman" w:hAnsi="Times New Roman"/>
                <w:sz w:val="24"/>
                <w:szCs w:val="24"/>
                <w:lang w:val="en-GB" w:eastAsia="en-GB"/>
              </w:rPr>
            </w:pPr>
            <w:r w:rsidRPr="008B544F">
              <w:rPr>
                <w:rFonts w:ascii="Times New Roman" w:eastAsia="Times New Roman" w:hAnsi="Times New Roman"/>
                <w:i/>
                <w:sz w:val="24"/>
                <w:szCs w:val="24"/>
                <w:lang w:val="en-GB" w:eastAsia="en-GB"/>
              </w:rPr>
              <w:t xml:space="preserve">Shtyrja në kohë e zbatimit të kësaj mase edhe për institucionet e tjera është si pasojë e vonesës së shkaktuar nga situata e pandemisë Covid -19, e cila u shpall në vend në datë 9 mars 2020, </w:t>
            </w:r>
            <w:r>
              <w:rPr>
                <w:rFonts w:ascii="Times New Roman" w:eastAsia="Times New Roman" w:hAnsi="Times New Roman"/>
                <w:i/>
                <w:sz w:val="24"/>
                <w:szCs w:val="24"/>
                <w:lang w:val="en-GB" w:eastAsia="en-GB"/>
              </w:rPr>
              <w:t xml:space="preserve">duke </w:t>
            </w:r>
            <w:r w:rsidRPr="008B544F">
              <w:rPr>
                <w:rFonts w:ascii="Times New Roman" w:eastAsia="Times New Roman" w:hAnsi="Times New Roman"/>
                <w:i/>
                <w:sz w:val="24"/>
                <w:szCs w:val="24"/>
                <w:lang w:val="en-GB" w:eastAsia="en-GB"/>
              </w:rPr>
              <w:t xml:space="preserve">sjellë pamundësinë e miratimit në kohë të Metodologjisë sipas masës A.8.1.  </w:t>
            </w:r>
          </w:p>
        </w:tc>
      </w:tr>
      <w:tr w:rsidR="00F85303" w:rsidRPr="006D6C21" w:rsidTr="004A4678">
        <w:trPr>
          <w:trHeight w:val="804"/>
        </w:trPr>
        <w:tc>
          <w:tcPr>
            <w:tcW w:w="340" w:type="dxa"/>
            <w:gridSpan w:val="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lastRenderedPageBreak/>
              <w:t>A.8.3</w:t>
            </w:r>
          </w:p>
        </w:tc>
        <w:tc>
          <w:tcPr>
            <w:tcW w:w="2099" w:type="dxa"/>
            <w:gridSpan w:val="12"/>
            <w:shd w:val="clear" w:color="auto" w:fill="auto"/>
          </w:tcPr>
          <w:p w:rsidR="00F85303" w:rsidRDefault="00F85303" w:rsidP="004A4678">
            <w:pPr>
              <w:spacing w:after="0" w:line="240" w:lineRule="auto"/>
              <w:rPr>
                <w:rFonts w:ascii="Times New Roman" w:hAnsi="Times New Roman"/>
                <w:color w:val="000000"/>
                <w:sz w:val="24"/>
                <w:szCs w:val="24"/>
              </w:rPr>
            </w:pPr>
            <w:r w:rsidRPr="00CE19BB">
              <w:rPr>
                <w:rFonts w:ascii="Times New Roman" w:hAnsi="Times New Roman"/>
                <w:color w:val="000000"/>
                <w:sz w:val="24"/>
                <w:szCs w:val="24"/>
              </w:rPr>
              <w:t>Implementimi i analizës së riskut nga të gjitha intitucionet</w:t>
            </w:r>
          </w:p>
          <w:p w:rsidR="00F85303" w:rsidRPr="006D6C21" w:rsidRDefault="00F85303" w:rsidP="004A4678">
            <w:pPr>
              <w:spacing w:after="134" w:line="240" w:lineRule="auto"/>
              <w:rPr>
                <w:rFonts w:ascii="Times New Roman" w:hAnsi="Times New Roman"/>
                <w:color w:val="000000"/>
                <w:sz w:val="24"/>
                <w:szCs w:val="24"/>
              </w:rPr>
            </w:pPr>
          </w:p>
        </w:tc>
        <w:tc>
          <w:tcPr>
            <w:tcW w:w="1461"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KKK/ Të gjitha Ministritë</w:t>
            </w:r>
          </w:p>
        </w:tc>
        <w:tc>
          <w:tcPr>
            <w:tcW w:w="1549"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Pr>
                <w:rFonts w:ascii="Times New Roman" w:hAnsi="Times New Roman"/>
                <w:color w:val="000000"/>
                <w:sz w:val="24"/>
                <w:szCs w:val="24"/>
              </w:rPr>
              <w:t>Dhjetor</w:t>
            </w:r>
          </w:p>
        </w:tc>
        <w:tc>
          <w:tcPr>
            <w:tcW w:w="1641" w:type="dxa"/>
            <w:gridSpan w:val="17"/>
            <w:shd w:val="clear" w:color="auto" w:fill="auto"/>
          </w:tcPr>
          <w:p w:rsidR="00F85303" w:rsidRPr="00CE19BB" w:rsidRDefault="00F85303" w:rsidP="00F46BBE">
            <w:pPr>
              <w:spacing w:after="0" w:line="240" w:lineRule="auto"/>
              <w:jc w:val="center"/>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76" style="width:0;height:1.5pt" o:hralign="center" o:hrstd="t" o:hr="t" fillcolor="#a0a0a0" stroked="f"/>
              </w:pict>
            </w:r>
          </w:p>
          <w:p w:rsidR="00F85303" w:rsidRPr="006A2ED9" w:rsidRDefault="00F85303" w:rsidP="006B0C08">
            <w:pPr>
              <w:spacing w:after="0" w:line="240" w:lineRule="auto"/>
              <w:jc w:val="center"/>
              <w:rPr>
                <w:rFonts w:ascii="Times New Roman" w:hAnsi="Times New Roman"/>
                <w:sz w:val="24"/>
                <w:szCs w:val="24"/>
              </w:rPr>
            </w:pPr>
          </w:p>
        </w:tc>
        <w:tc>
          <w:tcPr>
            <w:tcW w:w="1280"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Auditimi i</w:t>
            </w:r>
            <w:r>
              <w:rPr>
                <w:rFonts w:ascii="Times New Roman" w:hAnsi="Times New Roman"/>
                <w:color w:val="000000"/>
                <w:sz w:val="24"/>
                <w:szCs w:val="24"/>
              </w:rPr>
              <w:t xml:space="preserve"> brendshë</w:t>
            </w:r>
            <w:r w:rsidRPr="006D6C21">
              <w:rPr>
                <w:rFonts w:ascii="Times New Roman" w:hAnsi="Times New Roman"/>
                <w:color w:val="000000"/>
                <w:sz w:val="24"/>
                <w:szCs w:val="24"/>
              </w:rPr>
              <w:t>m i riskut nga çdo institucion</w:t>
            </w:r>
          </w:p>
        </w:tc>
        <w:tc>
          <w:tcPr>
            <w:tcW w:w="1191"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lang w:val="sq-AL"/>
              </w:rPr>
              <w:t xml:space="preserve">Kuptimi koherent i rreziqeve të korrupsionit brenda </w:t>
            </w:r>
            <w:r w:rsidRPr="006D6C21">
              <w:rPr>
                <w:rFonts w:ascii="Times New Roman" w:hAnsi="Times New Roman"/>
                <w:color w:val="000000"/>
                <w:sz w:val="24"/>
                <w:szCs w:val="24"/>
                <w:lang w:val="sq-AL"/>
              </w:rPr>
              <w:lastRenderedPageBreak/>
              <w:t>secilit institucion</w:t>
            </w:r>
          </w:p>
        </w:tc>
        <w:tc>
          <w:tcPr>
            <w:tcW w:w="1435" w:type="dxa"/>
            <w:gridSpan w:val="10"/>
            <w:shd w:val="clear" w:color="auto" w:fill="auto"/>
          </w:tcPr>
          <w:p w:rsidR="00F85303" w:rsidRPr="00240BBB" w:rsidRDefault="00F85303" w:rsidP="004A4678">
            <w:pPr>
              <w:spacing w:after="0" w:line="240" w:lineRule="auto"/>
              <w:jc w:val="center"/>
              <w:rPr>
                <w:rFonts w:ascii="Times New Roman" w:hAnsi="Times New Roman"/>
                <w:sz w:val="24"/>
                <w:szCs w:val="24"/>
              </w:rPr>
            </w:pPr>
            <w:r w:rsidRPr="00240BBB">
              <w:rPr>
                <w:rFonts w:ascii="Times New Roman" w:hAnsi="Times New Roman"/>
                <w:sz w:val="24"/>
                <w:szCs w:val="24"/>
              </w:rPr>
              <w:lastRenderedPageBreak/>
              <w:t>Dhjetor 2020</w:t>
            </w:r>
          </w:p>
          <w:p w:rsidR="00F85303"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Default="00F85303" w:rsidP="004A4678">
            <w:pPr>
              <w:spacing w:after="0" w:line="240" w:lineRule="auto"/>
              <w:jc w:val="center"/>
              <w:rPr>
                <w:rFonts w:ascii="Times New Roman" w:hAnsi="Times New Roman"/>
                <w:color w:val="FF0000"/>
                <w:sz w:val="24"/>
                <w:szCs w:val="24"/>
                <w:highlight w:val="yellow"/>
              </w:rPr>
            </w:pPr>
          </w:p>
          <w:p w:rsidR="00F85303"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color w:val="FF0000"/>
                <w:sz w:val="24"/>
                <w:szCs w:val="24"/>
                <w:highlight w:val="yellow"/>
              </w:rPr>
            </w:pPr>
          </w:p>
          <w:p w:rsidR="00F85303" w:rsidRPr="008B544F" w:rsidRDefault="00F85303" w:rsidP="004A4678">
            <w:pPr>
              <w:spacing w:after="0" w:line="240" w:lineRule="auto"/>
              <w:rPr>
                <w:rFonts w:ascii="Times New Roman" w:hAnsi="Times New Roman"/>
                <w:color w:val="FF0000"/>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Default="00F85303" w:rsidP="004A4678">
            <w:pPr>
              <w:spacing w:after="0" w:line="240" w:lineRule="auto"/>
              <w:jc w:val="center"/>
              <w:rPr>
                <w:rFonts w:ascii="Times New Roman" w:hAnsi="Times New Roman"/>
                <w:sz w:val="24"/>
                <w:szCs w:val="24"/>
                <w:highlight w:val="yellow"/>
              </w:rPr>
            </w:pPr>
          </w:p>
          <w:p w:rsidR="00F85303" w:rsidRDefault="00F85303" w:rsidP="004A4678">
            <w:pPr>
              <w:spacing w:after="0" w:line="240" w:lineRule="auto"/>
              <w:jc w:val="center"/>
              <w:rPr>
                <w:rFonts w:ascii="Times New Roman" w:hAnsi="Times New Roman"/>
                <w:sz w:val="24"/>
                <w:szCs w:val="24"/>
                <w:highlight w:val="yellow"/>
              </w:rPr>
            </w:pPr>
          </w:p>
          <w:p w:rsidR="00F85303"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p w:rsidR="00F85303" w:rsidRPr="008B544F" w:rsidRDefault="00F85303" w:rsidP="004A4678">
            <w:pPr>
              <w:spacing w:after="0" w:line="240" w:lineRule="auto"/>
              <w:rPr>
                <w:rFonts w:ascii="Times New Roman" w:hAnsi="Times New Roman"/>
                <w:sz w:val="24"/>
                <w:szCs w:val="24"/>
                <w:highlight w:val="yellow"/>
              </w:rPr>
            </w:pPr>
          </w:p>
          <w:p w:rsidR="00F85303" w:rsidRPr="008B544F" w:rsidRDefault="00F85303" w:rsidP="004A4678">
            <w:pPr>
              <w:spacing w:after="0" w:line="240" w:lineRule="auto"/>
              <w:jc w:val="center"/>
              <w:rPr>
                <w:rFonts w:ascii="Times New Roman" w:hAnsi="Times New Roman"/>
                <w:sz w:val="24"/>
                <w:szCs w:val="24"/>
                <w:highlight w:val="yellow"/>
              </w:rPr>
            </w:pPr>
          </w:p>
        </w:tc>
        <w:tc>
          <w:tcPr>
            <w:tcW w:w="4270" w:type="dxa"/>
            <w:gridSpan w:val="7"/>
            <w:shd w:val="clear" w:color="auto" w:fill="auto"/>
          </w:tcPr>
          <w:p w:rsidR="00F85303" w:rsidRPr="003D79B7" w:rsidRDefault="00F85303" w:rsidP="004A4678">
            <w:pPr>
              <w:spacing w:after="0" w:line="240" w:lineRule="auto"/>
              <w:jc w:val="both"/>
              <w:rPr>
                <w:rFonts w:ascii="Times New Roman" w:eastAsia="Batang" w:hAnsi="Times New Roman"/>
                <w:sz w:val="24"/>
                <w:szCs w:val="24"/>
              </w:rPr>
            </w:pPr>
            <w:r w:rsidRPr="003D79B7">
              <w:rPr>
                <w:rFonts w:ascii="Times New Roman" w:eastAsia="Batang" w:hAnsi="Times New Roman"/>
                <w:sz w:val="24"/>
                <w:szCs w:val="24"/>
              </w:rPr>
              <w:lastRenderedPageBreak/>
              <w:t>Në pritje për t</w:t>
            </w:r>
            <w:r>
              <w:rPr>
                <w:rFonts w:ascii="Times New Roman" w:eastAsia="Batang" w:hAnsi="Times New Roman"/>
                <w:sz w:val="24"/>
                <w:szCs w:val="24"/>
              </w:rPr>
              <w:t>`</w:t>
            </w:r>
            <w:r w:rsidRPr="003D79B7">
              <w:rPr>
                <w:rFonts w:ascii="Times New Roman" w:eastAsia="Batang" w:hAnsi="Times New Roman"/>
                <w:sz w:val="24"/>
                <w:szCs w:val="24"/>
              </w:rPr>
              <w:t xml:space="preserve">u </w:t>
            </w:r>
            <w:r>
              <w:rPr>
                <w:rFonts w:ascii="Times New Roman" w:eastAsia="Batang" w:hAnsi="Times New Roman"/>
                <w:sz w:val="24"/>
                <w:szCs w:val="24"/>
              </w:rPr>
              <w:t>realizuar</w:t>
            </w:r>
            <w:r w:rsidRPr="003D79B7">
              <w:rPr>
                <w:rFonts w:ascii="Times New Roman" w:eastAsia="Batang" w:hAnsi="Times New Roman"/>
                <w:sz w:val="24"/>
                <w:szCs w:val="24"/>
              </w:rPr>
              <w:t xml:space="preserve"> gjatë vitit 2020:</w:t>
            </w:r>
          </w:p>
          <w:p w:rsidR="00F85303" w:rsidRPr="003D79B7" w:rsidRDefault="00F85303" w:rsidP="004A4678">
            <w:pPr>
              <w:spacing w:after="0" w:line="240" w:lineRule="auto"/>
              <w:jc w:val="both"/>
              <w:rPr>
                <w:rFonts w:ascii="Times New Roman" w:eastAsia="Batang" w:hAnsi="Times New Roman"/>
                <w:i/>
                <w:sz w:val="24"/>
                <w:szCs w:val="24"/>
              </w:rPr>
            </w:pPr>
            <w:r>
              <w:rPr>
                <w:rFonts w:ascii="Times New Roman" w:eastAsia="Batang" w:hAnsi="Times New Roman"/>
                <w:i/>
                <w:sz w:val="24"/>
                <w:szCs w:val="24"/>
              </w:rPr>
              <w:t>Realizimi</w:t>
            </w:r>
            <w:r w:rsidRPr="003D79B7">
              <w:rPr>
                <w:rFonts w:ascii="Times New Roman" w:eastAsia="Batang" w:hAnsi="Times New Roman"/>
                <w:i/>
                <w:sz w:val="24"/>
                <w:szCs w:val="24"/>
              </w:rPr>
              <w:t xml:space="preserve"> i kësaj mase varet nga zbatueshmëria në</w:t>
            </w:r>
            <w:r>
              <w:rPr>
                <w:rFonts w:ascii="Times New Roman" w:eastAsia="Batang" w:hAnsi="Times New Roman"/>
                <w:i/>
                <w:sz w:val="24"/>
                <w:szCs w:val="24"/>
              </w:rPr>
              <w:t xml:space="preserve"> kohë e masave që i paraprijnë (</w:t>
            </w:r>
            <w:r w:rsidRPr="003D79B7">
              <w:rPr>
                <w:rFonts w:ascii="Times New Roman" w:eastAsia="Batang" w:hAnsi="Times New Roman"/>
                <w:i/>
                <w:sz w:val="24"/>
                <w:szCs w:val="24"/>
              </w:rPr>
              <w:t>A</w:t>
            </w:r>
            <w:r>
              <w:rPr>
                <w:rFonts w:ascii="Times New Roman" w:eastAsia="Batang" w:hAnsi="Times New Roman"/>
                <w:i/>
                <w:sz w:val="24"/>
                <w:szCs w:val="24"/>
              </w:rPr>
              <w:t>.</w:t>
            </w:r>
            <w:r w:rsidRPr="003D79B7">
              <w:rPr>
                <w:rFonts w:ascii="Times New Roman" w:eastAsia="Batang" w:hAnsi="Times New Roman"/>
                <w:i/>
                <w:sz w:val="24"/>
                <w:szCs w:val="24"/>
              </w:rPr>
              <w:t xml:space="preserve">8.1 </w:t>
            </w:r>
            <w:r>
              <w:rPr>
                <w:rFonts w:ascii="Times New Roman" w:eastAsia="Batang" w:hAnsi="Times New Roman"/>
                <w:i/>
                <w:sz w:val="24"/>
                <w:szCs w:val="24"/>
              </w:rPr>
              <w:t>dh</w:t>
            </w:r>
            <w:r w:rsidRPr="003D79B7">
              <w:rPr>
                <w:rFonts w:ascii="Times New Roman" w:eastAsia="Batang" w:hAnsi="Times New Roman"/>
                <w:i/>
                <w:sz w:val="24"/>
                <w:szCs w:val="24"/>
              </w:rPr>
              <w:t>e A</w:t>
            </w:r>
            <w:r>
              <w:rPr>
                <w:rFonts w:ascii="Times New Roman" w:eastAsia="Batang" w:hAnsi="Times New Roman"/>
                <w:i/>
                <w:sz w:val="24"/>
                <w:szCs w:val="24"/>
              </w:rPr>
              <w:t>.</w:t>
            </w:r>
            <w:r w:rsidRPr="003D79B7">
              <w:rPr>
                <w:rFonts w:ascii="Times New Roman" w:eastAsia="Batang" w:hAnsi="Times New Roman"/>
                <w:i/>
                <w:sz w:val="24"/>
                <w:szCs w:val="24"/>
              </w:rPr>
              <w:t>8.2</w:t>
            </w:r>
            <w:r>
              <w:rPr>
                <w:rFonts w:ascii="Times New Roman" w:eastAsia="Batang" w:hAnsi="Times New Roman"/>
                <w:i/>
                <w:sz w:val="24"/>
                <w:szCs w:val="24"/>
              </w:rPr>
              <w:t>).</w:t>
            </w:r>
          </w:p>
          <w:p w:rsidR="00F85303" w:rsidRDefault="00F85303" w:rsidP="004A4678">
            <w:pPr>
              <w:tabs>
                <w:tab w:val="left" w:pos="960"/>
              </w:tabs>
              <w:spacing w:after="0" w:line="240" w:lineRule="auto"/>
              <w:jc w:val="both"/>
              <w:rPr>
                <w:rFonts w:ascii="Times New Roman" w:hAnsi="Times New Roman"/>
                <w:b/>
                <w:sz w:val="24"/>
                <w:szCs w:val="24"/>
                <w:highlight w:val="yellow"/>
                <w:u w:val="single"/>
              </w:rPr>
            </w:pPr>
          </w:p>
          <w:p w:rsidR="00117DB1" w:rsidRPr="00117DB1" w:rsidRDefault="00117DB1" w:rsidP="00117DB1">
            <w:pPr>
              <w:tabs>
                <w:tab w:val="left" w:pos="960"/>
              </w:tabs>
              <w:spacing w:after="0" w:line="240" w:lineRule="auto"/>
              <w:jc w:val="both"/>
              <w:rPr>
                <w:rFonts w:ascii="Times New Roman" w:hAnsi="Times New Roman"/>
                <w:b/>
                <w:sz w:val="24"/>
                <w:szCs w:val="24"/>
                <w:u w:val="single"/>
              </w:rPr>
            </w:pPr>
            <w:r w:rsidRPr="00117DB1">
              <w:rPr>
                <w:rFonts w:ascii="Times New Roman" w:hAnsi="Times New Roman"/>
                <w:b/>
                <w:sz w:val="24"/>
                <w:szCs w:val="24"/>
                <w:u w:val="single"/>
              </w:rPr>
              <w:lastRenderedPageBreak/>
              <w:t xml:space="preserve">Ministria për Evropën dhe Punët e Jashtme  </w:t>
            </w:r>
          </w:p>
          <w:p w:rsidR="00117DB1" w:rsidRPr="00117DB1" w:rsidRDefault="00117DB1" w:rsidP="00117DB1">
            <w:pPr>
              <w:spacing w:after="134" w:line="240" w:lineRule="auto"/>
              <w:jc w:val="both"/>
              <w:rPr>
                <w:rFonts w:ascii="Times New Roman" w:hAnsi="Times New Roman"/>
                <w:sz w:val="24"/>
                <w:szCs w:val="24"/>
              </w:rPr>
            </w:pPr>
            <w:r w:rsidRPr="00117DB1">
              <w:rPr>
                <w:rFonts w:ascii="Times New Roman" w:hAnsi="Times New Roman"/>
                <w:sz w:val="24"/>
                <w:szCs w:val="24"/>
              </w:rPr>
              <w:t>Në pritje të hartimit të manualit udhëzues mbi analizën e riskut si pjesë e planeve të integritetit dhe organizimit të trajnimeve nga KKK.</w:t>
            </w:r>
          </w:p>
          <w:p w:rsidR="00F85303" w:rsidRPr="002C1161" w:rsidRDefault="00F85303" w:rsidP="004A4678">
            <w:pPr>
              <w:tabs>
                <w:tab w:val="left" w:pos="960"/>
              </w:tabs>
              <w:spacing w:after="0" w:line="240" w:lineRule="auto"/>
              <w:jc w:val="both"/>
              <w:rPr>
                <w:rFonts w:ascii="Times New Roman" w:hAnsi="Times New Roman"/>
                <w:b/>
                <w:sz w:val="24"/>
                <w:szCs w:val="24"/>
                <w:u w:val="single"/>
              </w:rPr>
            </w:pPr>
            <w:r w:rsidRPr="002C1161">
              <w:rPr>
                <w:rFonts w:ascii="Times New Roman" w:hAnsi="Times New Roman"/>
                <w:b/>
                <w:sz w:val="24"/>
                <w:szCs w:val="24"/>
                <w:u w:val="single"/>
              </w:rPr>
              <w:t>Ministria e Bujqësisë dhe Zhvillimit Rural</w:t>
            </w:r>
          </w:p>
          <w:p w:rsidR="00F85303" w:rsidRPr="002C1161" w:rsidRDefault="00F85303" w:rsidP="004A4678">
            <w:pPr>
              <w:spacing w:after="0" w:line="240" w:lineRule="auto"/>
              <w:jc w:val="both"/>
              <w:rPr>
                <w:rFonts w:ascii="Times New Roman" w:hAnsi="Times New Roman"/>
                <w:sz w:val="24"/>
                <w:szCs w:val="24"/>
              </w:rPr>
            </w:pPr>
            <w:r w:rsidRPr="002C1161">
              <w:rPr>
                <w:rFonts w:ascii="Times New Roman" w:hAnsi="Times New Roman"/>
                <w:sz w:val="24"/>
                <w:szCs w:val="24"/>
              </w:rPr>
              <w:t>Nga të gjitha strukturat janë hartuar regjistrat vjetorë në kuadër të menaxhimit të riskut dhe parandalimit të mashtrimit, të cilët janë depozituar pranë Drejtorisë së Mirëadministrimit të Burimeve Njerëzore, Aseteve dhe Shërbimeve.</w:t>
            </w:r>
          </w:p>
          <w:p w:rsidR="00F85303" w:rsidRPr="008B544F" w:rsidRDefault="00F85303" w:rsidP="004A4678">
            <w:pPr>
              <w:spacing w:after="0" w:line="240" w:lineRule="auto"/>
              <w:jc w:val="both"/>
              <w:rPr>
                <w:rFonts w:ascii="Times New Roman" w:eastAsia="Times New Roman" w:hAnsi="Times New Roman"/>
                <w:b/>
                <w:sz w:val="24"/>
                <w:szCs w:val="24"/>
                <w:highlight w:val="yellow"/>
                <w:u w:val="single"/>
              </w:rPr>
            </w:pPr>
          </w:p>
          <w:p w:rsidR="00F85303" w:rsidRPr="00117DB1" w:rsidRDefault="00F85303" w:rsidP="004A4678">
            <w:pPr>
              <w:spacing w:after="0" w:line="240" w:lineRule="auto"/>
              <w:jc w:val="both"/>
              <w:rPr>
                <w:rFonts w:ascii="Times New Roman" w:eastAsia="Times New Roman" w:hAnsi="Times New Roman"/>
                <w:b/>
                <w:sz w:val="24"/>
                <w:szCs w:val="24"/>
              </w:rPr>
            </w:pPr>
            <w:r w:rsidRPr="00117DB1">
              <w:rPr>
                <w:rFonts w:ascii="Times New Roman" w:eastAsia="Times New Roman" w:hAnsi="Times New Roman"/>
                <w:b/>
                <w:sz w:val="24"/>
                <w:szCs w:val="24"/>
              </w:rPr>
              <w:t>AZHBR</w:t>
            </w:r>
          </w:p>
          <w:p w:rsidR="002C1161" w:rsidRPr="00117DB1" w:rsidRDefault="00F85303" w:rsidP="002C1161">
            <w:pPr>
              <w:spacing w:after="0" w:line="240" w:lineRule="auto"/>
              <w:jc w:val="both"/>
              <w:rPr>
                <w:rFonts w:ascii="Times New Roman" w:hAnsi="Times New Roman"/>
                <w:sz w:val="24"/>
                <w:szCs w:val="24"/>
              </w:rPr>
            </w:pPr>
            <w:r w:rsidRPr="00117DB1">
              <w:rPr>
                <w:rFonts w:ascii="Times New Roman" w:hAnsi="Times New Roman"/>
                <w:sz w:val="24"/>
                <w:szCs w:val="24"/>
              </w:rPr>
              <w:t>Sektori i Riskut, Parandalimit të Mashtrimit, Analizës dhe Raportimit është struktura përgjegjëse për kordinimin në kuadër të menaxhimit të riskut dhe parandalimit të mashtrimit. Në manualet e procedurave të sektorit janë të përcaktuar qartë rregullat që ndiqen për menaxhimin e mashtrimit dhe riskut. Koordinatori i riskut i ndodhur në këtë sektor, mban dhe përditëson periodikisht regjistrin e riskut. Çdo drejtori ka emëruar një koordinator risku, i cili raporton në këtë sektor në përputhje me rregullat e përcaktuara në manualin e procedurave për menaxhimin e riskut.</w:t>
            </w:r>
          </w:p>
          <w:p w:rsidR="00F85303" w:rsidRPr="00117DB1" w:rsidRDefault="00F85303" w:rsidP="004A4678">
            <w:pPr>
              <w:spacing w:after="134" w:line="240" w:lineRule="auto"/>
              <w:jc w:val="both"/>
              <w:rPr>
                <w:rFonts w:ascii="Times New Roman" w:hAnsi="Times New Roman"/>
                <w:sz w:val="24"/>
                <w:szCs w:val="24"/>
              </w:rPr>
            </w:pPr>
            <w:r w:rsidRPr="00117DB1">
              <w:rPr>
                <w:rFonts w:ascii="Times New Roman" w:hAnsi="Times New Roman"/>
                <w:sz w:val="24"/>
                <w:szCs w:val="24"/>
              </w:rPr>
              <w:t xml:space="preserve">                                                                                                                             </w:t>
            </w:r>
            <w:r w:rsidR="002C1161" w:rsidRPr="00117DB1">
              <w:rPr>
                <w:rFonts w:ascii="Times New Roman" w:hAnsi="Times New Roman"/>
                <w:sz w:val="24"/>
                <w:szCs w:val="24"/>
              </w:rPr>
              <w:t xml:space="preserve">            </w:t>
            </w:r>
            <w:r w:rsidRPr="00117DB1">
              <w:rPr>
                <w:rFonts w:ascii="Times New Roman" w:hAnsi="Times New Roman"/>
                <w:sz w:val="24"/>
                <w:szCs w:val="24"/>
              </w:rPr>
              <w:t xml:space="preserve">Vlerësimi i Riskut bëhet duke marrë </w:t>
            </w:r>
            <w:r w:rsidRPr="00117DB1">
              <w:rPr>
                <w:rFonts w:ascii="Times New Roman" w:hAnsi="Times New Roman"/>
                <w:sz w:val="24"/>
                <w:szCs w:val="24"/>
              </w:rPr>
              <w:lastRenderedPageBreak/>
              <w:t>parasysh ngjarjet e mundshme negative dhe impakti që ato mund të kenë në arritjen e objektivave të institucionit. Në varësi të këtij vlerësimi bëhet dhe përcaktimi i nivelit të riskut që institucioni është në gjëndje të pranojë. Në këtë kuadër bashkë me Regjistrin e Riskut hartohet edhe Plani i Veprimit për Menaxhimin e Riskut.</w:t>
            </w:r>
          </w:p>
          <w:p w:rsidR="00F85303" w:rsidRPr="00117DB1" w:rsidRDefault="00F85303" w:rsidP="004A4678">
            <w:pPr>
              <w:spacing w:after="0" w:line="240" w:lineRule="auto"/>
              <w:jc w:val="both"/>
              <w:rPr>
                <w:rFonts w:ascii="Times New Roman" w:eastAsia="Times New Roman" w:hAnsi="Times New Roman"/>
                <w:b/>
                <w:sz w:val="24"/>
                <w:szCs w:val="24"/>
                <w:lang w:val="en-GB" w:eastAsia="en-GB"/>
              </w:rPr>
            </w:pPr>
            <w:r w:rsidRPr="00117DB1">
              <w:rPr>
                <w:rFonts w:ascii="Times New Roman" w:hAnsi="Times New Roman"/>
                <w:b/>
                <w:sz w:val="24"/>
                <w:szCs w:val="24"/>
                <w:lang w:val="en-GB" w:eastAsia="en-GB"/>
              </w:rPr>
              <w:t>AKU</w:t>
            </w:r>
          </w:p>
          <w:p w:rsidR="00F85303" w:rsidRPr="00117DB1" w:rsidRDefault="00F85303" w:rsidP="004A4678">
            <w:pPr>
              <w:spacing w:after="134" w:line="240" w:lineRule="auto"/>
              <w:jc w:val="both"/>
              <w:rPr>
                <w:rFonts w:ascii="Times New Roman" w:hAnsi="Times New Roman"/>
                <w:sz w:val="24"/>
                <w:szCs w:val="24"/>
                <w:lang w:val="en-US"/>
              </w:rPr>
            </w:pPr>
            <w:r w:rsidRPr="00117DB1">
              <w:rPr>
                <w:rFonts w:ascii="Times New Roman" w:hAnsi="Times New Roman"/>
                <w:sz w:val="24"/>
                <w:szCs w:val="24"/>
                <w:lang w:val="en-US"/>
              </w:rPr>
              <w:t>Është në proces të implementimit të regjistrit të rriskut për shkak të ristrukturimit të institucionit.</w:t>
            </w:r>
          </w:p>
          <w:p w:rsidR="00117DB1" w:rsidRPr="00117DB1" w:rsidRDefault="00117DB1" w:rsidP="00117DB1">
            <w:pPr>
              <w:spacing w:after="0" w:line="240" w:lineRule="auto"/>
              <w:jc w:val="both"/>
              <w:rPr>
                <w:rFonts w:ascii="Times New Roman" w:hAnsi="Times New Roman"/>
                <w:b/>
                <w:sz w:val="24"/>
                <w:szCs w:val="24"/>
                <w:u w:val="single"/>
              </w:rPr>
            </w:pPr>
            <w:r w:rsidRPr="00117DB1">
              <w:rPr>
                <w:rFonts w:ascii="Times New Roman" w:hAnsi="Times New Roman"/>
                <w:b/>
                <w:sz w:val="24"/>
                <w:szCs w:val="24"/>
                <w:u w:val="single"/>
              </w:rPr>
              <w:t>Ministria e Shëndetësisë dhe Mbrojtjes Sociale</w:t>
            </w:r>
          </w:p>
          <w:p w:rsidR="00F85303" w:rsidRPr="00117DB1" w:rsidRDefault="00F85303" w:rsidP="004A4678">
            <w:pPr>
              <w:spacing w:after="134" w:line="240" w:lineRule="auto"/>
              <w:jc w:val="both"/>
              <w:rPr>
                <w:rFonts w:ascii="Times New Roman" w:hAnsi="Times New Roman"/>
                <w:sz w:val="24"/>
                <w:szCs w:val="24"/>
              </w:rPr>
            </w:pPr>
            <w:r w:rsidRPr="00117DB1">
              <w:rPr>
                <w:rFonts w:ascii="Times New Roman" w:hAnsi="Times New Roman"/>
                <w:b/>
                <w:sz w:val="24"/>
                <w:szCs w:val="24"/>
              </w:rPr>
              <w:t xml:space="preserve">SHSSH: </w:t>
            </w:r>
            <w:r w:rsidR="00117DB1">
              <w:rPr>
                <w:rFonts w:ascii="Times New Roman" w:hAnsi="Times New Roman"/>
                <w:sz w:val="24"/>
                <w:szCs w:val="24"/>
              </w:rPr>
              <w:t>S</w:t>
            </w:r>
            <w:r w:rsidRPr="00117DB1">
              <w:rPr>
                <w:rFonts w:ascii="Times New Roman" w:hAnsi="Times New Roman"/>
                <w:sz w:val="24"/>
                <w:szCs w:val="24"/>
              </w:rPr>
              <w:t>ubjektet e varësisë kanë hartuar regjistrin e riskut. Plani vjetor i strukturave është hartuar mbi bazë risku.  Sektori i Auditimit të Brendshëm auditon menaxhimin e riskut si pjesë e kontrollit të brendshëm në subjekt dhe nga gjetjet janë lënë rekomandime për identifikimin e risqeve në realizimin e objektivave, vendosjen e kontrolleve për menaxhimin e riskut dhe përditësimin e regjistrit të riskut mbështetur në Manualin për Menaxhimin Financiar dhe Kontrollin.</w:t>
            </w:r>
          </w:p>
          <w:p w:rsidR="00F85303" w:rsidRPr="00117DB1" w:rsidRDefault="00F85303" w:rsidP="004A4678">
            <w:pPr>
              <w:spacing w:after="0" w:line="240" w:lineRule="auto"/>
              <w:jc w:val="both"/>
              <w:rPr>
                <w:rFonts w:ascii="Times New Roman" w:hAnsi="Times New Roman"/>
                <w:b/>
                <w:sz w:val="24"/>
                <w:szCs w:val="24"/>
                <w:u w:val="single"/>
              </w:rPr>
            </w:pPr>
            <w:r w:rsidRPr="00117DB1">
              <w:rPr>
                <w:rFonts w:ascii="Times New Roman" w:hAnsi="Times New Roman"/>
                <w:b/>
                <w:sz w:val="24"/>
                <w:szCs w:val="24"/>
                <w:u w:val="single"/>
              </w:rPr>
              <w:t>Ministria e Mbrojtjes</w:t>
            </w:r>
          </w:p>
          <w:p w:rsidR="00F85303" w:rsidRPr="008B544F" w:rsidRDefault="00F85303" w:rsidP="004A4678">
            <w:pPr>
              <w:spacing w:after="134" w:line="240" w:lineRule="auto"/>
              <w:jc w:val="both"/>
              <w:rPr>
                <w:rFonts w:ascii="Times New Roman" w:hAnsi="Times New Roman"/>
                <w:b/>
                <w:sz w:val="24"/>
                <w:szCs w:val="24"/>
                <w:highlight w:val="yellow"/>
                <w:u w:val="single"/>
              </w:rPr>
            </w:pPr>
            <w:r w:rsidRPr="00117DB1">
              <w:rPr>
                <w:rFonts w:ascii="Times New Roman" w:hAnsi="Times New Roman"/>
                <w:sz w:val="24"/>
                <w:szCs w:val="24"/>
              </w:rPr>
              <w:t>MM ka përgatitur analizën e riskut në sektorin financiar dhe të auditimit të brendshëm.</w:t>
            </w:r>
          </w:p>
        </w:tc>
      </w:tr>
      <w:tr w:rsidR="00F85303" w:rsidRPr="00675562" w:rsidTr="004A4678">
        <w:trPr>
          <w:trHeight w:val="521"/>
        </w:trPr>
        <w:tc>
          <w:tcPr>
            <w:tcW w:w="340" w:type="dxa"/>
            <w:gridSpan w:val="2"/>
            <w:shd w:val="clear" w:color="auto" w:fill="auto"/>
          </w:tcPr>
          <w:p w:rsidR="00F85303" w:rsidRPr="00675562" w:rsidRDefault="00F85303" w:rsidP="004A4678">
            <w:pPr>
              <w:spacing w:after="134" w:line="240" w:lineRule="auto"/>
              <w:rPr>
                <w:rFonts w:ascii="Times New Roman" w:hAnsi="Times New Roman"/>
                <w:color w:val="000000"/>
                <w:sz w:val="24"/>
                <w:szCs w:val="24"/>
              </w:rPr>
            </w:pPr>
            <w:r w:rsidRPr="00675562">
              <w:rPr>
                <w:rFonts w:ascii="Times New Roman" w:hAnsi="Times New Roman"/>
                <w:color w:val="000000"/>
                <w:sz w:val="24"/>
                <w:szCs w:val="24"/>
              </w:rPr>
              <w:lastRenderedPageBreak/>
              <w:t>A.8.4</w:t>
            </w:r>
          </w:p>
        </w:tc>
        <w:tc>
          <w:tcPr>
            <w:tcW w:w="2099" w:type="dxa"/>
            <w:gridSpan w:val="12"/>
            <w:shd w:val="clear" w:color="auto" w:fill="auto"/>
          </w:tcPr>
          <w:p w:rsidR="00F85303" w:rsidRPr="001C6963" w:rsidRDefault="00F85303" w:rsidP="004A4678">
            <w:pPr>
              <w:spacing w:after="134" w:line="240" w:lineRule="auto"/>
              <w:rPr>
                <w:rFonts w:ascii="Times New Roman" w:hAnsi="Times New Roman"/>
                <w:color w:val="000000"/>
                <w:sz w:val="24"/>
                <w:szCs w:val="24"/>
              </w:rPr>
            </w:pPr>
            <w:r w:rsidRPr="001C6963">
              <w:rPr>
                <w:rFonts w:ascii="Times New Roman" w:hAnsi="Times New Roman"/>
                <w:color w:val="000000"/>
                <w:sz w:val="24"/>
                <w:szCs w:val="24"/>
                <w:lang w:val="sq-AL"/>
              </w:rPr>
              <w:t>Kontrolli dhe verifikimi (hetimi administrativ) i zbatimit të ligjshmërisë dhe/ose denoncimeve për  praktika abuzive, korruptive apo arbitrare në të gjitha institucionet e administratës publike dhe agjencitë shtetërore</w:t>
            </w:r>
          </w:p>
        </w:tc>
        <w:tc>
          <w:tcPr>
            <w:tcW w:w="1461" w:type="dxa"/>
            <w:gridSpan w:val="14"/>
            <w:shd w:val="clear" w:color="auto" w:fill="auto"/>
          </w:tcPr>
          <w:p w:rsidR="00F85303" w:rsidRPr="001C6963" w:rsidRDefault="00F85303" w:rsidP="004A4678">
            <w:pPr>
              <w:spacing w:after="134" w:line="240" w:lineRule="auto"/>
              <w:rPr>
                <w:rFonts w:ascii="Times New Roman" w:hAnsi="Times New Roman"/>
                <w:color w:val="000000"/>
                <w:sz w:val="24"/>
                <w:szCs w:val="24"/>
                <w:lang w:val="sq-AL"/>
              </w:rPr>
            </w:pPr>
            <w:r w:rsidRPr="001C6963">
              <w:rPr>
                <w:rFonts w:ascii="Times New Roman" w:hAnsi="Times New Roman"/>
                <w:color w:val="000000"/>
                <w:sz w:val="24"/>
                <w:szCs w:val="24"/>
                <w:lang w:val="sq-AL"/>
              </w:rPr>
              <w:t>Task-forca Ndërinstitucionale Antikorrupsion / të gjitha institucionet</w:t>
            </w:r>
          </w:p>
          <w:p w:rsidR="00F85303" w:rsidRPr="001C6963" w:rsidRDefault="00F85303" w:rsidP="004A4678">
            <w:pPr>
              <w:spacing w:after="134" w:line="240" w:lineRule="auto"/>
              <w:rPr>
                <w:rFonts w:ascii="Times New Roman" w:hAnsi="Times New Roman"/>
                <w:color w:val="000000"/>
                <w:sz w:val="24"/>
                <w:szCs w:val="24"/>
              </w:rPr>
            </w:pPr>
            <w:r w:rsidRPr="001C6963">
              <w:rPr>
                <w:rFonts w:ascii="Times New Roman" w:hAnsi="Times New Roman"/>
                <w:color w:val="000000"/>
                <w:sz w:val="24"/>
                <w:szCs w:val="24"/>
                <w:lang w:val="sq-AL"/>
              </w:rPr>
              <w:t>KKA (raportues)</w:t>
            </w:r>
          </w:p>
        </w:tc>
        <w:tc>
          <w:tcPr>
            <w:tcW w:w="1549" w:type="dxa"/>
            <w:gridSpan w:val="13"/>
            <w:shd w:val="clear" w:color="auto" w:fill="auto"/>
          </w:tcPr>
          <w:p w:rsidR="00F85303" w:rsidRPr="00675562" w:rsidRDefault="00F85303" w:rsidP="004A4678">
            <w:pPr>
              <w:spacing w:after="134" w:line="240" w:lineRule="auto"/>
              <w:rPr>
                <w:rFonts w:ascii="Times New Roman" w:hAnsi="Times New Roman"/>
                <w:color w:val="000000"/>
                <w:sz w:val="24"/>
                <w:szCs w:val="24"/>
              </w:rPr>
            </w:pPr>
            <w:r w:rsidRPr="00675562">
              <w:rPr>
                <w:rFonts w:ascii="Times New Roman" w:hAnsi="Times New Roman"/>
                <w:color w:val="000000"/>
                <w:sz w:val="24"/>
                <w:szCs w:val="24"/>
              </w:rPr>
              <w:t>Vazhdon</w:t>
            </w:r>
          </w:p>
        </w:tc>
        <w:tc>
          <w:tcPr>
            <w:tcW w:w="1641" w:type="dxa"/>
            <w:gridSpan w:val="17"/>
            <w:shd w:val="clear" w:color="auto" w:fill="auto"/>
          </w:tcPr>
          <w:p w:rsidR="00F85303" w:rsidRDefault="00F85303" w:rsidP="004A4678">
            <w:pPr>
              <w:spacing w:after="134" w:line="240" w:lineRule="auto"/>
              <w:rPr>
                <w:rFonts w:ascii="Times New Roman" w:hAnsi="Times New Roman"/>
                <w:color w:val="000000"/>
                <w:sz w:val="24"/>
                <w:szCs w:val="24"/>
              </w:rPr>
            </w:pPr>
            <w:r w:rsidRPr="00675562">
              <w:rPr>
                <w:rFonts w:ascii="Times New Roman" w:hAnsi="Times New Roman"/>
                <w:color w:val="000000"/>
                <w:sz w:val="24"/>
                <w:szCs w:val="24"/>
              </w:rPr>
              <w:t>Buxheti i Shtetit /Pa kosto</w:t>
            </w:r>
          </w:p>
          <w:p w:rsidR="00F85303" w:rsidRDefault="00002C9E" w:rsidP="004A4678">
            <w:pPr>
              <w:spacing w:after="134" w:line="240" w:lineRule="auto"/>
              <w:rPr>
                <w:rFonts w:ascii="Times New Roman" w:hAnsi="Times New Roman"/>
                <w:color w:val="000000"/>
                <w:sz w:val="24"/>
                <w:szCs w:val="24"/>
              </w:rPr>
            </w:pPr>
            <w:r>
              <w:rPr>
                <w:rFonts w:ascii="Times New Roman" w:hAnsi="Times New Roman"/>
                <w:sz w:val="24"/>
                <w:szCs w:val="24"/>
              </w:rPr>
              <w:pict>
                <v:rect id="_x0000_i1077" style="width:0;height:1.5pt" o:hralign="center" o:hrstd="t" o:hr="t" fillcolor="#a0a0a0" stroked="f"/>
              </w:pict>
            </w: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2C1161" w:rsidRDefault="002C1161" w:rsidP="004A4678">
            <w:pPr>
              <w:spacing w:after="0" w:line="240" w:lineRule="auto"/>
              <w:rPr>
                <w:rFonts w:ascii="Times New Roman" w:hAnsi="Times New Roman"/>
                <w:b/>
                <w:sz w:val="24"/>
                <w:szCs w:val="24"/>
                <w:lang w:val="en-US"/>
              </w:rPr>
            </w:pPr>
          </w:p>
          <w:p w:rsidR="002C1161" w:rsidRDefault="002C1161" w:rsidP="004A4678">
            <w:pPr>
              <w:spacing w:after="0" w:line="240" w:lineRule="auto"/>
              <w:rPr>
                <w:rFonts w:ascii="Times New Roman" w:hAnsi="Times New Roman"/>
                <w:b/>
                <w:sz w:val="24"/>
                <w:szCs w:val="24"/>
                <w:lang w:val="en-US"/>
              </w:rPr>
            </w:pPr>
          </w:p>
          <w:p w:rsidR="002C1161" w:rsidRDefault="002C1161" w:rsidP="004A4678">
            <w:pPr>
              <w:spacing w:after="0" w:line="240" w:lineRule="auto"/>
              <w:rPr>
                <w:rFonts w:ascii="Times New Roman" w:hAnsi="Times New Roman"/>
                <w:b/>
                <w:sz w:val="24"/>
                <w:szCs w:val="24"/>
                <w:lang w:val="en-US"/>
              </w:rPr>
            </w:pPr>
          </w:p>
          <w:p w:rsidR="002C1161" w:rsidRDefault="002C1161" w:rsidP="004A4678">
            <w:pPr>
              <w:spacing w:after="0" w:line="240" w:lineRule="auto"/>
              <w:rPr>
                <w:rFonts w:ascii="Times New Roman" w:hAnsi="Times New Roman"/>
                <w:b/>
                <w:sz w:val="24"/>
                <w:szCs w:val="24"/>
                <w:lang w:val="en-US"/>
              </w:rPr>
            </w:pPr>
          </w:p>
          <w:p w:rsidR="00F85303" w:rsidRDefault="00F85303" w:rsidP="004A4678">
            <w:pPr>
              <w:spacing w:after="0" w:line="240" w:lineRule="auto"/>
              <w:rPr>
                <w:rFonts w:ascii="Times New Roman" w:hAnsi="Times New Roman"/>
                <w:b/>
                <w:sz w:val="24"/>
                <w:szCs w:val="24"/>
                <w:lang w:val="en-US"/>
              </w:rPr>
            </w:pPr>
          </w:p>
          <w:p w:rsidR="00F85303" w:rsidRPr="00E40D68" w:rsidRDefault="00F85303" w:rsidP="004A4678">
            <w:pPr>
              <w:spacing w:after="0" w:line="240" w:lineRule="auto"/>
              <w:jc w:val="center"/>
              <w:rPr>
                <w:rFonts w:ascii="Times New Roman" w:hAnsi="Times New Roman"/>
                <w:b/>
                <w:sz w:val="24"/>
                <w:szCs w:val="24"/>
                <w:u w:val="single"/>
                <w:lang w:val="en-US"/>
              </w:rPr>
            </w:pPr>
            <w:r w:rsidRPr="00F25600">
              <w:rPr>
                <w:rFonts w:ascii="Times New Roman" w:hAnsi="Times New Roman"/>
                <w:b/>
                <w:sz w:val="24"/>
                <w:szCs w:val="24"/>
              </w:rPr>
              <w:t>Buxheti i Shtetit</w:t>
            </w:r>
            <w:r>
              <w:rPr>
                <w:rFonts w:ascii="Times New Roman" w:hAnsi="Times New Roman"/>
                <w:b/>
                <w:sz w:val="24"/>
                <w:szCs w:val="24"/>
              </w:rPr>
              <w:t xml:space="preserve"> në total MBZHR dhe varësitë</w:t>
            </w:r>
            <w:r w:rsidRPr="00E40D68">
              <w:rPr>
                <w:rFonts w:ascii="Times New Roman" w:hAnsi="Times New Roman"/>
                <w:b/>
                <w:sz w:val="24"/>
                <w:szCs w:val="24"/>
                <w:u w:val="single"/>
                <w:lang w:val="en-US"/>
              </w:rPr>
              <w:t xml:space="preserve"> 7.876.575 lekë</w:t>
            </w:r>
          </w:p>
          <w:p w:rsidR="00F85303" w:rsidRDefault="00F85303" w:rsidP="004A4678">
            <w:pPr>
              <w:spacing w:after="0"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b/>
                <w:sz w:val="24"/>
                <w:szCs w:val="24"/>
              </w:rPr>
            </w:pPr>
            <w:r w:rsidRPr="00F25600">
              <w:rPr>
                <w:rFonts w:ascii="Times New Roman" w:hAnsi="Times New Roman"/>
                <w:b/>
                <w:sz w:val="24"/>
                <w:szCs w:val="24"/>
              </w:rPr>
              <w:t>MBZHR</w:t>
            </w:r>
          </w:p>
          <w:p w:rsidR="00F85303" w:rsidRPr="0046527F" w:rsidRDefault="00F85303" w:rsidP="004A4678">
            <w:pPr>
              <w:spacing w:after="0" w:line="240" w:lineRule="auto"/>
              <w:jc w:val="center"/>
              <w:rPr>
                <w:rFonts w:ascii="Times New Roman" w:hAnsi="Times New Roman"/>
                <w:sz w:val="24"/>
                <w:szCs w:val="24"/>
                <w:lang w:val="en-US"/>
              </w:rPr>
            </w:pPr>
            <w:r>
              <w:rPr>
                <w:rFonts w:ascii="Times New Roman" w:hAnsi="Times New Roman"/>
                <w:sz w:val="24"/>
                <w:szCs w:val="24"/>
                <w:lang w:val="en-US"/>
              </w:rPr>
              <w:t>204,000 lekë</w:t>
            </w:r>
          </w:p>
          <w:p w:rsidR="00F85303" w:rsidRPr="00F25600" w:rsidRDefault="00F85303" w:rsidP="004A4678">
            <w:pPr>
              <w:spacing w:after="0" w:line="240" w:lineRule="auto"/>
              <w:jc w:val="center"/>
              <w:rPr>
                <w:rFonts w:ascii="Times New Roman" w:hAnsi="Times New Roman"/>
                <w:b/>
                <w:sz w:val="24"/>
                <w:szCs w:val="24"/>
                <w:lang w:val="sq-AL"/>
              </w:rPr>
            </w:pPr>
            <w:r>
              <w:rPr>
                <w:rFonts w:ascii="Times New Roman" w:hAnsi="Times New Roman"/>
                <w:b/>
                <w:sz w:val="24"/>
                <w:szCs w:val="24"/>
                <w:lang w:val="sq-AL"/>
              </w:rPr>
              <w:t>(</w:t>
            </w:r>
            <w:r w:rsidRPr="00F25600">
              <w:rPr>
                <w:rFonts w:ascii="Times New Roman" w:hAnsi="Times New Roman"/>
                <w:b/>
                <w:sz w:val="24"/>
                <w:szCs w:val="24"/>
                <w:lang w:val="sq-AL"/>
              </w:rPr>
              <w:t>DSHPA</w:t>
            </w:r>
          </w:p>
          <w:p w:rsidR="00F85303" w:rsidRPr="00F25600" w:rsidRDefault="00F85303" w:rsidP="004A4678">
            <w:pPr>
              <w:spacing w:after="0" w:line="240" w:lineRule="auto"/>
              <w:jc w:val="center"/>
              <w:rPr>
                <w:rFonts w:ascii="Times New Roman" w:hAnsi="Times New Roman"/>
                <w:sz w:val="24"/>
                <w:szCs w:val="24"/>
                <w:lang w:val="en-US"/>
              </w:rPr>
            </w:pPr>
            <w:r>
              <w:rPr>
                <w:rFonts w:ascii="Times New Roman" w:hAnsi="Times New Roman"/>
                <w:sz w:val="24"/>
                <w:szCs w:val="24"/>
                <w:lang w:val="en-US"/>
              </w:rPr>
              <w:t>204,000 lekë)</w:t>
            </w:r>
          </w:p>
          <w:p w:rsidR="00F85303" w:rsidRDefault="00F85303" w:rsidP="004A4678">
            <w:pPr>
              <w:spacing w:after="0" w:line="240" w:lineRule="auto"/>
              <w:jc w:val="center"/>
              <w:rPr>
                <w:rFonts w:ascii="Times New Roman" w:hAnsi="Times New Roman"/>
                <w:b/>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 xml:space="preserve">AZHBR </w:t>
            </w:r>
            <w:r w:rsidRPr="00AC31E2">
              <w:rPr>
                <w:rFonts w:ascii="Times New Roman" w:hAnsi="Times New Roman"/>
                <w:sz w:val="24"/>
                <w:szCs w:val="24"/>
              </w:rPr>
              <w:t>13</w:t>
            </w:r>
            <w:r>
              <w:rPr>
                <w:rFonts w:ascii="Times New Roman" w:hAnsi="Times New Roman"/>
                <w:sz w:val="24"/>
                <w:szCs w:val="24"/>
              </w:rPr>
              <w:t>,</w:t>
            </w:r>
            <w:r w:rsidRPr="00AC31E2">
              <w:rPr>
                <w:rFonts w:ascii="Times New Roman" w:hAnsi="Times New Roman"/>
                <w:sz w:val="24"/>
                <w:szCs w:val="24"/>
              </w:rPr>
              <w:t xml:space="preserve">250 </w:t>
            </w:r>
            <w:r w:rsidRPr="00F25600">
              <w:rPr>
                <w:rFonts w:ascii="Times New Roman" w:hAnsi="Times New Roman"/>
                <w:sz w:val="24"/>
                <w:szCs w:val="24"/>
              </w:rPr>
              <w:t>lekë</w:t>
            </w:r>
          </w:p>
          <w:p w:rsidR="00F85303" w:rsidRPr="00F25600" w:rsidRDefault="00F85303" w:rsidP="004A4678">
            <w:pPr>
              <w:spacing w:after="0" w:line="240" w:lineRule="auto"/>
              <w:jc w:val="center"/>
              <w:rPr>
                <w:rFonts w:ascii="Times New Roman" w:hAnsi="Times New Roman"/>
                <w:sz w:val="24"/>
                <w:szCs w:val="24"/>
              </w:rPr>
            </w:pPr>
          </w:p>
          <w:p w:rsidR="00F85303" w:rsidRPr="00F25600" w:rsidRDefault="00F85303" w:rsidP="004A4678">
            <w:pPr>
              <w:spacing w:after="0" w:line="240" w:lineRule="auto"/>
              <w:jc w:val="center"/>
              <w:rPr>
                <w:rFonts w:ascii="Times New Roman" w:hAnsi="Times New Roman"/>
                <w:sz w:val="24"/>
                <w:szCs w:val="24"/>
              </w:rPr>
            </w:pPr>
            <w:r w:rsidRPr="00F25600">
              <w:rPr>
                <w:rFonts w:ascii="Times New Roman" w:hAnsi="Times New Roman"/>
                <w:b/>
                <w:sz w:val="24"/>
                <w:szCs w:val="24"/>
              </w:rPr>
              <w:t>AKU</w:t>
            </w:r>
          </w:p>
          <w:p w:rsidR="00F85303" w:rsidRPr="00F25600"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7,659,</w:t>
            </w:r>
            <w:r w:rsidRPr="00F25600">
              <w:rPr>
                <w:rFonts w:ascii="Times New Roman" w:hAnsi="Times New Roman"/>
                <w:sz w:val="24"/>
                <w:szCs w:val="24"/>
              </w:rPr>
              <w:t>325 lekë</w:t>
            </w:r>
          </w:p>
          <w:p w:rsidR="00F85303" w:rsidRPr="00D8626C" w:rsidRDefault="00F85303" w:rsidP="004A4678">
            <w:pPr>
              <w:jc w:val="center"/>
              <w:rPr>
                <w:rFonts w:ascii="Times New Roman" w:hAnsi="Times New Roman"/>
                <w:sz w:val="24"/>
                <w:szCs w:val="24"/>
              </w:rPr>
            </w:pPr>
          </w:p>
        </w:tc>
        <w:tc>
          <w:tcPr>
            <w:tcW w:w="1280" w:type="dxa"/>
            <w:gridSpan w:val="13"/>
            <w:shd w:val="clear" w:color="auto" w:fill="auto"/>
          </w:tcPr>
          <w:p w:rsidR="00F85303" w:rsidRPr="00675562" w:rsidRDefault="00F85303" w:rsidP="004A4678">
            <w:pPr>
              <w:spacing w:after="134" w:line="240" w:lineRule="auto"/>
              <w:rPr>
                <w:rFonts w:ascii="Times New Roman" w:hAnsi="Times New Roman"/>
                <w:color w:val="000000"/>
                <w:sz w:val="24"/>
                <w:szCs w:val="24"/>
                <w:lang w:val="sq-AL"/>
              </w:rPr>
            </w:pPr>
            <w:r w:rsidRPr="00675562">
              <w:rPr>
                <w:rFonts w:ascii="Times New Roman" w:hAnsi="Times New Roman"/>
                <w:color w:val="000000"/>
                <w:sz w:val="24"/>
                <w:szCs w:val="24"/>
                <w:lang w:val="sq-AL"/>
              </w:rPr>
              <w:lastRenderedPageBreak/>
              <w:t xml:space="preserve">Nr. i raporteve të inspektimeve të grupeve të inspektimit </w:t>
            </w:r>
          </w:p>
          <w:p w:rsidR="00F85303" w:rsidRPr="00675562" w:rsidRDefault="00F85303" w:rsidP="004A4678">
            <w:pPr>
              <w:spacing w:after="134" w:line="240" w:lineRule="auto"/>
              <w:rPr>
                <w:rFonts w:ascii="Times New Roman" w:hAnsi="Times New Roman"/>
                <w:color w:val="000000"/>
                <w:sz w:val="24"/>
                <w:szCs w:val="24"/>
                <w:lang w:val="sq-AL"/>
              </w:rPr>
            </w:pPr>
            <w:r w:rsidRPr="00675562">
              <w:rPr>
                <w:rFonts w:ascii="Times New Roman" w:hAnsi="Times New Roman"/>
                <w:color w:val="000000"/>
                <w:sz w:val="24"/>
                <w:szCs w:val="24"/>
                <w:lang w:val="sq-AL"/>
              </w:rPr>
              <w:t xml:space="preserve">Nr. i masave të marra në përfundim të inspektimeve </w:t>
            </w:r>
          </w:p>
          <w:p w:rsidR="00F85303" w:rsidRPr="00675562" w:rsidRDefault="00F85303" w:rsidP="004A4678">
            <w:pPr>
              <w:spacing w:after="134" w:line="240" w:lineRule="auto"/>
              <w:rPr>
                <w:rFonts w:ascii="Times New Roman" w:hAnsi="Times New Roman"/>
                <w:color w:val="000000"/>
                <w:sz w:val="24"/>
                <w:szCs w:val="24"/>
              </w:rPr>
            </w:pPr>
            <w:r w:rsidRPr="00675562">
              <w:rPr>
                <w:rFonts w:ascii="Times New Roman" w:hAnsi="Times New Roman"/>
                <w:color w:val="000000"/>
                <w:sz w:val="24"/>
                <w:szCs w:val="24"/>
                <w:lang w:val="sq-AL"/>
              </w:rPr>
              <w:t>Nr. i rasteve të referuara në Prokurori</w:t>
            </w:r>
          </w:p>
        </w:tc>
        <w:tc>
          <w:tcPr>
            <w:tcW w:w="1191" w:type="dxa"/>
            <w:gridSpan w:val="13"/>
            <w:shd w:val="clear" w:color="auto" w:fill="auto"/>
          </w:tcPr>
          <w:p w:rsidR="00F85303" w:rsidRPr="00675562" w:rsidRDefault="00F85303" w:rsidP="004A4678">
            <w:pPr>
              <w:spacing w:after="134" w:line="240" w:lineRule="auto"/>
              <w:rPr>
                <w:rFonts w:ascii="Times New Roman" w:hAnsi="Times New Roman"/>
                <w:color w:val="000000"/>
                <w:sz w:val="24"/>
                <w:szCs w:val="24"/>
                <w:lang w:val="sq-AL"/>
              </w:rPr>
            </w:pPr>
            <w:r w:rsidRPr="00675562">
              <w:rPr>
                <w:rFonts w:ascii="Times New Roman" w:hAnsi="Times New Roman"/>
                <w:color w:val="000000"/>
                <w:sz w:val="24"/>
                <w:szCs w:val="24"/>
                <w:lang w:val="sq-AL"/>
              </w:rPr>
              <w:t>Përmirësimi i cilësisë së shërbimeve publike</w:t>
            </w:r>
          </w:p>
          <w:p w:rsidR="00F85303" w:rsidRPr="00675562" w:rsidRDefault="00F85303" w:rsidP="004A4678">
            <w:pPr>
              <w:spacing w:after="134" w:line="240" w:lineRule="auto"/>
              <w:rPr>
                <w:rFonts w:ascii="Times New Roman" w:hAnsi="Times New Roman"/>
                <w:color w:val="000000"/>
                <w:sz w:val="24"/>
                <w:szCs w:val="24"/>
                <w:lang w:val="sq-AL"/>
              </w:rPr>
            </w:pPr>
            <w:r w:rsidRPr="00675562">
              <w:rPr>
                <w:rFonts w:ascii="Times New Roman" w:hAnsi="Times New Roman"/>
                <w:color w:val="000000"/>
                <w:sz w:val="24"/>
                <w:szCs w:val="24"/>
                <w:lang w:val="sq-AL"/>
              </w:rPr>
              <w:t>Garantimi i një administrate publike profesionale, trasparente dhe të përgjegjshme</w:t>
            </w:r>
          </w:p>
          <w:p w:rsidR="00F85303" w:rsidRPr="00675562" w:rsidRDefault="00F85303" w:rsidP="004A4678">
            <w:pPr>
              <w:spacing w:after="134" w:line="240" w:lineRule="auto"/>
              <w:rPr>
                <w:rFonts w:ascii="Times New Roman" w:hAnsi="Times New Roman"/>
                <w:color w:val="000000"/>
                <w:sz w:val="24"/>
                <w:szCs w:val="24"/>
              </w:rPr>
            </w:pPr>
            <w:r w:rsidRPr="00675562">
              <w:rPr>
                <w:rFonts w:ascii="Times New Roman" w:hAnsi="Times New Roman"/>
                <w:color w:val="000000"/>
                <w:sz w:val="24"/>
                <w:szCs w:val="24"/>
                <w:lang w:val="sq-AL"/>
              </w:rPr>
              <w:t>Përmirësimi i indeksit të perceptimit të korrupsionit</w:t>
            </w:r>
          </w:p>
        </w:tc>
        <w:tc>
          <w:tcPr>
            <w:tcW w:w="1435" w:type="dxa"/>
            <w:gridSpan w:val="10"/>
            <w:shd w:val="clear" w:color="auto" w:fill="auto"/>
          </w:tcPr>
          <w:p w:rsidR="00F85303" w:rsidRDefault="00F85303" w:rsidP="004A467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Në proces</w:t>
            </w: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000000"/>
                <w:sz w:val="24"/>
                <w:szCs w:val="24"/>
              </w:rPr>
            </w:pPr>
          </w:p>
          <w:p w:rsidR="00F85303" w:rsidRDefault="00F85303" w:rsidP="004A4678">
            <w:pPr>
              <w:spacing w:after="0" w:line="240" w:lineRule="auto"/>
              <w:jc w:val="center"/>
              <w:rPr>
                <w:rFonts w:ascii="Times New Roman" w:hAnsi="Times New Roman"/>
                <w:color w:val="FF0000"/>
                <w:sz w:val="24"/>
                <w:szCs w:val="24"/>
              </w:rPr>
            </w:pPr>
          </w:p>
          <w:p w:rsidR="00F85303" w:rsidRDefault="00F85303" w:rsidP="004A4678">
            <w:pPr>
              <w:spacing w:after="0" w:line="240" w:lineRule="auto"/>
              <w:rPr>
                <w:rFonts w:ascii="Times New Roman" w:hAnsi="Times New Roman"/>
                <w:color w:val="FF0000"/>
                <w:sz w:val="24"/>
                <w:szCs w:val="24"/>
              </w:rPr>
            </w:pPr>
          </w:p>
          <w:p w:rsidR="00F85303" w:rsidRDefault="00F85303" w:rsidP="004A4678">
            <w:pPr>
              <w:spacing w:after="0" w:line="240" w:lineRule="auto"/>
              <w:jc w:val="center"/>
              <w:rPr>
                <w:rFonts w:ascii="Times New Roman" w:hAnsi="Times New Roman"/>
                <w:color w:val="FF0000"/>
                <w:sz w:val="24"/>
                <w:szCs w:val="24"/>
              </w:rPr>
            </w:pPr>
          </w:p>
          <w:p w:rsidR="00F85303" w:rsidRDefault="00F85303" w:rsidP="004A4678">
            <w:pPr>
              <w:spacing w:after="0" w:line="240" w:lineRule="auto"/>
              <w:jc w:val="center"/>
              <w:rPr>
                <w:rFonts w:ascii="Times New Roman" w:hAnsi="Times New Roman"/>
                <w:color w:val="FF0000"/>
                <w:sz w:val="24"/>
                <w:szCs w:val="24"/>
              </w:rPr>
            </w:pPr>
          </w:p>
          <w:p w:rsidR="00F85303" w:rsidRPr="00675562" w:rsidRDefault="00F85303" w:rsidP="004A4678">
            <w:pPr>
              <w:spacing w:after="0" w:line="240" w:lineRule="auto"/>
              <w:jc w:val="center"/>
              <w:rPr>
                <w:rFonts w:ascii="Times New Roman" w:hAnsi="Times New Roman"/>
                <w:color w:val="000000"/>
                <w:sz w:val="24"/>
                <w:szCs w:val="24"/>
              </w:rPr>
            </w:pPr>
          </w:p>
        </w:tc>
        <w:tc>
          <w:tcPr>
            <w:tcW w:w="4270" w:type="dxa"/>
            <w:gridSpan w:val="7"/>
            <w:shd w:val="clear" w:color="auto" w:fill="FFFFFF"/>
          </w:tcPr>
          <w:p w:rsidR="00A24C87" w:rsidRDefault="00F85303" w:rsidP="00A24C87">
            <w:pPr>
              <w:spacing w:after="0" w:line="240" w:lineRule="auto"/>
              <w:jc w:val="both"/>
              <w:rPr>
                <w:rFonts w:ascii="Times New Roman" w:hAnsi="Times New Roman"/>
                <w:sz w:val="24"/>
                <w:szCs w:val="24"/>
                <w:lang w:val="sq-AL"/>
              </w:rPr>
            </w:pPr>
            <w:r>
              <w:rPr>
                <w:rFonts w:ascii="Times New Roman" w:hAnsi="Times New Roman"/>
                <w:b/>
                <w:sz w:val="24"/>
                <w:szCs w:val="24"/>
                <w:lang w:val="sq-AL"/>
              </w:rPr>
              <w:lastRenderedPageBreak/>
              <w:t>Task Forca</w:t>
            </w:r>
            <w:r w:rsidRPr="0048723A">
              <w:rPr>
                <w:rFonts w:ascii="Times New Roman" w:hAnsi="Times New Roman"/>
                <w:b/>
                <w:sz w:val="24"/>
                <w:szCs w:val="24"/>
                <w:lang w:val="sq-AL"/>
              </w:rPr>
              <w:t xml:space="preserve"> </w:t>
            </w:r>
            <w:r>
              <w:rPr>
                <w:rFonts w:ascii="Times New Roman" w:hAnsi="Times New Roman"/>
                <w:b/>
                <w:sz w:val="24"/>
                <w:szCs w:val="24"/>
                <w:lang w:val="sq-AL"/>
              </w:rPr>
              <w:t xml:space="preserve">Ndërinstitucionale </w:t>
            </w:r>
            <w:r w:rsidRPr="0048723A">
              <w:rPr>
                <w:rFonts w:ascii="Times New Roman" w:hAnsi="Times New Roman"/>
                <w:b/>
                <w:sz w:val="24"/>
                <w:szCs w:val="24"/>
                <w:lang w:val="sq-AL"/>
              </w:rPr>
              <w:t>Antikorrupsion</w:t>
            </w:r>
            <w:r>
              <w:rPr>
                <w:rFonts w:ascii="Times New Roman" w:hAnsi="Times New Roman"/>
                <w:b/>
                <w:sz w:val="24"/>
                <w:szCs w:val="24"/>
                <w:lang w:val="sq-AL"/>
              </w:rPr>
              <w:t xml:space="preserve">, </w:t>
            </w:r>
            <w:r w:rsidR="00A24C87" w:rsidRPr="00A24C87">
              <w:rPr>
                <w:rFonts w:ascii="Times New Roman" w:hAnsi="Times New Roman"/>
                <w:sz w:val="24"/>
                <w:szCs w:val="24"/>
                <w:lang w:val="sq-AL"/>
              </w:rPr>
              <w:t>përgjegjëse për</w:t>
            </w:r>
            <w:r w:rsidR="00A24C87">
              <w:rPr>
                <w:rFonts w:ascii="Times New Roman" w:hAnsi="Times New Roman"/>
                <w:sz w:val="24"/>
                <w:szCs w:val="24"/>
                <w:lang w:val="sq-AL"/>
              </w:rPr>
              <w:t xml:space="preserve"> inspektimet ndërinstitucionale, sipas PV të SNKK, kryesohet nga Ministri i Drejtësisë, Koordinator Kombëtar Kundër Korrupsionit dhe ka</w:t>
            </w:r>
            <w:r w:rsidR="00A24C87">
              <w:rPr>
                <w:rFonts w:ascii="Times New Roman" w:hAnsi="Times New Roman"/>
                <w:b/>
                <w:sz w:val="24"/>
                <w:szCs w:val="24"/>
                <w:lang w:val="sq-AL"/>
              </w:rPr>
              <w:t xml:space="preserve"> </w:t>
            </w:r>
            <w:r w:rsidR="00A24C87">
              <w:rPr>
                <w:rFonts w:ascii="Times New Roman" w:hAnsi="Times New Roman"/>
                <w:sz w:val="24"/>
                <w:szCs w:val="24"/>
                <w:lang w:val="sq-AL"/>
              </w:rPr>
              <w:t>në përbërje këta anëtarë:</w:t>
            </w:r>
          </w:p>
          <w:p w:rsidR="00F85303" w:rsidRPr="002807AB" w:rsidRDefault="00667344" w:rsidP="004A4678">
            <w:pPr>
              <w:numPr>
                <w:ilvl w:val="0"/>
                <w:numId w:val="67"/>
              </w:numPr>
              <w:spacing w:after="0" w:line="240" w:lineRule="auto"/>
              <w:ind w:left="506"/>
              <w:jc w:val="both"/>
              <w:rPr>
                <w:rFonts w:ascii="Times New Roman" w:hAnsi="Times New Roman"/>
                <w:sz w:val="24"/>
                <w:szCs w:val="24"/>
                <w:lang w:val="en-GB"/>
              </w:rPr>
            </w:pPr>
            <w:r>
              <w:rPr>
                <w:rFonts w:ascii="Times New Roman" w:hAnsi="Times New Roman"/>
                <w:sz w:val="24"/>
                <w:szCs w:val="24"/>
                <w:lang w:val="en-GB"/>
              </w:rPr>
              <w:t>Përfaqësues të kabinetit</w:t>
            </w:r>
            <w:r w:rsidR="00F85303">
              <w:rPr>
                <w:rFonts w:ascii="Times New Roman" w:hAnsi="Times New Roman"/>
                <w:sz w:val="24"/>
                <w:szCs w:val="24"/>
                <w:lang w:val="en-GB"/>
              </w:rPr>
              <w:t xml:space="preserve"> </w:t>
            </w:r>
            <w:r>
              <w:rPr>
                <w:rFonts w:ascii="Times New Roman" w:hAnsi="Times New Roman"/>
                <w:sz w:val="24"/>
                <w:szCs w:val="24"/>
                <w:lang w:val="en-GB"/>
              </w:rPr>
              <w:t>të</w:t>
            </w:r>
            <w:r w:rsidR="00F85303">
              <w:rPr>
                <w:rFonts w:ascii="Times New Roman" w:hAnsi="Times New Roman"/>
                <w:sz w:val="24"/>
                <w:szCs w:val="24"/>
                <w:lang w:val="en-GB"/>
              </w:rPr>
              <w:t xml:space="preserve"> Kryeministrit</w:t>
            </w:r>
            <w:r w:rsidR="00F85303" w:rsidRPr="0048723A">
              <w:rPr>
                <w:rFonts w:ascii="Times New Roman" w:hAnsi="Times New Roman"/>
                <w:sz w:val="24"/>
                <w:szCs w:val="24"/>
                <w:lang w:val="en-GB"/>
              </w:rPr>
              <w:t>;</w:t>
            </w:r>
            <w:r w:rsidR="00F85303" w:rsidRPr="0048723A">
              <w:rPr>
                <w:rFonts w:ascii="Times New Roman" w:hAnsi="Times New Roman"/>
                <w:sz w:val="24"/>
                <w:szCs w:val="24"/>
                <w:lang w:val="sq-AL"/>
              </w:rPr>
              <w:t xml:space="preserve"> </w:t>
            </w:r>
          </w:p>
          <w:p w:rsidR="00F85303" w:rsidRPr="002807AB" w:rsidRDefault="00667344" w:rsidP="004A4678">
            <w:pPr>
              <w:numPr>
                <w:ilvl w:val="0"/>
                <w:numId w:val="67"/>
              </w:numPr>
              <w:spacing w:after="0" w:line="240" w:lineRule="auto"/>
              <w:ind w:left="506"/>
              <w:jc w:val="both"/>
              <w:rPr>
                <w:rFonts w:ascii="Times New Roman" w:hAnsi="Times New Roman"/>
                <w:sz w:val="24"/>
                <w:szCs w:val="24"/>
                <w:lang w:val="en-GB"/>
              </w:rPr>
            </w:pPr>
            <w:r>
              <w:rPr>
                <w:rFonts w:ascii="Times New Roman" w:hAnsi="Times New Roman"/>
                <w:sz w:val="24"/>
                <w:szCs w:val="24"/>
                <w:lang w:val="en-GB"/>
              </w:rPr>
              <w:t>Drejtorin e Përgjithshëm të Agjencis</w:t>
            </w:r>
            <w:r w:rsidR="00F85303">
              <w:rPr>
                <w:rFonts w:ascii="Times New Roman" w:hAnsi="Times New Roman"/>
                <w:sz w:val="24"/>
                <w:szCs w:val="24"/>
                <w:lang w:val="en-GB"/>
              </w:rPr>
              <w:t>ë</w:t>
            </w:r>
            <w:r w:rsidR="00F85303" w:rsidRPr="0048723A">
              <w:rPr>
                <w:rFonts w:ascii="Times New Roman" w:hAnsi="Times New Roman"/>
                <w:sz w:val="24"/>
                <w:szCs w:val="24"/>
                <w:lang w:val="en-GB"/>
              </w:rPr>
              <w:t xml:space="preserve"> </w:t>
            </w:r>
            <w:r>
              <w:rPr>
                <w:rFonts w:ascii="Times New Roman" w:hAnsi="Times New Roman"/>
                <w:sz w:val="24"/>
                <w:szCs w:val="24"/>
                <w:lang w:val="en-GB"/>
              </w:rPr>
              <w:t>së</w:t>
            </w:r>
            <w:r w:rsidR="00F85303" w:rsidRPr="0048723A">
              <w:rPr>
                <w:rFonts w:ascii="Times New Roman" w:hAnsi="Times New Roman"/>
                <w:sz w:val="24"/>
                <w:szCs w:val="24"/>
                <w:lang w:val="en-GB"/>
              </w:rPr>
              <w:t xml:space="preserve"> Prokurimit Publik;</w:t>
            </w:r>
            <w:r w:rsidR="00F85303" w:rsidRPr="0048723A">
              <w:rPr>
                <w:rFonts w:ascii="Times New Roman" w:hAnsi="Times New Roman"/>
                <w:sz w:val="24"/>
                <w:szCs w:val="24"/>
                <w:lang w:val="sq-AL"/>
              </w:rPr>
              <w:t xml:space="preserve"> </w:t>
            </w:r>
          </w:p>
          <w:p w:rsidR="00F85303" w:rsidRDefault="00667344" w:rsidP="004A4678">
            <w:pPr>
              <w:numPr>
                <w:ilvl w:val="0"/>
                <w:numId w:val="67"/>
              </w:numPr>
              <w:spacing w:after="0" w:line="240" w:lineRule="auto"/>
              <w:ind w:left="506"/>
              <w:jc w:val="both"/>
              <w:rPr>
                <w:rFonts w:ascii="Times New Roman" w:hAnsi="Times New Roman"/>
                <w:sz w:val="24"/>
                <w:szCs w:val="24"/>
                <w:lang w:val="en-GB"/>
              </w:rPr>
            </w:pPr>
            <w:r>
              <w:rPr>
                <w:rFonts w:ascii="Times New Roman" w:hAnsi="Times New Roman"/>
                <w:sz w:val="24"/>
                <w:szCs w:val="24"/>
                <w:lang w:val="en-GB"/>
              </w:rPr>
              <w:t xml:space="preserve">Inspektorin e Përgjithshëm të </w:t>
            </w:r>
            <w:r w:rsidR="00F85303" w:rsidRPr="0048723A">
              <w:rPr>
                <w:rFonts w:ascii="Times New Roman" w:hAnsi="Times New Roman"/>
                <w:sz w:val="24"/>
                <w:szCs w:val="24"/>
                <w:lang w:val="en-GB"/>
              </w:rPr>
              <w:t>Inspektoriati</w:t>
            </w:r>
            <w:r>
              <w:rPr>
                <w:rFonts w:ascii="Times New Roman" w:hAnsi="Times New Roman"/>
                <w:sz w:val="24"/>
                <w:szCs w:val="24"/>
                <w:lang w:val="en-GB"/>
              </w:rPr>
              <w:t>t</w:t>
            </w:r>
            <w:r w:rsidR="00F85303" w:rsidRPr="0048723A">
              <w:rPr>
                <w:rFonts w:ascii="Times New Roman" w:hAnsi="Times New Roman"/>
                <w:sz w:val="24"/>
                <w:szCs w:val="24"/>
                <w:lang w:val="en-GB"/>
              </w:rPr>
              <w:t xml:space="preserve"> Q</w:t>
            </w:r>
            <w:r w:rsidR="00F85303">
              <w:rPr>
                <w:rFonts w:ascii="Times New Roman" w:hAnsi="Times New Roman"/>
                <w:sz w:val="24"/>
                <w:szCs w:val="24"/>
                <w:lang w:val="en-GB"/>
              </w:rPr>
              <w:t>endror;</w:t>
            </w:r>
          </w:p>
          <w:p w:rsidR="00F85303" w:rsidRDefault="00667344" w:rsidP="004A4678">
            <w:pPr>
              <w:numPr>
                <w:ilvl w:val="0"/>
                <w:numId w:val="67"/>
              </w:numPr>
              <w:spacing w:after="0" w:line="240" w:lineRule="auto"/>
              <w:ind w:left="506"/>
              <w:jc w:val="both"/>
              <w:rPr>
                <w:rFonts w:ascii="Times New Roman" w:hAnsi="Times New Roman"/>
                <w:sz w:val="24"/>
                <w:szCs w:val="24"/>
                <w:lang w:val="en-GB"/>
              </w:rPr>
            </w:pPr>
            <w:r>
              <w:rPr>
                <w:rFonts w:ascii="Times New Roman" w:hAnsi="Times New Roman"/>
                <w:sz w:val="24"/>
                <w:szCs w:val="24"/>
                <w:lang w:val="en-GB"/>
              </w:rPr>
              <w:t>Përfaqësuesin e Departamentit</w:t>
            </w:r>
            <w:r w:rsidR="00F85303">
              <w:rPr>
                <w:rFonts w:ascii="Times New Roman" w:hAnsi="Times New Roman"/>
                <w:sz w:val="24"/>
                <w:szCs w:val="24"/>
                <w:lang w:val="en-GB"/>
              </w:rPr>
              <w:t xml:space="preserve"> </w:t>
            </w:r>
            <w:r>
              <w:rPr>
                <w:rFonts w:ascii="Times New Roman" w:hAnsi="Times New Roman"/>
                <w:sz w:val="24"/>
                <w:szCs w:val="24"/>
                <w:lang w:val="en-GB"/>
              </w:rPr>
              <w:t>të</w:t>
            </w:r>
            <w:r w:rsidR="00F85303">
              <w:rPr>
                <w:rFonts w:ascii="Times New Roman" w:hAnsi="Times New Roman"/>
                <w:sz w:val="24"/>
                <w:szCs w:val="24"/>
                <w:lang w:val="en-GB"/>
              </w:rPr>
              <w:t xml:space="preserve"> </w:t>
            </w:r>
            <w:r>
              <w:rPr>
                <w:rFonts w:ascii="Times New Roman" w:hAnsi="Times New Roman"/>
                <w:sz w:val="24"/>
                <w:szCs w:val="24"/>
                <w:lang w:val="en-GB"/>
              </w:rPr>
              <w:t>Administrimit, Transparencës dhe Antikorrupsionit, në</w:t>
            </w:r>
            <w:r w:rsidR="00F85303">
              <w:rPr>
                <w:rFonts w:ascii="Times New Roman" w:hAnsi="Times New Roman"/>
                <w:sz w:val="24"/>
                <w:szCs w:val="24"/>
                <w:lang w:val="en-GB"/>
              </w:rPr>
              <w:t xml:space="preserve"> </w:t>
            </w:r>
            <w:r>
              <w:rPr>
                <w:rFonts w:ascii="Times New Roman" w:hAnsi="Times New Roman"/>
                <w:sz w:val="24"/>
                <w:szCs w:val="24"/>
                <w:lang w:val="en-GB"/>
              </w:rPr>
              <w:t>Kryeministri</w:t>
            </w:r>
            <w:r w:rsidR="00F85303">
              <w:rPr>
                <w:rFonts w:ascii="Times New Roman" w:hAnsi="Times New Roman"/>
                <w:sz w:val="24"/>
                <w:szCs w:val="24"/>
                <w:lang w:val="en-GB"/>
              </w:rPr>
              <w:t xml:space="preserve">. </w:t>
            </w:r>
          </w:p>
          <w:p w:rsidR="00F85303" w:rsidRDefault="00F85303" w:rsidP="004A4678">
            <w:pPr>
              <w:spacing w:after="0" w:line="240" w:lineRule="auto"/>
              <w:jc w:val="both"/>
              <w:rPr>
                <w:rFonts w:ascii="Times New Roman" w:hAnsi="Times New Roman"/>
                <w:sz w:val="24"/>
                <w:szCs w:val="24"/>
                <w:lang w:val="en-GB"/>
              </w:rPr>
            </w:pPr>
            <w:r w:rsidRPr="0048723A">
              <w:rPr>
                <w:rFonts w:ascii="Times New Roman" w:hAnsi="Times New Roman"/>
                <w:sz w:val="24"/>
                <w:szCs w:val="24"/>
                <w:lang w:val="en-GB"/>
              </w:rPr>
              <w:t>Sipas nevojave marrin pjesë në kontrollet e TFA-së dhe institucione të tjera me f</w:t>
            </w:r>
            <w:r>
              <w:rPr>
                <w:rFonts w:ascii="Times New Roman" w:hAnsi="Times New Roman"/>
                <w:sz w:val="24"/>
                <w:szCs w:val="24"/>
                <w:lang w:val="en-GB"/>
              </w:rPr>
              <w:t xml:space="preserve">unksione kontrolli/inspektime. </w:t>
            </w:r>
          </w:p>
          <w:p w:rsidR="00F85303" w:rsidRDefault="00F85303" w:rsidP="004A4678">
            <w:pPr>
              <w:spacing w:after="0" w:line="240" w:lineRule="auto"/>
              <w:jc w:val="both"/>
              <w:rPr>
                <w:rFonts w:ascii="Times New Roman" w:hAnsi="Times New Roman"/>
                <w:sz w:val="24"/>
                <w:szCs w:val="24"/>
                <w:lang w:val="sq-AL"/>
              </w:rPr>
            </w:pPr>
            <w:r w:rsidRPr="0048723A">
              <w:rPr>
                <w:rFonts w:ascii="Times New Roman" w:hAnsi="Times New Roman"/>
                <w:sz w:val="24"/>
                <w:szCs w:val="24"/>
                <w:lang w:val="sq-AL"/>
              </w:rPr>
              <w:t xml:space="preserve">Për muajin </w:t>
            </w:r>
            <w:r>
              <w:rPr>
                <w:rFonts w:ascii="Times New Roman" w:hAnsi="Times New Roman"/>
                <w:sz w:val="24"/>
                <w:szCs w:val="24"/>
                <w:lang w:val="sq-AL"/>
              </w:rPr>
              <w:t>janar</w:t>
            </w:r>
            <w:r w:rsidRPr="003C4679">
              <w:rPr>
                <w:rFonts w:ascii="Times New Roman" w:hAnsi="Times New Roman"/>
                <w:sz w:val="24"/>
                <w:szCs w:val="24"/>
                <w:lang w:val="sq-AL"/>
              </w:rPr>
              <w:t>-</w:t>
            </w:r>
            <w:r>
              <w:rPr>
                <w:rFonts w:ascii="Times New Roman" w:hAnsi="Times New Roman"/>
                <w:sz w:val="24"/>
                <w:szCs w:val="24"/>
                <w:lang w:val="sq-AL"/>
              </w:rPr>
              <w:t>mars 2020</w:t>
            </w:r>
            <w:r w:rsidRPr="0048723A">
              <w:rPr>
                <w:rFonts w:ascii="Times New Roman" w:hAnsi="Times New Roman"/>
                <w:sz w:val="24"/>
                <w:szCs w:val="24"/>
                <w:lang w:val="sq-AL"/>
              </w:rPr>
              <w:t xml:space="preserve">, Task Forca Antikorrupsion </w:t>
            </w:r>
            <w:r>
              <w:rPr>
                <w:rFonts w:ascii="Times New Roman" w:hAnsi="Times New Roman"/>
                <w:sz w:val="24"/>
                <w:szCs w:val="24"/>
                <w:lang w:val="sq-AL"/>
              </w:rPr>
              <w:t>nuk ka pasur të dhëna të reja.</w:t>
            </w:r>
          </w:p>
          <w:p w:rsidR="00F85303" w:rsidRDefault="00F85303" w:rsidP="004A4678">
            <w:pPr>
              <w:spacing w:after="0" w:line="240" w:lineRule="auto"/>
              <w:jc w:val="both"/>
              <w:rPr>
                <w:rFonts w:ascii="Times New Roman" w:hAnsi="Times New Roman"/>
                <w:sz w:val="24"/>
                <w:szCs w:val="24"/>
                <w:lang w:val="sq-AL"/>
              </w:rPr>
            </w:pPr>
          </w:p>
          <w:p w:rsidR="00F85303" w:rsidRDefault="00F85303" w:rsidP="004A4678">
            <w:pPr>
              <w:pStyle w:val="BodyText2"/>
              <w:spacing w:after="0"/>
              <w:jc w:val="both"/>
              <w:rPr>
                <w:b/>
                <w:u w:val="single"/>
                <w:lang w:val="en-US"/>
              </w:rPr>
            </w:pPr>
            <w:r w:rsidRPr="00120CB3">
              <w:rPr>
                <w:b/>
                <w:u w:val="single"/>
                <w:lang w:val="en-US"/>
              </w:rPr>
              <w:t>Ministria e Drejtësisë</w:t>
            </w:r>
          </w:p>
          <w:p w:rsidR="00F85303" w:rsidRPr="00862D48" w:rsidRDefault="00F85303" w:rsidP="004A4678">
            <w:pPr>
              <w:spacing w:line="240" w:lineRule="auto"/>
              <w:jc w:val="both"/>
              <w:rPr>
                <w:rFonts w:ascii="Times New Roman" w:hAnsi="Times New Roman"/>
                <w:b/>
                <w:bCs/>
                <w:sz w:val="16"/>
                <w:szCs w:val="16"/>
                <w:u w:val="single"/>
              </w:rPr>
            </w:pPr>
            <w:r w:rsidRPr="00E25FCB">
              <w:rPr>
                <w:rFonts w:ascii="Times New Roman" w:hAnsi="Times New Roman"/>
                <w:bCs/>
                <w:sz w:val="24"/>
                <w:szCs w:val="24"/>
              </w:rPr>
              <w:t xml:space="preserve">Gjatë periudhës janar – </w:t>
            </w:r>
            <w:r>
              <w:rPr>
                <w:rFonts w:ascii="Times New Roman" w:hAnsi="Times New Roman"/>
                <w:bCs/>
                <w:sz w:val="24"/>
                <w:szCs w:val="24"/>
              </w:rPr>
              <w:t>mars 2020</w:t>
            </w:r>
            <w:r w:rsidRPr="00E25FCB">
              <w:rPr>
                <w:rFonts w:ascii="Times New Roman" w:hAnsi="Times New Roman"/>
                <w:bCs/>
                <w:sz w:val="24"/>
                <w:szCs w:val="24"/>
              </w:rPr>
              <w:t xml:space="preserve">, </w:t>
            </w:r>
            <w:r>
              <w:rPr>
                <w:rFonts w:ascii="Times New Roman" w:hAnsi="Times New Roman"/>
                <w:bCs/>
                <w:sz w:val="24"/>
                <w:szCs w:val="24"/>
              </w:rPr>
              <w:t>për punonjësit e aparatit të Ministrisë së Drejtësisë nuk ka pasur asnjë procedurë disiplinore.</w:t>
            </w:r>
          </w:p>
          <w:p w:rsidR="00F85303" w:rsidRPr="000B1260" w:rsidRDefault="00F85303" w:rsidP="004A4678">
            <w:pPr>
              <w:pStyle w:val="BodyText2"/>
              <w:spacing w:after="0"/>
              <w:jc w:val="both"/>
              <w:rPr>
                <w:b/>
                <w:iCs/>
              </w:rPr>
            </w:pPr>
            <w:r w:rsidRPr="004F605C">
              <w:rPr>
                <w:b/>
                <w:iCs/>
              </w:rPr>
              <w:t>Drejtoria e Përgjithshme e Përmbarimit</w:t>
            </w:r>
          </w:p>
          <w:p w:rsidR="00F85303" w:rsidRPr="000B1260" w:rsidRDefault="00F85303" w:rsidP="004A4678">
            <w:pPr>
              <w:spacing w:after="0" w:line="240" w:lineRule="auto"/>
              <w:jc w:val="both"/>
              <w:rPr>
                <w:rFonts w:ascii="Times New Roman" w:hAnsi="Times New Roman"/>
                <w:sz w:val="24"/>
                <w:szCs w:val="24"/>
                <w:lang w:val="sq-AL"/>
              </w:rPr>
            </w:pPr>
            <w:r w:rsidRPr="000B1260">
              <w:rPr>
                <w:rFonts w:ascii="Times New Roman" w:hAnsi="Times New Roman"/>
                <w:sz w:val="24"/>
                <w:szCs w:val="24"/>
                <w:lang w:val="sq-AL"/>
              </w:rPr>
              <w:t xml:space="preserve">Struktura e Drejtorisë së Përgjithshme të Përmbarimit ka vijuar me procesin e  </w:t>
            </w:r>
            <w:r w:rsidRPr="000B1260">
              <w:rPr>
                <w:rFonts w:ascii="Times New Roman" w:hAnsi="Times New Roman"/>
                <w:sz w:val="24"/>
                <w:szCs w:val="24"/>
                <w:lang w:val="sq-AL"/>
              </w:rPr>
              <w:lastRenderedPageBreak/>
              <w:t>monitorimit dhe kontrollit të zbatimit të ligjit në veprimtarinë procedurale dhe administrative të  shërbimit përmbarimor gjyqësor shtetëror, nëpërmjet  inspektimeve dhe kontrolleve me bazë ankesat dhe inspektimet dhe kontrollet sipas programit të miratuar.</w:t>
            </w:r>
          </w:p>
          <w:p w:rsidR="00F85303" w:rsidRDefault="00F85303" w:rsidP="004A4678">
            <w:pPr>
              <w:spacing w:after="0" w:line="240" w:lineRule="auto"/>
              <w:jc w:val="both"/>
              <w:rPr>
                <w:rFonts w:ascii="Times New Roman" w:hAnsi="Times New Roman"/>
                <w:sz w:val="24"/>
                <w:szCs w:val="24"/>
                <w:lang w:val="sq-AL"/>
              </w:rPr>
            </w:pPr>
            <w:r w:rsidRPr="000B1260">
              <w:rPr>
                <w:rFonts w:ascii="Times New Roman" w:hAnsi="Times New Roman"/>
                <w:sz w:val="24"/>
                <w:szCs w:val="24"/>
                <w:lang w:val="sq-AL"/>
              </w:rPr>
              <w:t>Nga kontrollet dhe inspekti</w:t>
            </w:r>
            <w:r>
              <w:rPr>
                <w:rFonts w:ascii="Times New Roman" w:hAnsi="Times New Roman"/>
                <w:sz w:val="24"/>
                <w:szCs w:val="24"/>
                <w:lang w:val="sq-AL"/>
              </w:rPr>
              <w:t>met e realizuara për periudhën janar - m</w:t>
            </w:r>
            <w:r w:rsidRPr="000B1260">
              <w:rPr>
                <w:rFonts w:ascii="Times New Roman" w:hAnsi="Times New Roman"/>
                <w:sz w:val="24"/>
                <w:szCs w:val="24"/>
                <w:lang w:val="sq-AL"/>
              </w:rPr>
              <w:t>ars 2020, gjithsej 4 (katër) raporte, bazuar në rekomandimin e të cilëve është propozuar fillimi i procedimit disiplin</w:t>
            </w:r>
            <w:r>
              <w:rPr>
                <w:rFonts w:ascii="Times New Roman" w:hAnsi="Times New Roman"/>
                <w:sz w:val="24"/>
                <w:szCs w:val="24"/>
                <w:lang w:val="sq-AL"/>
              </w:rPr>
              <w:t xml:space="preserve">or për dy përmbarues gjyqësor </w:t>
            </w:r>
            <w:r w:rsidRPr="000B1260">
              <w:rPr>
                <w:rFonts w:ascii="Times New Roman" w:hAnsi="Times New Roman"/>
                <w:sz w:val="24"/>
                <w:szCs w:val="24"/>
                <w:lang w:val="sq-AL"/>
              </w:rPr>
              <w:t xml:space="preserve">për shkelje të konstatuara në veprimtarinë procedurale dhe administrative, shqyrtimi i të cilave është pezulluar për shkak të gjendjes së epidemisë së shkaktuar nga </w:t>
            </w:r>
            <w:r>
              <w:rPr>
                <w:rFonts w:ascii="Times New Roman" w:hAnsi="Times New Roman"/>
                <w:sz w:val="24"/>
                <w:szCs w:val="24"/>
                <w:lang w:val="sq-AL"/>
              </w:rPr>
              <w:t>Covid</w:t>
            </w:r>
            <w:r w:rsidRPr="000B1260">
              <w:rPr>
                <w:rFonts w:ascii="Times New Roman" w:hAnsi="Times New Roman"/>
                <w:sz w:val="24"/>
                <w:szCs w:val="24"/>
                <w:lang w:val="sq-AL"/>
              </w:rPr>
              <w:t>-19.</w:t>
            </w:r>
          </w:p>
          <w:p w:rsidR="00F85303" w:rsidRDefault="00F85303" w:rsidP="004A4678">
            <w:pPr>
              <w:spacing w:after="0" w:line="240" w:lineRule="auto"/>
              <w:jc w:val="both"/>
              <w:rPr>
                <w:rFonts w:ascii="Times New Roman" w:hAnsi="Times New Roman"/>
                <w:sz w:val="24"/>
                <w:szCs w:val="24"/>
                <w:lang w:val="sq-AL"/>
              </w:rPr>
            </w:pPr>
          </w:p>
          <w:p w:rsidR="00F85303" w:rsidRPr="009F626B" w:rsidRDefault="00F85303" w:rsidP="004A4678">
            <w:pPr>
              <w:pStyle w:val="BodyText2"/>
              <w:spacing w:after="0"/>
              <w:jc w:val="both"/>
              <w:rPr>
                <w:b/>
                <w:iCs/>
              </w:rPr>
            </w:pPr>
            <w:r w:rsidRPr="004F605C">
              <w:rPr>
                <w:b/>
                <w:iCs/>
              </w:rPr>
              <w:t>Drejtoria e Përgjithshme e</w:t>
            </w:r>
            <w:r>
              <w:rPr>
                <w:b/>
                <w:iCs/>
              </w:rPr>
              <w:t xml:space="preserve"> Burgjeve</w:t>
            </w:r>
          </w:p>
          <w:p w:rsidR="00F85303" w:rsidRPr="009F626B" w:rsidRDefault="00F85303" w:rsidP="004A4678">
            <w:pPr>
              <w:spacing w:after="0" w:line="240" w:lineRule="auto"/>
              <w:jc w:val="both"/>
              <w:rPr>
                <w:rFonts w:ascii="Times New Roman" w:eastAsia="Times New Roman" w:hAnsi="Times New Roman"/>
                <w:sz w:val="24"/>
                <w:szCs w:val="24"/>
              </w:rPr>
            </w:pPr>
            <w:r w:rsidRPr="009F626B">
              <w:rPr>
                <w:rFonts w:ascii="Times New Roman" w:eastAsia="Times New Roman" w:hAnsi="Times New Roman"/>
                <w:sz w:val="24"/>
                <w:szCs w:val="24"/>
              </w:rPr>
              <w:t xml:space="preserve">Është hartuar Plani i Veprimit për Burgjet (2019-2022), nga një grup ndërinstitucional i punës, MD, ekspertë të Këshillit të Evropës (KE), nën kujdesin e projektit </w:t>
            </w:r>
            <w:r w:rsidRPr="00253889">
              <w:rPr>
                <w:rFonts w:ascii="Times New Roman" w:eastAsia="Times New Roman" w:hAnsi="Times New Roman"/>
                <w:i/>
                <w:sz w:val="24"/>
                <w:szCs w:val="24"/>
              </w:rPr>
              <w:t>“Mbështetje për reformën në burgje dhe luftën kundër radikalizmit në burgje”</w:t>
            </w:r>
            <w:r w:rsidRPr="009F626B">
              <w:rPr>
                <w:rFonts w:ascii="Times New Roman" w:eastAsia="Times New Roman" w:hAnsi="Times New Roman"/>
                <w:sz w:val="24"/>
                <w:szCs w:val="24"/>
              </w:rPr>
              <w:t>, financuar nga Ambasada Britanike në Tiranë dhe zbatuar nga KE. Plani i veprimit është një dokument strategjik</w:t>
            </w:r>
            <w:r>
              <w:rPr>
                <w:rFonts w:ascii="Times New Roman" w:eastAsia="Times New Roman" w:hAnsi="Times New Roman"/>
                <w:sz w:val="24"/>
                <w:szCs w:val="24"/>
              </w:rPr>
              <w:t>,</w:t>
            </w:r>
            <w:r w:rsidRPr="009F626B">
              <w:rPr>
                <w:rFonts w:ascii="Times New Roman" w:eastAsia="Times New Roman" w:hAnsi="Times New Roman"/>
                <w:sz w:val="24"/>
                <w:szCs w:val="24"/>
              </w:rPr>
              <w:t xml:space="preserve"> i cili do të shërbejë si një udhëzues në zhvillimin e mëtejshëm për zbatimin dhe monitorimin e aktiviteteve të nevojshme për reformën në sistemin penitenciar, i cili përfaqëson një element të </w:t>
            </w:r>
            <w:r w:rsidRPr="009F626B">
              <w:rPr>
                <w:rFonts w:ascii="Times New Roman" w:eastAsia="Times New Roman" w:hAnsi="Times New Roman"/>
                <w:sz w:val="24"/>
                <w:szCs w:val="24"/>
              </w:rPr>
              <w:lastRenderedPageBreak/>
              <w:t xml:space="preserve">rëndësishëm të reformës së përgjithshme penale në Shqipëri. Një kapitull i veçantë në plan </w:t>
            </w:r>
            <w:r>
              <w:rPr>
                <w:rFonts w:ascii="Times New Roman" w:eastAsia="Times New Roman" w:hAnsi="Times New Roman"/>
                <w:sz w:val="24"/>
                <w:szCs w:val="24"/>
              </w:rPr>
              <w:t>është planifikimi i masave anti</w:t>
            </w:r>
            <w:r w:rsidRPr="009F626B">
              <w:rPr>
                <w:rFonts w:ascii="Times New Roman" w:eastAsia="Times New Roman" w:hAnsi="Times New Roman"/>
                <w:sz w:val="24"/>
                <w:szCs w:val="24"/>
              </w:rPr>
              <w:t xml:space="preserve">korrupsion. </w:t>
            </w:r>
          </w:p>
          <w:p w:rsidR="00F85303" w:rsidRPr="009F626B" w:rsidRDefault="00F85303" w:rsidP="004A4678">
            <w:pPr>
              <w:spacing w:after="0" w:line="240" w:lineRule="auto"/>
              <w:jc w:val="both"/>
              <w:rPr>
                <w:rFonts w:ascii="Times New Roman" w:eastAsia="Times New Roman" w:hAnsi="Times New Roman"/>
                <w:sz w:val="24"/>
                <w:szCs w:val="24"/>
              </w:rPr>
            </w:pPr>
          </w:p>
          <w:p w:rsidR="00F85303" w:rsidRPr="009F626B" w:rsidRDefault="00F85303" w:rsidP="004A4678">
            <w:pPr>
              <w:spacing w:after="0" w:line="240" w:lineRule="auto"/>
              <w:jc w:val="both"/>
              <w:rPr>
                <w:rFonts w:ascii="Times New Roman" w:eastAsia="Times New Roman" w:hAnsi="Times New Roman"/>
                <w:sz w:val="24"/>
                <w:szCs w:val="24"/>
              </w:rPr>
            </w:pPr>
            <w:r w:rsidRPr="009F626B">
              <w:rPr>
                <w:rFonts w:ascii="Times New Roman" w:eastAsia="Times New Roman" w:hAnsi="Times New Roman"/>
                <w:sz w:val="24"/>
                <w:szCs w:val="24"/>
              </w:rPr>
              <w:t>Në njësinë e sinjalizimit në Drejtorinë e Përgjithshme të Bu</w:t>
            </w:r>
            <w:r>
              <w:rPr>
                <w:rFonts w:ascii="Times New Roman" w:eastAsia="Times New Roman" w:hAnsi="Times New Roman"/>
                <w:sz w:val="24"/>
                <w:szCs w:val="24"/>
              </w:rPr>
              <w:t xml:space="preserve">rgjeve për periudhën janar-mars </w:t>
            </w:r>
            <w:r w:rsidRPr="009F626B">
              <w:rPr>
                <w:rFonts w:ascii="Times New Roman" w:eastAsia="Times New Roman" w:hAnsi="Times New Roman"/>
                <w:sz w:val="24"/>
                <w:szCs w:val="24"/>
              </w:rPr>
              <w:t xml:space="preserve">2020 nuk ka ardhur asnjë denoncim nga qytetarët apo individë të ndryshëm. </w:t>
            </w:r>
          </w:p>
          <w:p w:rsidR="00F85303" w:rsidRPr="009F626B" w:rsidRDefault="00F85303" w:rsidP="004A4678">
            <w:pPr>
              <w:spacing w:after="0" w:line="240" w:lineRule="auto"/>
              <w:jc w:val="both"/>
              <w:rPr>
                <w:rFonts w:ascii="Times New Roman" w:eastAsia="Times New Roman" w:hAnsi="Times New Roman"/>
                <w:sz w:val="24"/>
                <w:szCs w:val="24"/>
              </w:rPr>
            </w:pPr>
          </w:p>
          <w:p w:rsidR="00F85303" w:rsidRPr="002C7EC3" w:rsidRDefault="00F85303" w:rsidP="004A4678">
            <w:pPr>
              <w:spacing w:after="0" w:line="240" w:lineRule="auto"/>
              <w:jc w:val="both"/>
              <w:rPr>
                <w:rFonts w:ascii="Times New Roman" w:eastAsia="Times New Roman" w:hAnsi="Times New Roman"/>
                <w:sz w:val="24"/>
                <w:szCs w:val="24"/>
              </w:rPr>
            </w:pPr>
            <w:r w:rsidRPr="002C7EC3">
              <w:rPr>
                <w:rFonts w:ascii="Times New Roman" w:eastAsia="Times New Roman" w:hAnsi="Times New Roman"/>
                <w:sz w:val="24"/>
                <w:szCs w:val="24"/>
              </w:rPr>
              <w:t>Nga veprimtaria audituese e tremujorit të parë të vitit 2020, janë evidentuar këto problematika kryesore:</w:t>
            </w:r>
          </w:p>
          <w:p w:rsidR="00F85303" w:rsidRPr="002C7EC3" w:rsidRDefault="00F85303" w:rsidP="004A4678">
            <w:pPr>
              <w:numPr>
                <w:ilvl w:val="0"/>
                <w:numId w:val="73"/>
              </w:numPr>
              <w:spacing w:after="0" w:line="240" w:lineRule="auto"/>
              <w:ind w:left="506"/>
              <w:jc w:val="both"/>
              <w:rPr>
                <w:rFonts w:ascii="Times New Roman" w:eastAsia="Times New Roman" w:hAnsi="Times New Roman"/>
                <w:sz w:val="24"/>
                <w:szCs w:val="24"/>
              </w:rPr>
            </w:pPr>
            <w:r w:rsidRPr="002C7EC3">
              <w:rPr>
                <w:rFonts w:ascii="Times New Roman" w:eastAsia="Times New Roman" w:hAnsi="Times New Roman"/>
                <w:sz w:val="24"/>
                <w:szCs w:val="24"/>
              </w:rPr>
              <w:t>Pagesa të paligjshme për policinë e burgjeve me 25-50%, për ditët e shtuna e të diela, brenda kohës normale të punës prej 174 orë, në shumën 644 030 lekë;</w:t>
            </w:r>
          </w:p>
          <w:p w:rsidR="00F85303" w:rsidRPr="002C7EC3" w:rsidRDefault="00F85303" w:rsidP="004A4678">
            <w:pPr>
              <w:numPr>
                <w:ilvl w:val="0"/>
                <w:numId w:val="73"/>
              </w:numPr>
              <w:spacing w:after="0" w:line="240" w:lineRule="auto"/>
              <w:ind w:left="506"/>
              <w:jc w:val="both"/>
              <w:rPr>
                <w:rFonts w:ascii="Times New Roman" w:eastAsia="Times New Roman" w:hAnsi="Times New Roman"/>
                <w:sz w:val="24"/>
                <w:szCs w:val="24"/>
              </w:rPr>
            </w:pPr>
            <w:r w:rsidRPr="002C7EC3">
              <w:rPr>
                <w:rFonts w:ascii="Times New Roman" w:eastAsia="Times New Roman" w:hAnsi="Times New Roman"/>
                <w:sz w:val="24"/>
                <w:szCs w:val="24"/>
              </w:rPr>
              <w:t>Pagesa të paligjshme për gadishmëri për punonjësit e policisë dhe ato civil në vlerën 325 182 lekë (IEVP Fier).</w:t>
            </w:r>
          </w:p>
          <w:p w:rsidR="00F85303" w:rsidRPr="002C7EC3" w:rsidRDefault="00F85303" w:rsidP="004A4678">
            <w:pPr>
              <w:numPr>
                <w:ilvl w:val="0"/>
                <w:numId w:val="73"/>
              </w:numPr>
              <w:spacing w:after="0" w:line="240" w:lineRule="auto"/>
              <w:ind w:left="506"/>
              <w:jc w:val="both"/>
              <w:rPr>
                <w:rFonts w:ascii="Times New Roman" w:eastAsia="Times New Roman" w:hAnsi="Times New Roman"/>
                <w:sz w:val="24"/>
                <w:szCs w:val="24"/>
              </w:rPr>
            </w:pPr>
            <w:r w:rsidRPr="002C7EC3">
              <w:rPr>
                <w:rFonts w:ascii="Times New Roman" w:eastAsia="Times New Roman" w:hAnsi="Times New Roman"/>
                <w:sz w:val="24"/>
                <w:szCs w:val="24"/>
              </w:rPr>
              <w:t>Parregullsi e shkelje në fushën e prokurimeve në vlera të vogla.</w:t>
            </w:r>
          </w:p>
          <w:p w:rsidR="00F85303" w:rsidRPr="002C7EC3" w:rsidRDefault="00F85303" w:rsidP="004A4678">
            <w:pPr>
              <w:numPr>
                <w:ilvl w:val="0"/>
                <w:numId w:val="73"/>
              </w:numPr>
              <w:spacing w:after="0" w:line="240" w:lineRule="auto"/>
              <w:ind w:left="506"/>
              <w:jc w:val="both"/>
              <w:rPr>
                <w:rFonts w:ascii="Times New Roman" w:eastAsia="Times New Roman" w:hAnsi="Times New Roman"/>
                <w:sz w:val="24"/>
                <w:szCs w:val="24"/>
              </w:rPr>
            </w:pPr>
            <w:r w:rsidRPr="002C7EC3">
              <w:rPr>
                <w:rFonts w:ascii="Times New Roman" w:eastAsia="Times New Roman" w:hAnsi="Times New Roman"/>
                <w:sz w:val="24"/>
                <w:szCs w:val="24"/>
              </w:rPr>
              <w:t>Performancë relativisht e dobët në menaxhimin dhe përdorimin e artikullit “karburant”</w:t>
            </w:r>
            <w:r>
              <w:rPr>
                <w:rFonts w:ascii="Times New Roman" w:eastAsia="Times New Roman" w:hAnsi="Times New Roman"/>
                <w:sz w:val="24"/>
                <w:szCs w:val="24"/>
              </w:rPr>
              <w:t xml:space="preserve"> </w:t>
            </w:r>
            <w:r w:rsidRPr="002C7EC3">
              <w:rPr>
                <w:rFonts w:ascii="Times New Roman" w:eastAsia="Times New Roman" w:hAnsi="Times New Roman"/>
                <w:sz w:val="24"/>
                <w:szCs w:val="24"/>
              </w:rPr>
              <w:t>(IEVP Lezhë).</w:t>
            </w:r>
          </w:p>
          <w:p w:rsidR="00F85303" w:rsidRPr="009F626B" w:rsidRDefault="00F85303" w:rsidP="004A4678">
            <w:pPr>
              <w:spacing w:after="0" w:line="240" w:lineRule="auto"/>
              <w:jc w:val="both"/>
              <w:rPr>
                <w:rFonts w:ascii="Times New Roman" w:eastAsia="Times New Roman" w:hAnsi="Times New Roman"/>
                <w:sz w:val="24"/>
                <w:szCs w:val="24"/>
              </w:rPr>
            </w:pPr>
          </w:p>
          <w:p w:rsidR="00F85303" w:rsidRPr="009F626B" w:rsidRDefault="00F85303" w:rsidP="004A4678">
            <w:pPr>
              <w:spacing w:after="0" w:line="240" w:lineRule="auto"/>
              <w:jc w:val="both"/>
              <w:rPr>
                <w:rFonts w:ascii="Times New Roman" w:eastAsia="Times New Roman" w:hAnsi="Times New Roman"/>
                <w:sz w:val="24"/>
                <w:szCs w:val="24"/>
              </w:rPr>
            </w:pPr>
            <w:r w:rsidRPr="009F626B">
              <w:rPr>
                <w:rFonts w:ascii="Times New Roman" w:eastAsia="Times New Roman" w:hAnsi="Times New Roman"/>
                <w:sz w:val="24"/>
                <w:szCs w:val="24"/>
              </w:rPr>
              <w:t xml:space="preserve">Për shkak të futjes së sendeve të ndaluara dhe veprimeve të tjera antiligjore, janë kallëzuar penalisht dhe kanë filluar procedurat hetimore për </w:t>
            </w:r>
            <w:r w:rsidRPr="00940877">
              <w:rPr>
                <w:rFonts w:ascii="Times New Roman" w:eastAsia="Times New Roman" w:hAnsi="Times New Roman"/>
                <w:b/>
                <w:sz w:val="24"/>
                <w:szCs w:val="24"/>
              </w:rPr>
              <w:t>5 punonjës</w:t>
            </w:r>
            <w:r w:rsidRPr="009F626B">
              <w:rPr>
                <w:rFonts w:ascii="Times New Roman" w:eastAsia="Times New Roman" w:hAnsi="Times New Roman"/>
                <w:sz w:val="24"/>
                <w:szCs w:val="24"/>
              </w:rPr>
              <w:t xml:space="preserve"> të sistemit të burgjeve, prej të cilëv</w:t>
            </w:r>
            <w:r>
              <w:rPr>
                <w:rFonts w:ascii="Times New Roman" w:eastAsia="Times New Roman" w:hAnsi="Times New Roman"/>
                <w:sz w:val="24"/>
                <w:szCs w:val="24"/>
              </w:rPr>
              <w:t xml:space="preserve">e: </w:t>
            </w:r>
          </w:p>
          <w:p w:rsidR="00F85303" w:rsidRPr="009F626B" w:rsidRDefault="00F85303" w:rsidP="004A4678">
            <w:pPr>
              <w:numPr>
                <w:ilvl w:val="0"/>
                <w:numId w:val="72"/>
              </w:numPr>
              <w:spacing w:after="0" w:line="240" w:lineRule="auto"/>
              <w:ind w:left="506"/>
              <w:jc w:val="both"/>
              <w:rPr>
                <w:rFonts w:ascii="Times New Roman" w:eastAsia="Times New Roman" w:hAnsi="Times New Roman"/>
                <w:sz w:val="24"/>
                <w:szCs w:val="24"/>
              </w:rPr>
            </w:pPr>
            <w:r w:rsidRPr="009F626B">
              <w:rPr>
                <w:rFonts w:ascii="Times New Roman" w:eastAsia="Times New Roman" w:hAnsi="Times New Roman"/>
                <w:sz w:val="24"/>
                <w:szCs w:val="24"/>
              </w:rPr>
              <w:lastRenderedPageBreak/>
              <w:t>1 drejtues IEVP</w:t>
            </w:r>
            <w:r>
              <w:rPr>
                <w:rFonts w:ascii="Times New Roman" w:eastAsia="Times New Roman" w:hAnsi="Times New Roman"/>
                <w:sz w:val="24"/>
                <w:szCs w:val="24"/>
              </w:rPr>
              <w:t>;</w:t>
            </w:r>
          </w:p>
          <w:p w:rsidR="00F85303" w:rsidRPr="009F626B" w:rsidRDefault="00F85303" w:rsidP="004A4678">
            <w:pPr>
              <w:numPr>
                <w:ilvl w:val="0"/>
                <w:numId w:val="72"/>
              </w:numPr>
              <w:spacing w:after="0" w:line="240" w:lineRule="auto"/>
              <w:ind w:left="506"/>
              <w:jc w:val="both"/>
              <w:rPr>
                <w:rFonts w:ascii="Times New Roman" w:eastAsia="Times New Roman" w:hAnsi="Times New Roman"/>
                <w:sz w:val="24"/>
                <w:szCs w:val="24"/>
              </w:rPr>
            </w:pPr>
            <w:r w:rsidRPr="009F626B">
              <w:rPr>
                <w:rFonts w:ascii="Times New Roman" w:eastAsia="Times New Roman" w:hAnsi="Times New Roman"/>
                <w:sz w:val="24"/>
                <w:szCs w:val="24"/>
              </w:rPr>
              <w:t>1 shef policie</w:t>
            </w:r>
            <w:r>
              <w:rPr>
                <w:rFonts w:ascii="Times New Roman" w:eastAsia="Times New Roman" w:hAnsi="Times New Roman"/>
                <w:sz w:val="24"/>
                <w:szCs w:val="24"/>
              </w:rPr>
              <w:t>;</w:t>
            </w:r>
          </w:p>
          <w:p w:rsidR="00F85303" w:rsidRPr="009F626B" w:rsidRDefault="00F85303" w:rsidP="004A4678">
            <w:pPr>
              <w:numPr>
                <w:ilvl w:val="0"/>
                <w:numId w:val="72"/>
              </w:numPr>
              <w:spacing w:after="0" w:line="240" w:lineRule="auto"/>
              <w:ind w:left="506"/>
              <w:jc w:val="both"/>
              <w:rPr>
                <w:rFonts w:ascii="Times New Roman" w:eastAsia="Times New Roman" w:hAnsi="Times New Roman"/>
                <w:sz w:val="24"/>
                <w:szCs w:val="24"/>
              </w:rPr>
            </w:pPr>
            <w:r w:rsidRPr="009F626B">
              <w:rPr>
                <w:rFonts w:ascii="Times New Roman" w:eastAsia="Times New Roman" w:hAnsi="Times New Roman"/>
                <w:sz w:val="24"/>
                <w:szCs w:val="24"/>
              </w:rPr>
              <w:t>2 punonjës të rolit bazë</w:t>
            </w:r>
            <w:r>
              <w:rPr>
                <w:rFonts w:ascii="Times New Roman" w:eastAsia="Times New Roman" w:hAnsi="Times New Roman"/>
                <w:sz w:val="24"/>
                <w:szCs w:val="24"/>
              </w:rPr>
              <w:t>;</w:t>
            </w:r>
          </w:p>
          <w:p w:rsidR="00F85303" w:rsidRDefault="00F85303" w:rsidP="004A4678">
            <w:pPr>
              <w:numPr>
                <w:ilvl w:val="0"/>
                <w:numId w:val="72"/>
              </w:numPr>
              <w:spacing w:after="0" w:line="240" w:lineRule="auto"/>
              <w:ind w:left="506"/>
              <w:jc w:val="both"/>
              <w:rPr>
                <w:rFonts w:ascii="Times New Roman" w:eastAsia="Times New Roman" w:hAnsi="Times New Roman"/>
                <w:sz w:val="24"/>
                <w:szCs w:val="24"/>
              </w:rPr>
            </w:pPr>
            <w:r w:rsidRPr="009F626B">
              <w:rPr>
                <w:rFonts w:ascii="Times New Roman" w:eastAsia="Times New Roman" w:hAnsi="Times New Roman"/>
                <w:sz w:val="24"/>
                <w:szCs w:val="24"/>
              </w:rPr>
              <w:t>1 përgjegjës sektori</w:t>
            </w:r>
            <w:r>
              <w:rPr>
                <w:rFonts w:ascii="Times New Roman" w:eastAsia="Times New Roman" w:hAnsi="Times New Roman"/>
                <w:sz w:val="24"/>
                <w:szCs w:val="24"/>
              </w:rPr>
              <w:t>.</w:t>
            </w:r>
            <w:r w:rsidRPr="009F626B">
              <w:rPr>
                <w:rFonts w:ascii="Times New Roman" w:eastAsia="Times New Roman" w:hAnsi="Times New Roman"/>
                <w:sz w:val="24"/>
                <w:szCs w:val="24"/>
              </w:rPr>
              <w:t xml:space="preserve"> </w:t>
            </w:r>
          </w:p>
          <w:p w:rsidR="00F85303" w:rsidRDefault="00F85303" w:rsidP="004A4678">
            <w:pPr>
              <w:spacing w:after="0" w:line="240" w:lineRule="auto"/>
              <w:jc w:val="both"/>
              <w:rPr>
                <w:rFonts w:ascii="Times New Roman" w:eastAsia="Times New Roman" w:hAnsi="Times New Roman"/>
                <w:sz w:val="24"/>
                <w:szCs w:val="24"/>
              </w:rPr>
            </w:pPr>
          </w:p>
          <w:p w:rsidR="00F85303" w:rsidRDefault="00F85303" w:rsidP="004A4678">
            <w:pPr>
              <w:pStyle w:val="BodyText2"/>
              <w:spacing w:after="0"/>
              <w:jc w:val="both"/>
              <w:rPr>
                <w:b/>
                <w:iCs/>
              </w:rPr>
            </w:pPr>
            <w:r w:rsidRPr="00F93D01">
              <w:rPr>
                <w:b/>
                <w:iCs/>
              </w:rPr>
              <w:t>Shërbimi i Kontrollit të Brendshëm të Burgjeve (SHKBB)</w:t>
            </w:r>
          </w:p>
          <w:p w:rsidR="00F85303" w:rsidRPr="001C1E50" w:rsidRDefault="00F85303" w:rsidP="004A4678">
            <w:pPr>
              <w:pStyle w:val="BodyText2"/>
              <w:spacing w:after="0"/>
              <w:jc w:val="both"/>
              <w:rPr>
                <w:iCs/>
              </w:rPr>
            </w:pPr>
            <w:r w:rsidRPr="001C1E50">
              <w:rPr>
                <w:iCs/>
              </w:rPr>
              <w:t>Përsa i përket strukturave të Kontrollit të Brendshëm në Sistemin e Burgjeve, për periudhën janar - mars 2020 nuk janë kryer inspektime. ​</w:t>
            </w:r>
          </w:p>
          <w:p w:rsidR="00F85303" w:rsidRPr="001C1E50" w:rsidRDefault="00F85303" w:rsidP="004A4678">
            <w:pPr>
              <w:pStyle w:val="BodyText2"/>
              <w:spacing w:after="0"/>
              <w:jc w:val="both"/>
              <w:rPr>
                <w:iCs/>
              </w:rPr>
            </w:pPr>
            <w:r w:rsidRPr="001C1E50">
              <w:rPr>
                <w:iCs/>
              </w:rPr>
              <w:t xml:space="preserve">Gjithashtu, janë marrë masat e nevojshme për qëndrimin në gadishmëri duke mbuluar të 24 IEVP-të, në 24 orë në ditë. </w:t>
            </w:r>
          </w:p>
          <w:p w:rsidR="00F85303" w:rsidRPr="001C1E50" w:rsidRDefault="00F85303" w:rsidP="004A4678">
            <w:pPr>
              <w:pStyle w:val="BodyText2"/>
              <w:spacing w:after="0"/>
              <w:jc w:val="both"/>
              <w:rPr>
                <w:iCs/>
              </w:rPr>
            </w:pPr>
            <w:r w:rsidRPr="001C1E50">
              <w:rPr>
                <w:iCs/>
              </w:rPr>
              <w:t xml:space="preserve">Për periudhën janar - mars 2020, për punonjësit e këtij shërbimi ka filluar ecuria disiplinore për </w:t>
            </w:r>
            <w:r w:rsidRPr="001C1E50">
              <w:rPr>
                <w:b/>
                <w:iCs/>
              </w:rPr>
              <w:t>1 (një) punonjës</w:t>
            </w:r>
            <w:r w:rsidRPr="001C1E50">
              <w:rPr>
                <w:iCs/>
              </w:rPr>
              <w:t>, për të cilin është dhënë masa disiplinore në fuqi “Vërejtje me Paralajmërim”.</w:t>
            </w:r>
          </w:p>
          <w:p w:rsidR="00F85303" w:rsidRPr="001C1E50" w:rsidRDefault="00F85303" w:rsidP="004A4678">
            <w:pPr>
              <w:pStyle w:val="BodyText2"/>
              <w:spacing w:after="0"/>
              <w:jc w:val="both"/>
              <w:rPr>
                <w:iCs/>
              </w:rPr>
            </w:pPr>
            <w:r>
              <w:rPr>
                <w:iCs/>
              </w:rPr>
              <w:t xml:space="preserve">Masa e dhënë </w:t>
            </w:r>
            <w:r w:rsidRPr="001C1E50">
              <w:rPr>
                <w:iCs/>
              </w:rPr>
              <w:t>ndaj punonjësit ka qënë si rezultat i shkeljes së rëndë disiplinore, për shkak të mosdhënies në kohë të informacionit në lidhje me të dënuarin</w:t>
            </w:r>
            <w:r>
              <w:rPr>
                <w:iCs/>
              </w:rPr>
              <w:t>,</w:t>
            </w:r>
            <w:r w:rsidRPr="001C1E50">
              <w:rPr>
                <w:iCs/>
              </w:rPr>
              <w:t xml:space="preserve"> si dhe neglizhenca e marrjes së masave lidhur me rastin pranë IEVP Peqin.</w:t>
            </w:r>
          </w:p>
          <w:p w:rsidR="00F85303" w:rsidRPr="001C1E50" w:rsidRDefault="00F85303" w:rsidP="004A4678">
            <w:pPr>
              <w:pStyle w:val="BodyText2"/>
              <w:spacing w:after="0"/>
              <w:jc w:val="both"/>
              <w:rPr>
                <w:iCs/>
              </w:rPr>
            </w:pPr>
            <w:r w:rsidRPr="001C1E50">
              <w:rPr>
                <w:iCs/>
              </w:rPr>
              <w:t>Për këtë periudhë kohore pranë këtij shërbimi nuk ka pasur raste të lirimit / emërimit të punonjësve në detyrë. ​</w:t>
            </w:r>
          </w:p>
          <w:p w:rsidR="00F85303" w:rsidRDefault="00602258" w:rsidP="004A4678">
            <w:pPr>
              <w:pStyle w:val="BodyText2"/>
              <w:spacing w:after="0"/>
              <w:jc w:val="both"/>
              <w:rPr>
                <w:iCs/>
              </w:rPr>
            </w:pPr>
            <w:r w:rsidRPr="00602258">
              <w:rPr>
                <w:iCs/>
              </w:rPr>
              <w:t>Gjatë muajit Janar - Mars 2020, nga ana e SHKBB janë kryer veprimet e para proceduriale dhe janë dërguar në Prokuroritë e Rretheve Gjyqësore përkatëse 58 referime</w:t>
            </w:r>
            <w:r>
              <w:rPr>
                <w:iCs/>
              </w:rPr>
              <w:t>.</w:t>
            </w:r>
          </w:p>
          <w:p w:rsidR="00602258" w:rsidRDefault="00602258" w:rsidP="004A4678">
            <w:pPr>
              <w:pStyle w:val="BodyText2"/>
              <w:spacing w:after="0"/>
              <w:jc w:val="both"/>
              <w:rPr>
                <w:iCs/>
              </w:rPr>
            </w:pPr>
          </w:p>
          <w:p w:rsidR="00F85303" w:rsidRPr="00731CB5" w:rsidRDefault="00F85303" w:rsidP="004A4678">
            <w:pPr>
              <w:pStyle w:val="BodyText2"/>
              <w:spacing w:after="0"/>
              <w:jc w:val="both"/>
              <w:rPr>
                <w:b/>
              </w:rPr>
            </w:pPr>
            <w:r w:rsidRPr="00731CB5">
              <w:rPr>
                <w:b/>
              </w:rPr>
              <w:t>Drejtoria e Përgjithshme e Shërbimit të Provës</w:t>
            </w:r>
          </w:p>
          <w:p w:rsidR="00F85303"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Për periudhën janar-mars 2020</w:t>
            </w:r>
            <w:r w:rsidRPr="008E121D">
              <w:rPr>
                <w:rFonts w:ascii="Times New Roman" w:hAnsi="Times New Roman"/>
                <w:sz w:val="24"/>
                <w:szCs w:val="24"/>
                <w:lang w:val="sq-AL"/>
              </w:rPr>
              <w:t>, Drejtoria e Përgjithshme e Shërbimit të Provës ka ushtruar kontroll në 2 Zyra Vendore</w:t>
            </w:r>
            <w:r>
              <w:rPr>
                <w:rFonts w:ascii="Times New Roman" w:hAnsi="Times New Roman"/>
                <w:sz w:val="24"/>
                <w:szCs w:val="24"/>
                <w:lang w:val="sq-AL"/>
              </w:rPr>
              <w:t>, konkretisht në ZVSHP Kukës</w:t>
            </w:r>
            <w:r w:rsidRPr="00800132">
              <w:rPr>
                <w:rFonts w:ascii="Times New Roman" w:hAnsi="Times New Roman"/>
                <w:sz w:val="24"/>
                <w:szCs w:val="24"/>
                <w:lang w:val="sq-AL"/>
              </w:rPr>
              <w:t xml:space="preserve"> </w:t>
            </w:r>
            <w:r>
              <w:rPr>
                <w:rFonts w:ascii="Times New Roman" w:hAnsi="Times New Roman"/>
                <w:sz w:val="24"/>
                <w:szCs w:val="24"/>
                <w:lang w:val="sq-AL"/>
              </w:rPr>
              <w:t xml:space="preserve">dhe </w:t>
            </w:r>
            <w:r w:rsidRPr="00800132">
              <w:rPr>
                <w:rFonts w:ascii="Times New Roman" w:hAnsi="Times New Roman"/>
                <w:sz w:val="24"/>
                <w:szCs w:val="24"/>
                <w:lang w:val="sq-AL"/>
              </w:rPr>
              <w:t>në ZVSHP Krujë</w:t>
            </w:r>
            <w:r>
              <w:rPr>
                <w:rFonts w:ascii="Times New Roman" w:hAnsi="Times New Roman"/>
                <w:sz w:val="24"/>
                <w:szCs w:val="24"/>
                <w:lang w:val="sq-AL"/>
              </w:rPr>
              <w:t xml:space="preserve"> (ku </w:t>
            </w:r>
            <w:r w:rsidRPr="00800132">
              <w:rPr>
                <w:rFonts w:ascii="Times New Roman" w:hAnsi="Times New Roman"/>
                <w:sz w:val="24"/>
                <w:szCs w:val="24"/>
                <w:lang w:val="sq-AL"/>
              </w:rPr>
              <w:t>është ushtruar 2 herë kontroll</w:t>
            </w:r>
            <w:r>
              <w:rPr>
                <w:rFonts w:ascii="Times New Roman" w:hAnsi="Times New Roman"/>
                <w:sz w:val="24"/>
                <w:szCs w:val="24"/>
                <w:lang w:val="sq-AL"/>
              </w:rPr>
              <w:t>)</w:t>
            </w:r>
            <w:r w:rsidRPr="00800132">
              <w:rPr>
                <w:rFonts w:ascii="Times New Roman" w:hAnsi="Times New Roman"/>
                <w:sz w:val="24"/>
                <w:szCs w:val="24"/>
                <w:lang w:val="sq-AL"/>
              </w:rPr>
              <w:t>, për zbatimin e ligjshmërisë, respektimin e të drejtave të personave të dënuar nën mbikëqyrje dhe rritjen e sigurisë publike.</w:t>
            </w:r>
          </w:p>
          <w:p w:rsidR="00F85303" w:rsidRPr="00800132" w:rsidRDefault="00F85303" w:rsidP="004A4678">
            <w:pPr>
              <w:numPr>
                <w:ilvl w:val="0"/>
                <w:numId w:val="74"/>
              </w:numPr>
              <w:spacing w:after="0" w:line="240" w:lineRule="auto"/>
              <w:ind w:left="506"/>
              <w:jc w:val="both"/>
              <w:rPr>
                <w:rFonts w:ascii="Times New Roman" w:hAnsi="Times New Roman"/>
                <w:sz w:val="24"/>
                <w:szCs w:val="24"/>
                <w:lang w:val="sq-AL"/>
              </w:rPr>
            </w:pPr>
            <w:r w:rsidRPr="00800132">
              <w:rPr>
                <w:rFonts w:ascii="Times New Roman" w:hAnsi="Times New Roman"/>
                <w:sz w:val="24"/>
                <w:szCs w:val="24"/>
                <w:lang w:val="sq-AL"/>
              </w:rPr>
              <w:t>Nr. i raporteve të inspektimeve të grupeve të inspektimit, gjithësej 3.</w:t>
            </w:r>
          </w:p>
          <w:p w:rsidR="00F85303" w:rsidRPr="00800132" w:rsidRDefault="00F85303" w:rsidP="004A4678">
            <w:pPr>
              <w:numPr>
                <w:ilvl w:val="0"/>
                <w:numId w:val="74"/>
              </w:numPr>
              <w:spacing w:after="0" w:line="240" w:lineRule="auto"/>
              <w:ind w:left="506"/>
              <w:jc w:val="both"/>
              <w:rPr>
                <w:rFonts w:ascii="Times New Roman" w:hAnsi="Times New Roman"/>
                <w:sz w:val="24"/>
                <w:szCs w:val="24"/>
                <w:lang w:val="sq-AL"/>
              </w:rPr>
            </w:pPr>
            <w:r w:rsidRPr="00800132">
              <w:rPr>
                <w:rFonts w:ascii="Times New Roman" w:hAnsi="Times New Roman"/>
                <w:sz w:val="24"/>
                <w:szCs w:val="24"/>
                <w:lang w:val="sq-AL"/>
              </w:rPr>
              <w:t>Nr. i masave të marra në përfundim të inspektimeve, 1 masë disiplinore</w:t>
            </w:r>
            <w:r>
              <w:rPr>
                <w:rFonts w:ascii="Times New Roman" w:hAnsi="Times New Roman"/>
                <w:sz w:val="24"/>
                <w:szCs w:val="24"/>
                <w:lang w:val="sq-AL"/>
              </w:rPr>
              <w:t>.</w:t>
            </w:r>
          </w:p>
          <w:p w:rsidR="00F85303" w:rsidRDefault="00F85303" w:rsidP="004A4678">
            <w:pPr>
              <w:numPr>
                <w:ilvl w:val="0"/>
                <w:numId w:val="74"/>
              </w:numPr>
              <w:spacing w:after="0" w:line="240" w:lineRule="auto"/>
              <w:ind w:left="506"/>
              <w:jc w:val="both"/>
              <w:rPr>
                <w:rFonts w:ascii="Times New Roman" w:hAnsi="Times New Roman"/>
                <w:sz w:val="24"/>
                <w:szCs w:val="24"/>
                <w:lang w:val="sq-AL"/>
              </w:rPr>
            </w:pPr>
            <w:r w:rsidRPr="00800132">
              <w:rPr>
                <w:rFonts w:ascii="Times New Roman" w:hAnsi="Times New Roman"/>
                <w:sz w:val="24"/>
                <w:szCs w:val="24"/>
                <w:lang w:val="sq-AL"/>
              </w:rPr>
              <w:t>Nr. i rasteve të referuara në Prokurori, 1 rast</w:t>
            </w:r>
            <w:r>
              <w:rPr>
                <w:rFonts w:ascii="Times New Roman" w:hAnsi="Times New Roman"/>
                <w:sz w:val="24"/>
                <w:szCs w:val="24"/>
                <w:lang w:val="sq-AL"/>
              </w:rPr>
              <w:t xml:space="preserve"> (referuar nga MD).</w:t>
            </w:r>
          </w:p>
          <w:p w:rsidR="00F85303" w:rsidRDefault="00F85303" w:rsidP="004A4678">
            <w:pPr>
              <w:spacing w:after="0" w:line="240" w:lineRule="auto"/>
              <w:ind w:left="506"/>
              <w:jc w:val="both"/>
              <w:rPr>
                <w:rFonts w:ascii="Times New Roman" w:hAnsi="Times New Roman"/>
                <w:sz w:val="24"/>
                <w:szCs w:val="24"/>
                <w:lang w:val="sq-AL"/>
              </w:rPr>
            </w:pPr>
          </w:p>
          <w:p w:rsidR="00F85303" w:rsidRDefault="00F85303" w:rsidP="004A4678">
            <w:pPr>
              <w:spacing w:after="0" w:line="240" w:lineRule="auto"/>
              <w:jc w:val="both"/>
              <w:rPr>
                <w:rFonts w:ascii="Times New Roman" w:hAnsi="Times New Roman"/>
                <w:b/>
                <w:sz w:val="24"/>
                <w:szCs w:val="24"/>
                <w:lang w:val="sq-AL"/>
              </w:rPr>
            </w:pPr>
            <w:r w:rsidRPr="007C247D">
              <w:rPr>
                <w:rFonts w:ascii="Times New Roman" w:hAnsi="Times New Roman"/>
                <w:b/>
                <w:sz w:val="24"/>
                <w:szCs w:val="24"/>
                <w:lang w:val="sq-AL"/>
              </w:rPr>
              <w:t>Qendra e Botimeve Zyrtare</w:t>
            </w:r>
          </w:p>
          <w:p w:rsidR="00F85303" w:rsidRPr="00D270B7"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Gjatë periudhës </w:t>
            </w:r>
            <w:r w:rsidRPr="00D270B7">
              <w:rPr>
                <w:rFonts w:ascii="Times New Roman" w:hAnsi="Times New Roman"/>
                <w:sz w:val="24"/>
                <w:szCs w:val="24"/>
                <w:lang w:val="sq-AL"/>
              </w:rPr>
              <w:t>janar – mars 2020</w:t>
            </w:r>
            <w:r>
              <w:rPr>
                <w:rFonts w:ascii="Times New Roman" w:hAnsi="Times New Roman"/>
                <w:sz w:val="24"/>
                <w:szCs w:val="24"/>
                <w:lang w:val="sq-AL"/>
              </w:rPr>
              <w:t>, QBZ</w:t>
            </w:r>
            <w:r w:rsidRPr="00D270B7">
              <w:rPr>
                <w:rFonts w:ascii="Times New Roman" w:hAnsi="Times New Roman"/>
                <w:sz w:val="24"/>
                <w:szCs w:val="24"/>
                <w:lang w:val="sq-AL"/>
              </w:rPr>
              <w:t xml:space="preserve"> nuk ka konstatuar asnjë rast korrupsioni, si dhe nuk ka dhënë asnjë masë disiplinore apo administrative.</w:t>
            </w:r>
          </w:p>
          <w:p w:rsidR="00F85303" w:rsidRDefault="00F85303" w:rsidP="004A4678">
            <w:pPr>
              <w:spacing w:after="0" w:line="240" w:lineRule="auto"/>
              <w:jc w:val="both"/>
              <w:rPr>
                <w:rFonts w:ascii="Times New Roman" w:hAnsi="Times New Roman"/>
                <w:sz w:val="24"/>
                <w:szCs w:val="24"/>
                <w:lang w:val="sq-AL"/>
              </w:rPr>
            </w:pPr>
          </w:p>
          <w:p w:rsidR="00F85303" w:rsidRDefault="00F85303" w:rsidP="004A4678">
            <w:pPr>
              <w:spacing w:after="0" w:line="240" w:lineRule="auto"/>
              <w:jc w:val="both"/>
              <w:rPr>
                <w:rFonts w:ascii="Times New Roman" w:hAnsi="Times New Roman"/>
                <w:b/>
                <w:sz w:val="24"/>
                <w:szCs w:val="24"/>
                <w:lang w:val="sq-AL"/>
              </w:rPr>
            </w:pPr>
            <w:r>
              <w:rPr>
                <w:rFonts w:ascii="Times New Roman" w:hAnsi="Times New Roman"/>
                <w:b/>
                <w:sz w:val="24"/>
                <w:szCs w:val="24"/>
                <w:lang w:val="sq-AL"/>
              </w:rPr>
              <w:t>Komiteti Shqiptar i Birësimeve</w:t>
            </w:r>
          </w:p>
          <w:p w:rsidR="00F85303"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Gjatë periudhës janar-m</w:t>
            </w:r>
            <w:r w:rsidRPr="00843406">
              <w:rPr>
                <w:rFonts w:ascii="Times New Roman" w:hAnsi="Times New Roman"/>
                <w:sz w:val="24"/>
                <w:szCs w:val="24"/>
                <w:lang w:val="sq-AL"/>
              </w:rPr>
              <w:t xml:space="preserve">ars 2020, </w:t>
            </w:r>
            <w:r>
              <w:rPr>
                <w:rFonts w:ascii="Times New Roman" w:hAnsi="Times New Roman"/>
                <w:sz w:val="24"/>
                <w:szCs w:val="24"/>
                <w:lang w:val="sq-AL"/>
              </w:rPr>
              <w:t>KSHB</w:t>
            </w:r>
            <w:r w:rsidRPr="00843406">
              <w:rPr>
                <w:rFonts w:ascii="Times New Roman" w:hAnsi="Times New Roman"/>
                <w:sz w:val="24"/>
                <w:szCs w:val="24"/>
                <w:lang w:val="sq-AL"/>
              </w:rPr>
              <w:t xml:space="preserve"> nuk ka patur asnjë denoncim për praktika abuzive, korruptive apo arbitrare. Në këto kushte, nuk ka patur asnjë vendosje të masave disiplinore apo administrative.</w:t>
            </w:r>
          </w:p>
          <w:p w:rsidR="00F85303" w:rsidRDefault="00F85303" w:rsidP="004A4678">
            <w:pPr>
              <w:spacing w:after="0" w:line="240" w:lineRule="auto"/>
              <w:jc w:val="both"/>
              <w:rPr>
                <w:rFonts w:ascii="Times New Roman" w:hAnsi="Times New Roman"/>
                <w:b/>
                <w:sz w:val="24"/>
                <w:szCs w:val="24"/>
                <w:lang w:val="sq-AL"/>
              </w:rPr>
            </w:pPr>
          </w:p>
          <w:p w:rsidR="00F85303" w:rsidRDefault="00F85303" w:rsidP="004A4678">
            <w:pPr>
              <w:spacing w:after="0" w:line="240" w:lineRule="auto"/>
              <w:jc w:val="both"/>
              <w:rPr>
                <w:rFonts w:ascii="Times New Roman" w:hAnsi="Times New Roman"/>
                <w:b/>
                <w:sz w:val="24"/>
                <w:szCs w:val="24"/>
                <w:lang w:val="sq-AL"/>
              </w:rPr>
            </w:pPr>
            <w:r w:rsidRPr="002B67D6">
              <w:rPr>
                <w:rFonts w:ascii="Times New Roman" w:hAnsi="Times New Roman"/>
                <w:b/>
                <w:sz w:val="24"/>
                <w:szCs w:val="24"/>
                <w:lang w:val="sq-AL"/>
              </w:rPr>
              <w:t>Drejtoria e Ndihmës Juridike Falas</w:t>
            </w:r>
          </w:p>
          <w:p w:rsidR="00F85303" w:rsidRPr="00840B2E"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lastRenderedPageBreak/>
              <w:t xml:space="preserve">Nga </w:t>
            </w:r>
            <w:r w:rsidRPr="00840B2E">
              <w:rPr>
                <w:rFonts w:ascii="Times New Roman" w:hAnsi="Times New Roman"/>
                <w:sz w:val="24"/>
                <w:szCs w:val="24"/>
                <w:lang w:val="sq-AL"/>
              </w:rPr>
              <w:t>Drejtoria e Ndihmës Juridike Falas, për periudhën janar-mars 2020, nuk është marrë asnjë masë administrative</w:t>
            </w:r>
            <w:r>
              <w:rPr>
                <w:rFonts w:ascii="Times New Roman" w:hAnsi="Times New Roman"/>
                <w:sz w:val="24"/>
                <w:szCs w:val="24"/>
                <w:lang w:val="sq-AL"/>
              </w:rPr>
              <w:t xml:space="preserve"> apo </w:t>
            </w:r>
            <w:r w:rsidRPr="00840B2E">
              <w:rPr>
                <w:rFonts w:ascii="Times New Roman" w:hAnsi="Times New Roman"/>
                <w:sz w:val="24"/>
                <w:szCs w:val="24"/>
                <w:lang w:val="sq-AL"/>
              </w:rPr>
              <w:t>disiplinore.</w:t>
            </w:r>
          </w:p>
          <w:p w:rsidR="00F85303" w:rsidRDefault="00F85303" w:rsidP="004A4678">
            <w:pPr>
              <w:spacing w:after="0" w:line="240" w:lineRule="auto"/>
              <w:jc w:val="both"/>
              <w:rPr>
                <w:rFonts w:ascii="Times New Roman" w:hAnsi="Times New Roman"/>
                <w:sz w:val="24"/>
                <w:szCs w:val="24"/>
                <w:lang w:val="sq-AL"/>
              </w:rPr>
            </w:pPr>
          </w:p>
          <w:p w:rsidR="00F85303" w:rsidRPr="009B23E5" w:rsidRDefault="00F85303" w:rsidP="004A4678">
            <w:pPr>
              <w:spacing w:after="0" w:line="240" w:lineRule="auto"/>
              <w:jc w:val="both"/>
              <w:rPr>
                <w:rFonts w:ascii="Times New Roman" w:hAnsi="Times New Roman"/>
                <w:b/>
                <w:sz w:val="24"/>
                <w:szCs w:val="24"/>
                <w:lang w:val="sq-AL"/>
              </w:rPr>
            </w:pPr>
            <w:r w:rsidRPr="009B23E5">
              <w:rPr>
                <w:rFonts w:ascii="Times New Roman" w:hAnsi="Times New Roman"/>
                <w:b/>
                <w:sz w:val="24"/>
                <w:szCs w:val="24"/>
                <w:lang w:val="sq-AL"/>
              </w:rPr>
              <w:t>Arkivi Shtetëror i Sistemit Gjyqësor</w:t>
            </w:r>
          </w:p>
          <w:p w:rsidR="00F85303"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Për periudhën janar-</w:t>
            </w:r>
            <w:r w:rsidRPr="00187398">
              <w:rPr>
                <w:rFonts w:ascii="Times New Roman" w:hAnsi="Times New Roman"/>
                <w:sz w:val="24"/>
                <w:szCs w:val="24"/>
                <w:lang w:val="sq-AL"/>
              </w:rPr>
              <w:t>mars 2020, Arkivi Shtetër</w:t>
            </w:r>
            <w:r>
              <w:rPr>
                <w:rFonts w:ascii="Times New Roman" w:hAnsi="Times New Roman"/>
                <w:sz w:val="24"/>
                <w:szCs w:val="24"/>
                <w:lang w:val="sq-AL"/>
              </w:rPr>
              <w:t>or</w:t>
            </w:r>
            <w:r w:rsidRPr="00187398">
              <w:rPr>
                <w:rFonts w:ascii="Times New Roman" w:hAnsi="Times New Roman"/>
                <w:sz w:val="24"/>
                <w:szCs w:val="24"/>
                <w:lang w:val="sq-AL"/>
              </w:rPr>
              <w:t xml:space="preserve"> i Sistemit Gjyqësor nuk ka patur denoncime për praktika abuzive, korruptive apo arbitrare në portalin "Shqipëria që duam", Ministrinë e Drejtësisë apo në ASHSGJ. </w:t>
            </w:r>
          </w:p>
          <w:p w:rsidR="00F85303" w:rsidRDefault="00F85303" w:rsidP="004A4678">
            <w:pPr>
              <w:spacing w:after="0" w:line="240" w:lineRule="auto"/>
              <w:jc w:val="both"/>
              <w:rPr>
                <w:rFonts w:ascii="Times New Roman" w:hAnsi="Times New Roman"/>
                <w:sz w:val="24"/>
                <w:szCs w:val="24"/>
                <w:lang w:val="sq-AL"/>
              </w:rPr>
            </w:pPr>
          </w:p>
          <w:p w:rsidR="00F85303" w:rsidRPr="001542C1" w:rsidRDefault="00F85303" w:rsidP="004A4678">
            <w:pPr>
              <w:pStyle w:val="BodyText2"/>
              <w:spacing w:after="0"/>
              <w:jc w:val="both"/>
              <w:rPr>
                <w:b/>
                <w:bCs/>
              </w:rPr>
            </w:pPr>
            <w:r>
              <w:rPr>
                <w:b/>
                <w:bCs/>
              </w:rPr>
              <w:t>Agjencia e Trajtimit të Pronave</w:t>
            </w:r>
          </w:p>
          <w:p w:rsidR="00F85303"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Për periudhën janar-</w:t>
            </w:r>
            <w:r w:rsidRPr="00187398">
              <w:rPr>
                <w:rFonts w:ascii="Times New Roman" w:hAnsi="Times New Roman"/>
                <w:sz w:val="24"/>
                <w:szCs w:val="24"/>
                <w:lang w:val="sq-AL"/>
              </w:rPr>
              <w:t>mars 2020,</w:t>
            </w:r>
            <w:r>
              <w:t xml:space="preserve"> </w:t>
            </w:r>
            <w:r>
              <w:rPr>
                <w:rFonts w:ascii="Times New Roman" w:hAnsi="Times New Roman"/>
                <w:sz w:val="24"/>
                <w:szCs w:val="24"/>
                <w:lang w:val="sq-AL"/>
              </w:rPr>
              <w:t>n</w:t>
            </w:r>
            <w:r w:rsidRPr="0018425D">
              <w:rPr>
                <w:rFonts w:ascii="Times New Roman" w:hAnsi="Times New Roman"/>
                <w:sz w:val="24"/>
                <w:szCs w:val="24"/>
                <w:lang w:val="sq-AL"/>
              </w:rPr>
              <w:t>ga Grupi</w:t>
            </w:r>
            <w:r>
              <w:rPr>
                <w:rFonts w:ascii="Times New Roman" w:hAnsi="Times New Roman"/>
                <w:sz w:val="24"/>
                <w:szCs w:val="24"/>
                <w:lang w:val="sq-AL"/>
              </w:rPr>
              <w:t xml:space="preserve"> i Inspektimit në ATP nuk është kryer asnjë</w:t>
            </w:r>
            <w:r w:rsidRPr="0018425D">
              <w:rPr>
                <w:rFonts w:ascii="Times New Roman" w:hAnsi="Times New Roman"/>
                <w:sz w:val="24"/>
                <w:szCs w:val="24"/>
                <w:lang w:val="sq-AL"/>
              </w:rPr>
              <w:t xml:space="preserve"> verifikim</w:t>
            </w:r>
            <w:r>
              <w:rPr>
                <w:rFonts w:ascii="Times New Roman" w:hAnsi="Times New Roman"/>
                <w:sz w:val="24"/>
                <w:szCs w:val="24"/>
                <w:lang w:val="sq-AL"/>
              </w:rPr>
              <w:t xml:space="preserve"> (hetim administrativ) për arsye se nuk ka patur asnjë</w:t>
            </w:r>
            <w:r w:rsidRPr="0018425D">
              <w:rPr>
                <w:rFonts w:ascii="Times New Roman" w:hAnsi="Times New Roman"/>
                <w:sz w:val="24"/>
                <w:szCs w:val="24"/>
                <w:lang w:val="sq-AL"/>
              </w:rPr>
              <w:t xml:space="preserve"> denoncim për  praktika abuzive, korruptive apo arbitrare në Agjencinë e Trajtimit të Pronave</w:t>
            </w:r>
            <w:r>
              <w:rPr>
                <w:rFonts w:ascii="Times New Roman" w:hAnsi="Times New Roman"/>
                <w:sz w:val="24"/>
                <w:szCs w:val="24"/>
                <w:lang w:val="sq-AL"/>
              </w:rPr>
              <w:t>.</w:t>
            </w:r>
          </w:p>
          <w:p w:rsidR="00F85303" w:rsidRDefault="00F85303" w:rsidP="004A4678">
            <w:pPr>
              <w:spacing w:after="0" w:line="240" w:lineRule="auto"/>
              <w:jc w:val="both"/>
              <w:rPr>
                <w:rFonts w:ascii="Times New Roman" w:hAnsi="Times New Roman"/>
                <w:sz w:val="24"/>
                <w:szCs w:val="24"/>
                <w:lang w:val="sq-AL"/>
              </w:rPr>
            </w:pPr>
          </w:p>
          <w:p w:rsidR="00F85303" w:rsidRDefault="00F85303" w:rsidP="004A4678">
            <w:pPr>
              <w:spacing w:after="0" w:line="240" w:lineRule="auto"/>
              <w:jc w:val="both"/>
              <w:rPr>
                <w:rFonts w:ascii="Times New Roman" w:hAnsi="Times New Roman"/>
                <w:b/>
                <w:sz w:val="24"/>
                <w:szCs w:val="24"/>
                <w:lang w:val="sq-AL"/>
              </w:rPr>
            </w:pPr>
            <w:r w:rsidRPr="00C34488">
              <w:rPr>
                <w:rFonts w:ascii="Times New Roman" w:hAnsi="Times New Roman"/>
                <w:b/>
                <w:sz w:val="24"/>
                <w:szCs w:val="24"/>
                <w:lang w:val="sq-AL"/>
              </w:rPr>
              <w:t>Agjencia Kombëtare e Falimentit</w:t>
            </w:r>
          </w:p>
          <w:p w:rsidR="00F85303"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Për periudhën janar-</w:t>
            </w:r>
            <w:r w:rsidRPr="00187398">
              <w:rPr>
                <w:rFonts w:ascii="Times New Roman" w:hAnsi="Times New Roman"/>
                <w:sz w:val="24"/>
                <w:szCs w:val="24"/>
                <w:lang w:val="sq-AL"/>
              </w:rPr>
              <w:t xml:space="preserve">mars 2020, </w:t>
            </w:r>
            <w:r>
              <w:rPr>
                <w:rFonts w:ascii="Times New Roman" w:hAnsi="Times New Roman"/>
                <w:sz w:val="24"/>
                <w:szCs w:val="24"/>
                <w:lang w:val="sq-AL"/>
              </w:rPr>
              <w:t>Agjencia Kombëtare e Falimentit</w:t>
            </w:r>
            <w:r w:rsidRPr="00865204">
              <w:rPr>
                <w:rFonts w:ascii="Times New Roman" w:hAnsi="Times New Roman"/>
                <w:sz w:val="24"/>
                <w:szCs w:val="24"/>
                <w:lang w:val="sq-AL"/>
              </w:rPr>
              <w:t xml:space="preserve"> nuk ka </w:t>
            </w:r>
            <w:r w:rsidRPr="00E10561">
              <w:rPr>
                <w:rFonts w:ascii="Times New Roman" w:hAnsi="Times New Roman"/>
                <w:sz w:val="24"/>
                <w:szCs w:val="24"/>
                <w:lang w:val="sq-AL"/>
              </w:rPr>
              <w:t>zhvilluar asnjë aktivitet referuar</w:t>
            </w:r>
            <w:r>
              <w:rPr>
                <w:rFonts w:ascii="Times New Roman" w:hAnsi="Times New Roman"/>
                <w:sz w:val="24"/>
                <w:szCs w:val="24"/>
                <w:lang w:val="sq-AL"/>
              </w:rPr>
              <w:t xml:space="preserve"> masës A.8.4.</w:t>
            </w:r>
          </w:p>
          <w:p w:rsidR="00F85303" w:rsidRDefault="00F85303" w:rsidP="004A4678">
            <w:pPr>
              <w:spacing w:after="0" w:line="240" w:lineRule="auto"/>
              <w:jc w:val="both"/>
              <w:rPr>
                <w:rFonts w:ascii="Times New Roman" w:hAnsi="Times New Roman"/>
                <w:sz w:val="24"/>
                <w:szCs w:val="24"/>
                <w:lang w:val="sq-AL"/>
              </w:rPr>
            </w:pPr>
          </w:p>
          <w:p w:rsidR="00F85303" w:rsidRPr="00FD6875" w:rsidRDefault="00F85303" w:rsidP="004A4678">
            <w:pPr>
              <w:spacing w:after="0" w:line="240" w:lineRule="auto"/>
              <w:jc w:val="both"/>
              <w:rPr>
                <w:rFonts w:ascii="Times New Roman" w:hAnsi="Times New Roman"/>
                <w:b/>
                <w:sz w:val="24"/>
                <w:szCs w:val="24"/>
                <w:lang w:val="sq-AL"/>
              </w:rPr>
            </w:pPr>
            <w:r w:rsidRPr="00FD6875">
              <w:rPr>
                <w:rFonts w:ascii="Times New Roman" w:hAnsi="Times New Roman"/>
                <w:b/>
                <w:sz w:val="24"/>
                <w:szCs w:val="24"/>
                <w:lang w:val="sq-AL"/>
              </w:rPr>
              <w:t>Instituti i Mjek</w:t>
            </w:r>
            <w:r>
              <w:rPr>
                <w:rFonts w:ascii="Times New Roman" w:hAnsi="Times New Roman"/>
                <w:b/>
                <w:sz w:val="24"/>
                <w:szCs w:val="24"/>
                <w:lang w:val="sq-AL"/>
              </w:rPr>
              <w:t>ë</w:t>
            </w:r>
            <w:r w:rsidRPr="00FD6875">
              <w:rPr>
                <w:rFonts w:ascii="Times New Roman" w:hAnsi="Times New Roman"/>
                <w:b/>
                <w:sz w:val="24"/>
                <w:szCs w:val="24"/>
                <w:lang w:val="sq-AL"/>
              </w:rPr>
              <w:t>sisë Ligjore</w:t>
            </w:r>
          </w:p>
          <w:p w:rsidR="00F85303" w:rsidRPr="002F148D" w:rsidRDefault="00F85303" w:rsidP="004A4678">
            <w:pPr>
              <w:spacing w:after="0" w:line="240" w:lineRule="auto"/>
              <w:jc w:val="both"/>
              <w:rPr>
                <w:rFonts w:ascii="Times New Roman" w:hAnsi="Times New Roman"/>
                <w:sz w:val="24"/>
                <w:szCs w:val="24"/>
                <w:lang w:val="sq-AL"/>
              </w:rPr>
            </w:pPr>
            <w:r w:rsidRPr="002F148D">
              <w:rPr>
                <w:rFonts w:ascii="Times New Roman" w:hAnsi="Times New Roman"/>
                <w:sz w:val="24"/>
                <w:szCs w:val="24"/>
                <w:lang w:val="sq-AL"/>
              </w:rPr>
              <w:t>Për periudhën janar-mars 2020, IML nuk ka asnjë rast denoncimi apo kallzimi në lidhje me masën A.8.4.</w:t>
            </w:r>
          </w:p>
          <w:p w:rsidR="00F85303" w:rsidRDefault="00F85303" w:rsidP="004A4678">
            <w:pPr>
              <w:spacing w:after="0" w:line="240" w:lineRule="auto"/>
              <w:jc w:val="both"/>
              <w:rPr>
                <w:rFonts w:ascii="Times New Roman" w:hAnsi="Times New Roman"/>
                <w:sz w:val="24"/>
                <w:szCs w:val="24"/>
                <w:lang w:val="sq-AL"/>
              </w:rPr>
            </w:pPr>
          </w:p>
          <w:p w:rsidR="00F85303" w:rsidRPr="00353C53" w:rsidRDefault="00F85303" w:rsidP="004A4678">
            <w:pPr>
              <w:spacing w:after="0" w:line="240" w:lineRule="auto"/>
              <w:jc w:val="both"/>
              <w:rPr>
                <w:rFonts w:ascii="Times New Roman" w:hAnsi="Times New Roman"/>
                <w:b/>
                <w:sz w:val="24"/>
                <w:szCs w:val="24"/>
                <w:u w:val="single"/>
              </w:rPr>
            </w:pPr>
            <w:r w:rsidRPr="00353C53">
              <w:rPr>
                <w:rFonts w:ascii="Times New Roman" w:hAnsi="Times New Roman"/>
                <w:b/>
                <w:sz w:val="24"/>
                <w:szCs w:val="24"/>
                <w:u w:val="single"/>
              </w:rPr>
              <w:t>M</w:t>
            </w:r>
            <w:r>
              <w:rPr>
                <w:rFonts w:ascii="Times New Roman" w:hAnsi="Times New Roman"/>
                <w:b/>
                <w:sz w:val="24"/>
                <w:szCs w:val="24"/>
                <w:u w:val="single"/>
              </w:rPr>
              <w:t xml:space="preserve">inistria e </w:t>
            </w:r>
            <w:r w:rsidRPr="00353C53">
              <w:rPr>
                <w:rFonts w:ascii="Times New Roman" w:hAnsi="Times New Roman"/>
                <w:b/>
                <w:sz w:val="24"/>
                <w:szCs w:val="24"/>
                <w:u w:val="single"/>
              </w:rPr>
              <w:t>A</w:t>
            </w:r>
            <w:r>
              <w:rPr>
                <w:rFonts w:ascii="Times New Roman" w:hAnsi="Times New Roman"/>
                <w:b/>
                <w:sz w:val="24"/>
                <w:szCs w:val="24"/>
                <w:u w:val="single"/>
              </w:rPr>
              <w:t xml:space="preserve">rsimit, </w:t>
            </w:r>
            <w:r w:rsidRPr="00353C53">
              <w:rPr>
                <w:rFonts w:ascii="Times New Roman" w:hAnsi="Times New Roman"/>
                <w:b/>
                <w:sz w:val="24"/>
                <w:szCs w:val="24"/>
                <w:u w:val="single"/>
              </w:rPr>
              <w:t>S</w:t>
            </w:r>
            <w:r>
              <w:rPr>
                <w:rFonts w:ascii="Times New Roman" w:hAnsi="Times New Roman"/>
                <w:b/>
                <w:sz w:val="24"/>
                <w:szCs w:val="24"/>
                <w:u w:val="single"/>
              </w:rPr>
              <w:t xml:space="preserve">portit dhe </w:t>
            </w:r>
            <w:r w:rsidRPr="00353C53">
              <w:rPr>
                <w:rFonts w:ascii="Times New Roman" w:hAnsi="Times New Roman"/>
                <w:b/>
                <w:sz w:val="24"/>
                <w:szCs w:val="24"/>
                <w:u w:val="single"/>
              </w:rPr>
              <w:t>R</w:t>
            </w:r>
            <w:r>
              <w:rPr>
                <w:rFonts w:ascii="Times New Roman" w:hAnsi="Times New Roman"/>
                <w:b/>
                <w:sz w:val="24"/>
                <w:szCs w:val="24"/>
                <w:u w:val="single"/>
              </w:rPr>
              <w:t>inisë</w:t>
            </w:r>
          </w:p>
          <w:p w:rsidR="00F85303" w:rsidRPr="0066493C" w:rsidRDefault="00F85303" w:rsidP="004A4678">
            <w:pPr>
              <w:spacing w:after="0" w:line="240" w:lineRule="auto"/>
              <w:jc w:val="both"/>
              <w:rPr>
                <w:rFonts w:ascii="Times New Roman" w:hAnsi="Times New Roman"/>
                <w:color w:val="000000"/>
                <w:sz w:val="24"/>
                <w:szCs w:val="24"/>
                <w:lang w:val="sq-AL"/>
              </w:rPr>
            </w:pPr>
            <w:r w:rsidRPr="0066493C">
              <w:rPr>
                <w:rFonts w:ascii="Times New Roman" w:hAnsi="Times New Roman"/>
                <w:color w:val="000000"/>
                <w:sz w:val="24"/>
                <w:szCs w:val="24"/>
                <w:lang w:val="sq-AL"/>
              </w:rPr>
              <w:lastRenderedPageBreak/>
              <w:t xml:space="preserve">Numri i raporteve të inspektimeve të grupeve të inspektimit për periudhën </w:t>
            </w:r>
            <w:r w:rsidRPr="00F34363">
              <w:rPr>
                <w:rFonts w:ascii="Times New Roman" w:hAnsi="Times New Roman"/>
                <w:i/>
                <w:color w:val="000000"/>
                <w:sz w:val="24"/>
                <w:szCs w:val="24"/>
                <w:lang w:val="sq-AL"/>
              </w:rPr>
              <w:t>janar-mars 2020</w:t>
            </w:r>
            <w:r w:rsidRPr="0066493C">
              <w:rPr>
                <w:rFonts w:ascii="Times New Roman" w:hAnsi="Times New Roman"/>
                <w:color w:val="000000"/>
                <w:sz w:val="24"/>
                <w:szCs w:val="24"/>
                <w:lang w:val="sq-AL"/>
              </w:rPr>
              <w:t>, janë si vijon:</w:t>
            </w:r>
          </w:p>
          <w:p w:rsidR="00F85303" w:rsidRPr="0066493C" w:rsidRDefault="00F85303" w:rsidP="004A4678">
            <w:pPr>
              <w:spacing w:after="0" w:line="240" w:lineRule="auto"/>
              <w:jc w:val="both"/>
              <w:rPr>
                <w:rFonts w:ascii="Times New Roman" w:hAnsi="Times New Roman"/>
                <w:color w:val="000000"/>
                <w:sz w:val="24"/>
                <w:szCs w:val="24"/>
                <w:lang w:val="sq-AL"/>
              </w:rPr>
            </w:pPr>
            <w:r w:rsidRPr="0066493C">
              <w:rPr>
                <w:rFonts w:ascii="Times New Roman" w:hAnsi="Times New Roman"/>
                <w:color w:val="000000"/>
                <w:sz w:val="24"/>
                <w:szCs w:val="24"/>
                <w:lang w:val="sq-AL"/>
              </w:rPr>
              <w:t>Nga MASR/aparati janë realizuar 3 inspektime, në të cilat janë dhënë rekomandime për përmirësim dhe zbatim të akteve ligjore e nënligjore në fuqi, sipas natyrës së problematikës.</w:t>
            </w:r>
            <w:r>
              <w:rPr>
                <w:rFonts w:ascii="Times New Roman" w:hAnsi="Times New Roman"/>
                <w:color w:val="000000"/>
                <w:sz w:val="24"/>
                <w:szCs w:val="24"/>
                <w:lang w:val="sq-AL"/>
              </w:rPr>
              <w:t xml:space="preserve"> </w:t>
            </w:r>
            <w:r w:rsidRPr="0066493C">
              <w:rPr>
                <w:rFonts w:ascii="Times New Roman" w:hAnsi="Times New Roman"/>
                <w:color w:val="000000"/>
                <w:sz w:val="24"/>
                <w:szCs w:val="24"/>
                <w:lang w:val="sq-AL"/>
              </w:rPr>
              <w:t>Nuk ka patur masa disiplinore.</w:t>
            </w:r>
          </w:p>
          <w:p w:rsidR="00F85303" w:rsidRDefault="00F85303" w:rsidP="004A4678">
            <w:pPr>
              <w:spacing w:after="0" w:line="240" w:lineRule="auto"/>
              <w:jc w:val="both"/>
              <w:rPr>
                <w:rFonts w:ascii="Times New Roman" w:eastAsia="Times New Roman" w:hAnsi="Times New Roman"/>
                <w:color w:val="000000"/>
                <w:sz w:val="24"/>
                <w:szCs w:val="24"/>
                <w:shd w:val="clear" w:color="auto" w:fill="FFFF00"/>
                <w:lang w:val="de-DE"/>
              </w:rPr>
            </w:pPr>
          </w:p>
          <w:p w:rsidR="00F85303" w:rsidRPr="0066493C" w:rsidRDefault="00F85303" w:rsidP="004A4678">
            <w:pPr>
              <w:spacing w:after="0" w:line="240" w:lineRule="auto"/>
              <w:jc w:val="both"/>
              <w:rPr>
                <w:rFonts w:ascii="Times New Roman" w:hAnsi="Times New Roman"/>
                <w:color w:val="000000"/>
                <w:sz w:val="24"/>
                <w:szCs w:val="24"/>
                <w:lang w:val="sq-AL"/>
              </w:rPr>
            </w:pPr>
            <w:r w:rsidRPr="0066493C">
              <w:rPr>
                <w:rFonts w:ascii="Times New Roman" w:hAnsi="Times New Roman"/>
                <w:color w:val="000000"/>
                <w:sz w:val="24"/>
                <w:szCs w:val="24"/>
                <w:lang w:val="sq-AL"/>
              </w:rPr>
              <w:t>Numri i raporteve të monitorimeve</w:t>
            </w:r>
            <w:r>
              <w:rPr>
                <w:rFonts w:ascii="Times New Roman" w:hAnsi="Times New Roman"/>
                <w:color w:val="000000"/>
                <w:sz w:val="24"/>
                <w:szCs w:val="24"/>
                <w:lang w:val="sq-AL"/>
              </w:rPr>
              <w:t xml:space="preserve"> </w:t>
            </w:r>
            <w:r w:rsidRPr="0066493C">
              <w:rPr>
                <w:rFonts w:ascii="Times New Roman" w:hAnsi="Times New Roman"/>
                <w:color w:val="000000"/>
                <w:sz w:val="24"/>
                <w:szCs w:val="24"/>
                <w:lang w:val="sq-AL"/>
              </w:rPr>
              <w:t>/vlerësimeve për periudhën janar-mars 2020, nga Drejtoria e Përgjithshme e Arsimit Parauniversitar (DPAP): janë kryer 6 monitorime në të cilat janë dhënë rekomandime sipas natyr</w:t>
            </w:r>
            <w:r>
              <w:rPr>
                <w:rFonts w:ascii="Times New Roman" w:hAnsi="Times New Roman"/>
                <w:color w:val="000000"/>
                <w:sz w:val="24"/>
                <w:szCs w:val="24"/>
                <w:lang w:val="sq-AL"/>
              </w:rPr>
              <w:t>ë</w:t>
            </w:r>
            <w:r w:rsidRPr="0066493C">
              <w:rPr>
                <w:rFonts w:ascii="Times New Roman" w:hAnsi="Times New Roman"/>
                <w:color w:val="000000"/>
                <w:sz w:val="24"/>
                <w:szCs w:val="24"/>
                <w:lang w:val="sq-AL"/>
              </w:rPr>
              <w:t>s së problematikës.</w:t>
            </w:r>
          </w:p>
          <w:p w:rsidR="00F85303" w:rsidRPr="0066493C" w:rsidRDefault="00F85303" w:rsidP="004A4678">
            <w:pPr>
              <w:spacing w:after="0" w:line="240" w:lineRule="auto"/>
              <w:jc w:val="both"/>
              <w:rPr>
                <w:rFonts w:ascii="Times New Roman" w:hAnsi="Times New Roman"/>
                <w:color w:val="000000"/>
                <w:sz w:val="24"/>
                <w:szCs w:val="24"/>
                <w:lang w:val="sq-AL"/>
              </w:rPr>
            </w:pPr>
            <w:r w:rsidRPr="0066493C">
              <w:rPr>
                <w:rFonts w:ascii="Times New Roman" w:hAnsi="Times New Roman"/>
                <w:color w:val="000000"/>
                <w:sz w:val="24"/>
                <w:szCs w:val="24"/>
                <w:lang w:val="sq-AL"/>
              </w:rPr>
              <w:t>Drej</w:t>
            </w:r>
            <w:r>
              <w:rPr>
                <w:rFonts w:ascii="Times New Roman" w:hAnsi="Times New Roman"/>
                <w:color w:val="000000"/>
                <w:sz w:val="24"/>
                <w:szCs w:val="24"/>
                <w:lang w:val="sq-AL"/>
              </w:rPr>
              <w:t xml:space="preserve">toria e Përgjithshme e Arsimit </w:t>
            </w:r>
            <w:r w:rsidRPr="0066493C">
              <w:rPr>
                <w:rFonts w:ascii="Times New Roman" w:hAnsi="Times New Roman"/>
                <w:color w:val="000000"/>
                <w:sz w:val="24"/>
                <w:szCs w:val="24"/>
                <w:lang w:val="sq-AL"/>
              </w:rPr>
              <w:t>Parauniversitar në periudhën janar-mars 2020, ka shqyrtuar ankesat e drejtuara në Kryeministri, MASR dhe DPAP</w:t>
            </w:r>
            <w:r>
              <w:rPr>
                <w:rFonts w:ascii="Times New Roman" w:hAnsi="Times New Roman"/>
                <w:color w:val="000000"/>
                <w:sz w:val="24"/>
                <w:szCs w:val="24"/>
                <w:lang w:val="sq-AL"/>
              </w:rPr>
              <w:t>,</w:t>
            </w:r>
            <w:r w:rsidRPr="0066493C">
              <w:rPr>
                <w:rFonts w:ascii="Times New Roman" w:hAnsi="Times New Roman"/>
                <w:color w:val="000000"/>
                <w:sz w:val="24"/>
                <w:szCs w:val="24"/>
                <w:lang w:val="sq-AL"/>
              </w:rPr>
              <w:t xml:space="preserve"> si dhe në email-et e ardhura nga platforma e bashkëqeverisjes, nga prindër, nxënës, mësues, drejtues shk</w:t>
            </w:r>
            <w:r>
              <w:rPr>
                <w:rFonts w:ascii="Times New Roman" w:hAnsi="Times New Roman"/>
                <w:color w:val="000000"/>
                <w:sz w:val="24"/>
                <w:szCs w:val="24"/>
                <w:lang w:val="sq-AL"/>
              </w:rPr>
              <w:t xml:space="preserve">olle. </w:t>
            </w:r>
            <w:r w:rsidRPr="0066493C">
              <w:rPr>
                <w:rFonts w:ascii="Times New Roman" w:hAnsi="Times New Roman"/>
                <w:color w:val="000000"/>
                <w:sz w:val="24"/>
                <w:szCs w:val="24"/>
                <w:lang w:val="sq-AL"/>
              </w:rPr>
              <w:t>Specialistët e DPAP kanë trajtuar 62 raste të ankesave, nga të cilat 6 raste janë trajtuar nëpërmjet monitorimit të drejtpërdrejtë me autorizim në terren dhe 56  raste (bashkëqeverisja, portal "Mësues për Shqip</w:t>
            </w:r>
            <w:r>
              <w:rPr>
                <w:rFonts w:ascii="Times New Roman" w:hAnsi="Times New Roman"/>
                <w:color w:val="000000"/>
                <w:sz w:val="24"/>
                <w:szCs w:val="24"/>
                <w:lang w:val="sq-AL"/>
              </w:rPr>
              <w:t>ërinë", procedura lë</w:t>
            </w:r>
            <w:r w:rsidRPr="0066493C">
              <w:rPr>
                <w:rFonts w:ascii="Times New Roman" w:hAnsi="Times New Roman"/>
                <w:color w:val="000000"/>
                <w:sz w:val="24"/>
                <w:szCs w:val="24"/>
                <w:lang w:val="sq-AL"/>
              </w:rPr>
              <w:t>vizje paralele, shpë</w:t>
            </w:r>
            <w:r>
              <w:rPr>
                <w:rFonts w:ascii="Times New Roman" w:hAnsi="Times New Roman"/>
                <w:color w:val="000000"/>
                <w:sz w:val="24"/>
                <w:szCs w:val="24"/>
                <w:lang w:val="sq-AL"/>
              </w:rPr>
              <w:t>rndarja e ngarkesës mësimore, më</w:t>
            </w:r>
            <w:r w:rsidRPr="0066493C">
              <w:rPr>
                <w:rFonts w:ascii="Times New Roman" w:hAnsi="Times New Roman"/>
                <w:color w:val="000000"/>
                <w:sz w:val="24"/>
                <w:szCs w:val="24"/>
                <w:lang w:val="sq-AL"/>
              </w:rPr>
              <w:t>sues ndihm</w:t>
            </w:r>
            <w:r>
              <w:rPr>
                <w:rFonts w:ascii="Times New Roman" w:hAnsi="Times New Roman"/>
                <w:color w:val="000000"/>
                <w:sz w:val="24"/>
                <w:szCs w:val="24"/>
                <w:lang w:val="sq-AL"/>
              </w:rPr>
              <w:t>ë</w:t>
            </w:r>
            <w:r w:rsidRPr="0066493C">
              <w:rPr>
                <w:rFonts w:ascii="Times New Roman" w:hAnsi="Times New Roman"/>
                <w:color w:val="000000"/>
                <w:sz w:val="24"/>
                <w:szCs w:val="24"/>
                <w:lang w:val="sq-AL"/>
              </w:rPr>
              <w:t xml:space="preserve">s etj.)  nëpërmjet komunikimit me </w:t>
            </w:r>
            <w:r w:rsidRPr="0066493C">
              <w:rPr>
                <w:rFonts w:ascii="Times New Roman" w:hAnsi="Times New Roman"/>
                <w:color w:val="000000"/>
                <w:sz w:val="24"/>
                <w:szCs w:val="24"/>
                <w:lang w:val="sq-AL"/>
              </w:rPr>
              <w:lastRenderedPageBreak/>
              <w:t>ZVAP/DRAP-të dhe shqyrtimit të dokumentacionit të d</w:t>
            </w:r>
            <w:r>
              <w:rPr>
                <w:rFonts w:ascii="Times New Roman" w:hAnsi="Times New Roman"/>
                <w:color w:val="000000"/>
                <w:sz w:val="24"/>
                <w:szCs w:val="24"/>
                <w:lang w:val="sq-AL"/>
              </w:rPr>
              <w:t>ë</w:t>
            </w:r>
            <w:r w:rsidRPr="0066493C">
              <w:rPr>
                <w:rFonts w:ascii="Times New Roman" w:hAnsi="Times New Roman"/>
                <w:color w:val="000000"/>
                <w:sz w:val="24"/>
                <w:szCs w:val="24"/>
                <w:lang w:val="sq-AL"/>
              </w:rPr>
              <w:t>rguar.</w:t>
            </w:r>
          </w:p>
          <w:p w:rsidR="00F85303" w:rsidRDefault="00F85303" w:rsidP="004A4678">
            <w:pPr>
              <w:spacing w:after="0" w:line="240" w:lineRule="auto"/>
              <w:jc w:val="both"/>
              <w:rPr>
                <w:rFonts w:ascii="Times New Roman" w:hAnsi="Times New Roman"/>
                <w:color w:val="000000"/>
                <w:sz w:val="24"/>
                <w:szCs w:val="24"/>
                <w:lang w:val="sq-AL"/>
              </w:rPr>
            </w:pPr>
            <w:r w:rsidRPr="0066493C">
              <w:rPr>
                <w:rFonts w:ascii="Times New Roman" w:hAnsi="Times New Roman"/>
                <w:color w:val="000000"/>
                <w:sz w:val="24"/>
                <w:szCs w:val="24"/>
                <w:lang w:val="sq-AL"/>
              </w:rPr>
              <w:t>Nga DPAP  nuk ka patur raste për referim në prokurori.</w:t>
            </w:r>
          </w:p>
          <w:p w:rsidR="00F85303" w:rsidRDefault="00F85303" w:rsidP="004A4678">
            <w:pPr>
              <w:spacing w:after="0" w:line="240" w:lineRule="auto"/>
              <w:jc w:val="both"/>
              <w:rPr>
                <w:rFonts w:ascii="Times New Roman" w:hAnsi="Times New Roman"/>
                <w:color w:val="000000"/>
                <w:sz w:val="24"/>
                <w:szCs w:val="24"/>
                <w:lang w:val="sq-AL"/>
              </w:rPr>
            </w:pPr>
          </w:p>
          <w:p w:rsidR="00F85303" w:rsidRDefault="00F85303" w:rsidP="004A4678">
            <w:pPr>
              <w:spacing w:after="0" w:line="240" w:lineRule="auto"/>
              <w:jc w:val="both"/>
              <w:rPr>
                <w:rFonts w:ascii="Times New Roman" w:hAnsi="Times New Roman"/>
                <w:sz w:val="24"/>
                <w:szCs w:val="24"/>
              </w:rPr>
            </w:pPr>
            <w:r w:rsidRPr="00E556CE">
              <w:rPr>
                <w:rFonts w:ascii="Times New Roman" w:hAnsi="Times New Roman"/>
                <w:b/>
                <w:sz w:val="24"/>
                <w:szCs w:val="24"/>
                <w:u w:val="single"/>
              </w:rPr>
              <w:t>Ministria e Bujqësisë dhe Zhvillimit Rural</w:t>
            </w:r>
            <w:r w:rsidRPr="005B3043">
              <w:rPr>
                <w:rFonts w:ascii="Times New Roman" w:hAnsi="Times New Roman"/>
                <w:sz w:val="24"/>
                <w:szCs w:val="24"/>
              </w:rPr>
              <w:t xml:space="preserve"> </w:t>
            </w:r>
          </w:p>
          <w:p w:rsidR="00F85303" w:rsidRPr="005B3043" w:rsidRDefault="00F85303" w:rsidP="004A4678">
            <w:pPr>
              <w:spacing w:after="0" w:line="240" w:lineRule="auto"/>
              <w:jc w:val="both"/>
              <w:rPr>
                <w:rFonts w:ascii="Times New Roman" w:hAnsi="Times New Roman"/>
                <w:sz w:val="24"/>
                <w:szCs w:val="24"/>
              </w:rPr>
            </w:pPr>
            <w:r w:rsidRPr="005B3043">
              <w:rPr>
                <w:rFonts w:ascii="Times New Roman" w:hAnsi="Times New Roman"/>
                <w:sz w:val="24"/>
                <w:szCs w:val="24"/>
              </w:rPr>
              <w:t xml:space="preserve">Në kuadër të platformës së bashkëqeverisjes, rastet e paraqitura për MBZHR raportohen direkt nga Koordinatori i Agjencisë për Dialog dhe Bashkëqeverisje në Kryeministri.  </w:t>
            </w:r>
          </w:p>
          <w:p w:rsidR="00F85303" w:rsidRPr="00F25600" w:rsidRDefault="00F85303" w:rsidP="004A4678">
            <w:pPr>
              <w:spacing w:after="0" w:line="240" w:lineRule="auto"/>
              <w:jc w:val="both"/>
              <w:rPr>
                <w:rFonts w:ascii="Times New Roman" w:hAnsi="Times New Roman"/>
                <w:b/>
                <w:sz w:val="24"/>
                <w:szCs w:val="24"/>
                <w:u w:val="single"/>
                <w:lang w:val="sq-AL"/>
              </w:rPr>
            </w:pPr>
          </w:p>
          <w:p w:rsidR="00F85303" w:rsidRPr="00C82494" w:rsidRDefault="00F85303" w:rsidP="004A4678">
            <w:pPr>
              <w:spacing w:after="0" w:line="240" w:lineRule="auto"/>
              <w:jc w:val="both"/>
              <w:rPr>
                <w:rFonts w:ascii="Times New Roman" w:hAnsi="Times New Roman"/>
                <w:b/>
                <w:sz w:val="24"/>
                <w:szCs w:val="24"/>
                <w:lang w:val="sq-AL"/>
              </w:rPr>
            </w:pPr>
            <w:r w:rsidRPr="00C82494">
              <w:rPr>
                <w:rFonts w:ascii="Times New Roman" w:hAnsi="Times New Roman"/>
                <w:b/>
                <w:sz w:val="24"/>
                <w:szCs w:val="24"/>
                <w:lang w:val="sq-AL"/>
              </w:rPr>
              <w:t>DSHPA</w:t>
            </w:r>
          </w:p>
          <w:p w:rsidR="00F85303" w:rsidRPr="00C82494" w:rsidRDefault="00F85303" w:rsidP="004A4678">
            <w:pPr>
              <w:spacing w:after="0" w:line="240" w:lineRule="auto"/>
              <w:jc w:val="both"/>
              <w:rPr>
                <w:rFonts w:ascii="Times New Roman" w:hAnsi="Times New Roman"/>
                <w:b/>
                <w:sz w:val="24"/>
                <w:szCs w:val="24"/>
                <w:lang w:val="sq-AL"/>
              </w:rPr>
            </w:pPr>
            <w:r w:rsidRPr="00C82494">
              <w:rPr>
                <w:rFonts w:ascii="Times New Roman" w:hAnsi="Times New Roman"/>
                <w:b/>
                <w:sz w:val="24"/>
                <w:szCs w:val="24"/>
                <w:lang w:val="sq-AL"/>
              </w:rPr>
              <w:t>Hetime administrative</w:t>
            </w:r>
          </w:p>
          <w:p w:rsidR="00F85303" w:rsidRPr="00F25600" w:rsidRDefault="00F85303" w:rsidP="004A4678">
            <w:pPr>
              <w:spacing w:after="0" w:line="240" w:lineRule="auto"/>
              <w:jc w:val="both"/>
              <w:rPr>
                <w:rFonts w:ascii="Times New Roman" w:hAnsi="Times New Roman"/>
                <w:sz w:val="24"/>
                <w:szCs w:val="24"/>
                <w:lang w:val="sq-AL"/>
              </w:rPr>
            </w:pPr>
            <w:r w:rsidRPr="00F25600">
              <w:rPr>
                <w:rFonts w:ascii="Times New Roman" w:hAnsi="Times New Roman"/>
                <w:sz w:val="24"/>
                <w:szCs w:val="24"/>
                <w:lang w:val="sq-AL"/>
              </w:rPr>
              <w:t>Për periudhën raportuese nuk janë paraqitur ankesa për punonjësit e institucionit.</w:t>
            </w:r>
          </w:p>
          <w:p w:rsidR="00F85303" w:rsidRPr="005B3043" w:rsidRDefault="00F85303" w:rsidP="004A4678">
            <w:pPr>
              <w:spacing w:after="0" w:line="240" w:lineRule="auto"/>
              <w:contextualSpacing/>
              <w:jc w:val="both"/>
              <w:rPr>
                <w:rFonts w:ascii="Times New Roman" w:hAnsi="Times New Roman"/>
                <w:sz w:val="24"/>
                <w:szCs w:val="24"/>
                <w:lang w:val="sq-AL"/>
              </w:rPr>
            </w:pPr>
            <w:r>
              <w:rPr>
                <w:rFonts w:ascii="Times New Roman" w:hAnsi="Times New Roman"/>
                <w:sz w:val="24"/>
                <w:szCs w:val="24"/>
                <w:lang w:val="sq-AL"/>
              </w:rPr>
              <w:t>Numri i Inspektimeve on</w:t>
            </w:r>
            <w:r w:rsidRPr="005B3043">
              <w:rPr>
                <w:rFonts w:ascii="Times New Roman" w:hAnsi="Times New Roman"/>
                <w:sz w:val="24"/>
                <w:szCs w:val="24"/>
                <w:lang w:val="sq-AL"/>
              </w:rPr>
              <w:t xml:space="preserve">line në sistemin e-inspektimi të Inspektoratit Qendror gjithsej </w:t>
            </w:r>
            <w:r w:rsidRPr="005B3043">
              <w:rPr>
                <w:rFonts w:ascii="Times New Roman" w:hAnsi="Times New Roman"/>
                <w:b/>
                <w:sz w:val="24"/>
                <w:szCs w:val="24"/>
                <w:lang w:val="sq-AL"/>
              </w:rPr>
              <w:t>408 inspektime.</w:t>
            </w:r>
          </w:p>
          <w:p w:rsidR="00F85303" w:rsidRDefault="00F85303" w:rsidP="004A4678">
            <w:pPr>
              <w:numPr>
                <w:ilvl w:val="0"/>
                <w:numId w:val="42"/>
              </w:numPr>
              <w:spacing w:after="0" w:line="240" w:lineRule="auto"/>
              <w:contextualSpacing/>
              <w:jc w:val="both"/>
              <w:rPr>
                <w:rFonts w:ascii="Times New Roman" w:hAnsi="Times New Roman"/>
                <w:b/>
                <w:sz w:val="24"/>
                <w:szCs w:val="24"/>
                <w:lang w:val="sq-AL"/>
              </w:rPr>
            </w:pPr>
            <w:r w:rsidRPr="005B3043">
              <w:rPr>
                <w:rFonts w:ascii="Times New Roman" w:hAnsi="Times New Roman"/>
                <w:sz w:val="24"/>
                <w:szCs w:val="24"/>
                <w:lang w:val="sq-AL"/>
              </w:rPr>
              <w:t xml:space="preserve">Masa “Paralajmërim” </w:t>
            </w:r>
            <w:r w:rsidRPr="005B3043">
              <w:rPr>
                <w:rFonts w:ascii="Times New Roman" w:hAnsi="Times New Roman"/>
                <w:b/>
                <w:sz w:val="24"/>
                <w:szCs w:val="24"/>
                <w:lang w:val="sq-AL"/>
              </w:rPr>
              <w:t>2;</w:t>
            </w:r>
          </w:p>
          <w:p w:rsidR="00F85303" w:rsidRDefault="00F85303" w:rsidP="004A4678">
            <w:pPr>
              <w:numPr>
                <w:ilvl w:val="0"/>
                <w:numId w:val="42"/>
              </w:numPr>
              <w:spacing w:after="0" w:line="240" w:lineRule="auto"/>
              <w:contextualSpacing/>
              <w:jc w:val="both"/>
              <w:rPr>
                <w:rFonts w:ascii="Times New Roman" w:hAnsi="Times New Roman"/>
                <w:b/>
                <w:sz w:val="24"/>
                <w:szCs w:val="24"/>
                <w:lang w:val="sq-AL"/>
              </w:rPr>
            </w:pPr>
            <w:r w:rsidRPr="00C82494">
              <w:rPr>
                <w:rFonts w:ascii="Times New Roman" w:hAnsi="Times New Roman"/>
                <w:sz w:val="24"/>
                <w:szCs w:val="24"/>
                <w:lang w:val="sq-AL"/>
              </w:rPr>
              <w:t xml:space="preserve">Gjoba në numër </w:t>
            </w:r>
            <w:r w:rsidRPr="00C82494">
              <w:rPr>
                <w:rFonts w:ascii="Times New Roman" w:hAnsi="Times New Roman"/>
                <w:b/>
                <w:sz w:val="24"/>
                <w:szCs w:val="24"/>
                <w:lang w:val="sq-AL"/>
              </w:rPr>
              <w:t>13</w:t>
            </w:r>
            <w:r>
              <w:rPr>
                <w:rFonts w:ascii="Times New Roman" w:hAnsi="Times New Roman"/>
                <w:b/>
                <w:sz w:val="24"/>
                <w:szCs w:val="24"/>
                <w:lang w:val="sq-AL"/>
              </w:rPr>
              <w:t>;</w:t>
            </w:r>
          </w:p>
          <w:p w:rsidR="00F85303" w:rsidRDefault="00F85303" w:rsidP="004A4678">
            <w:pPr>
              <w:numPr>
                <w:ilvl w:val="0"/>
                <w:numId w:val="42"/>
              </w:numPr>
              <w:spacing w:after="0" w:line="240" w:lineRule="auto"/>
              <w:contextualSpacing/>
              <w:jc w:val="both"/>
              <w:rPr>
                <w:rFonts w:ascii="Times New Roman" w:hAnsi="Times New Roman"/>
                <w:b/>
                <w:sz w:val="24"/>
                <w:szCs w:val="24"/>
                <w:lang w:val="sq-AL"/>
              </w:rPr>
            </w:pPr>
            <w:r w:rsidRPr="00C82494">
              <w:rPr>
                <w:rFonts w:ascii="Times New Roman" w:hAnsi="Times New Roman"/>
                <w:sz w:val="24"/>
                <w:szCs w:val="24"/>
                <w:lang w:val="sq-AL"/>
              </w:rPr>
              <w:t xml:space="preserve">Gjoba në vlerë </w:t>
            </w:r>
            <w:r w:rsidRPr="00C82494">
              <w:rPr>
                <w:rFonts w:ascii="Times New Roman" w:hAnsi="Times New Roman"/>
                <w:b/>
                <w:sz w:val="24"/>
                <w:szCs w:val="24"/>
                <w:lang w:val="sq-AL"/>
              </w:rPr>
              <w:t>1.175.000 Lek</w:t>
            </w:r>
            <w:r>
              <w:rPr>
                <w:rFonts w:ascii="Times New Roman" w:hAnsi="Times New Roman"/>
                <w:b/>
                <w:sz w:val="24"/>
                <w:szCs w:val="24"/>
                <w:lang w:val="sq-AL"/>
              </w:rPr>
              <w:t>ë</w:t>
            </w:r>
            <w:r w:rsidRPr="00C82494">
              <w:rPr>
                <w:rFonts w:ascii="Times New Roman" w:hAnsi="Times New Roman"/>
                <w:b/>
                <w:sz w:val="24"/>
                <w:szCs w:val="24"/>
                <w:lang w:val="sq-AL"/>
              </w:rPr>
              <w:t>.</w:t>
            </w:r>
          </w:p>
          <w:p w:rsidR="00F85303" w:rsidRDefault="00F85303" w:rsidP="004A4678">
            <w:pPr>
              <w:numPr>
                <w:ilvl w:val="0"/>
                <w:numId w:val="42"/>
              </w:numPr>
              <w:spacing w:after="0" w:line="240" w:lineRule="auto"/>
              <w:contextualSpacing/>
              <w:jc w:val="both"/>
              <w:rPr>
                <w:rFonts w:ascii="Times New Roman" w:hAnsi="Times New Roman"/>
                <w:b/>
                <w:sz w:val="24"/>
                <w:szCs w:val="24"/>
                <w:lang w:val="sq-AL"/>
              </w:rPr>
            </w:pPr>
            <w:r w:rsidRPr="00C82494">
              <w:rPr>
                <w:rFonts w:ascii="Times New Roman" w:hAnsi="Times New Roman"/>
                <w:sz w:val="24"/>
                <w:szCs w:val="24"/>
                <w:lang w:val="sq-AL"/>
              </w:rPr>
              <w:t>Bllokime </w:t>
            </w:r>
            <w:r w:rsidRPr="00C82494">
              <w:rPr>
                <w:rFonts w:ascii="Times New Roman" w:hAnsi="Times New Roman"/>
                <w:b/>
                <w:sz w:val="24"/>
                <w:szCs w:val="24"/>
                <w:lang w:val="sq-AL"/>
              </w:rPr>
              <w:t>20.350 ml rrjete, 2 motora, 2 varka druri.</w:t>
            </w:r>
          </w:p>
          <w:p w:rsidR="00F85303" w:rsidRPr="00C82494" w:rsidRDefault="00F85303" w:rsidP="004A4678">
            <w:pPr>
              <w:numPr>
                <w:ilvl w:val="0"/>
                <w:numId w:val="42"/>
              </w:numPr>
              <w:spacing w:after="0" w:line="240" w:lineRule="auto"/>
              <w:contextualSpacing/>
              <w:jc w:val="both"/>
              <w:rPr>
                <w:rFonts w:ascii="Times New Roman" w:hAnsi="Times New Roman"/>
                <w:b/>
                <w:sz w:val="24"/>
                <w:szCs w:val="24"/>
                <w:lang w:val="sq-AL"/>
              </w:rPr>
            </w:pPr>
            <w:r>
              <w:rPr>
                <w:rFonts w:ascii="Times New Roman" w:hAnsi="Times New Roman"/>
                <w:sz w:val="24"/>
                <w:szCs w:val="24"/>
                <w:lang w:val="sq-AL"/>
              </w:rPr>
              <w:t xml:space="preserve">Ndërprerje aktiviteti </w:t>
            </w:r>
            <w:r w:rsidRPr="00C82494">
              <w:rPr>
                <w:rFonts w:ascii="Times New Roman" w:hAnsi="Times New Roman"/>
                <w:b/>
                <w:sz w:val="24"/>
                <w:szCs w:val="24"/>
                <w:lang w:val="sq-AL"/>
              </w:rPr>
              <w:t>1 rast</w:t>
            </w:r>
            <w:r w:rsidRPr="00C82494">
              <w:rPr>
                <w:rFonts w:ascii="Times New Roman" w:hAnsi="Times New Roman"/>
                <w:sz w:val="24"/>
                <w:szCs w:val="24"/>
                <w:lang w:val="sq-AL"/>
              </w:rPr>
              <w:t>; (heqje licence).</w:t>
            </w:r>
          </w:p>
          <w:p w:rsidR="00F85303" w:rsidRPr="00F25600" w:rsidRDefault="00F85303" w:rsidP="004A4678">
            <w:pPr>
              <w:spacing w:after="0" w:line="240" w:lineRule="auto"/>
              <w:rPr>
                <w:rFonts w:ascii="Times New Roman" w:eastAsia="Times New Roman" w:hAnsi="Times New Roman"/>
                <w:b/>
                <w:sz w:val="24"/>
                <w:szCs w:val="24"/>
              </w:rPr>
            </w:pPr>
          </w:p>
          <w:p w:rsidR="00F85303" w:rsidRPr="00F25600" w:rsidRDefault="00F85303" w:rsidP="004A4678">
            <w:pPr>
              <w:spacing w:after="0" w:line="240" w:lineRule="auto"/>
              <w:rPr>
                <w:rFonts w:ascii="Times New Roman" w:eastAsia="Times New Roman" w:hAnsi="Times New Roman"/>
                <w:b/>
                <w:sz w:val="24"/>
                <w:szCs w:val="24"/>
              </w:rPr>
            </w:pPr>
            <w:r w:rsidRPr="00F25600">
              <w:rPr>
                <w:rFonts w:ascii="Times New Roman" w:eastAsia="Times New Roman" w:hAnsi="Times New Roman"/>
                <w:b/>
                <w:sz w:val="24"/>
                <w:szCs w:val="24"/>
              </w:rPr>
              <w:t>AZHBR</w:t>
            </w:r>
          </w:p>
          <w:p w:rsidR="00F85303" w:rsidRPr="00F25600" w:rsidRDefault="00F85303" w:rsidP="004A4678">
            <w:pPr>
              <w:spacing w:after="0" w:line="240" w:lineRule="auto"/>
              <w:jc w:val="both"/>
              <w:rPr>
                <w:rFonts w:ascii="Times New Roman" w:eastAsia="Times New Roman" w:hAnsi="Times New Roman"/>
                <w:sz w:val="24"/>
                <w:szCs w:val="24"/>
              </w:rPr>
            </w:pPr>
            <w:r w:rsidRPr="00F25600">
              <w:rPr>
                <w:rFonts w:ascii="Times New Roman" w:eastAsia="Times New Roman" w:hAnsi="Times New Roman"/>
                <w:sz w:val="24"/>
                <w:szCs w:val="24"/>
              </w:rPr>
              <w:t>Në kuadër të platformës së bashkëqeverisjes:</w:t>
            </w:r>
          </w:p>
          <w:p w:rsidR="00F85303" w:rsidRPr="005B3043" w:rsidRDefault="00F85303" w:rsidP="00F85303">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gjatë tremujorit të parë të v</w:t>
            </w:r>
            <w:r w:rsidRPr="005B3043">
              <w:rPr>
                <w:rFonts w:ascii="Times New Roman" w:hAnsi="Times New Roman"/>
                <w:sz w:val="24"/>
                <w:szCs w:val="24"/>
              </w:rPr>
              <w:t>itit 2020 janë verifikuar dhe u janë kthyer përgjigje 3 ankesave brenda afateve të përcaktuara ligjore.</w:t>
            </w:r>
          </w:p>
          <w:p w:rsidR="00F85303" w:rsidRPr="005B3043" w:rsidRDefault="00F85303" w:rsidP="004A4678">
            <w:pPr>
              <w:spacing w:after="0" w:line="240" w:lineRule="auto"/>
              <w:ind w:left="502"/>
              <w:contextualSpacing/>
              <w:jc w:val="both"/>
              <w:rPr>
                <w:rFonts w:ascii="Times New Roman" w:hAnsi="Times New Roman"/>
                <w:sz w:val="24"/>
                <w:szCs w:val="24"/>
              </w:rPr>
            </w:pPr>
          </w:p>
          <w:p w:rsidR="00F85303" w:rsidRPr="00F25600" w:rsidRDefault="00F85303" w:rsidP="004A4678">
            <w:pPr>
              <w:spacing w:after="0" w:line="240" w:lineRule="auto"/>
              <w:jc w:val="both"/>
              <w:rPr>
                <w:rFonts w:ascii="Times New Roman" w:eastAsia="Times New Roman" w:hAnsi="Times New Roman"/>
                <w:sz w:val="24"/>
                <w:szCs w:val="24"/>
              </w:rPr>
            </w:pPr>
            <w:r w:rsidRPr="00F25600">
              <w:rPr>
                <w:rFonts w:ascii="Times New Roman" w:eastAsia="Times New Roman" w:hAnsi="Times New Roman"/>
                <w:sz w:val="24"/>
                <w:szCs w:val="24"/>
              </w:rPr>
              <w:t>Në kuadër të p</w:t>
            </w:r>
            <w:r>
              <w:rPr>
                <w:rFonts w:ascii="Times New Roman" w:eastAsia="Times New Roman" w:hAnsi="Times New Roman"/>
                <w:sz w:val="24"/>
                <w:szCs w:val="24"/>
              </w:rPr>
              <w:t>latformës së bashkëqeverisjes pë</w:t>
            </w:r>
            <w:r w:rsidRPr="00F25600">
              <w:rPr>
                <w:rFonts w:ascii="Times New Roman" w:eastAsia="Times New Roman" w:hAnsi="Times New Roman"/>
                <w:sz w:val="24"/>
                <w:szCs w:val="24"/>
              </w:rPr>
              <w:t>r biznesin:</w:t>
            </w:r>
          </w:p>
          <w:p w:rsidR="00F85303" w:rsidRPr="005B3043" w:rsidRDefault="00F85303" w:rsidP="00F85303">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gjatë tremujorit të parë të v</w:t>
            </w:r>
            <w:r w:rsidRPr="005B3043">
              <w:rPr>
                <w:rFonts w:ascii="Times New Roman" w:hAnsi="Times New Roman"/>
                <w:sz w:val="24"/>
                <w:szCs w:val="24"/>
              </w:rPr>
              <w:t>itit 2020 janë verifikuar dhe u janë kthyer përgjigje 11 raste</w:t>
            </w:r>
            <w:r>
              <w:rPr>
                <w:rFonts w:ascii="Times New Roman" w:hAnsi="Times New Roman"/>
                <w:sz w:val="24"/>
                <w:szCs w:val="24"/>
              </w:rPr>
              <w:t>ve (6 ankesa, 5 kë</w:t>
            </w:r>
            <w:r w:rsidRPr="005B3043">
              <w:rPr>
                <w:rFonts w:ascii="Times New Roman" w:hAnsi="Times New Roman"/>
                <w:sz w:val="24"/>
                <w:szCs w:val="24"/>
              </w:rPr>
              <w:t>rkesa</w:t>
            </w:r>
            <w:r>
              <w:rPr>
                <w:rFonts w:ascii="Times New Roman" w:hAnsi="Times New Roman"/>
                <w:sz w:val="24"/>
                <w:szCs w:val="24"/>
              </w:rPr>
              <w:t>)</w:t>
            </w:r>
            <w:r w:rsidRPr="005B3043">
              <w:rPr>
                <w:rFonts w:ascii="Times New Roman" w:hAnsi="Times New Roman"/>
                <w:sz w:val="24"/>
                <w:szCs w:val="24"/>
              </w:rPr>
              <w:t xml:space="preserve"> brenda afateve të përcaktuara ligjore.</w:t>
            </w:r>
          </w:p>
          <w:p w:rsidR="00F85303" w:rsidRPr="00F25600" w:rsidRDefault="00F85303" w:rsidP="004A4678">
            <w:pPr>
              <w:spacing w:after="134" w:line="240" w:lineRule="auto"/>
              <w:jc w:val="both"/>
              <w:rPr>
                <w:rFonts w:ascii="Times New Roman" w:eastAsia="Times New Roman" w:hAnsi="Times New Roman"/>
                <w:sz w:val="24"/>
                <w:szCs w:val="24"/>
                <w:lang w:val="en-US"/>
              </w:rPr>
            </w:pPr>
            <w:r w:rsidRPr="00F25600">
              <w:rPr>
                <w:rFonts w:ascii="Times New Roman" w:eastAsia="Times New Roman" w:hAnsi="Times New Roman"/>
                <w:sz w:val="24"/>
                <w:szCs w:val="24"/>
                <w:lang w:val="en-US"/>
              </w:rPr>
              <w:t>Për periudhën raportuese nuk janë paraqitur ankesa për punonjësit e institucionit.</w:t>
            </w:r>
          </w:p>
          <w:p w:rsidR="00F85303" w:rsidRPr="00C82494" w:rsidRDefault="00F85303" w:rsidP="004A4678">
            <w:pPr>
              <w:spacing w:after="0" w:line="240" w:lineRule="auto"/>
              <w:rPr>
                <w:rFonts w:ascii="Times New Roman" w:hAnsi="Times New Roman"/>
                <w:b/>
                <w:sz w:val="24"/>
                <w:szCs w:val="24"/>
                <w:lang w:val="en-US"/>
              </w:rPr>
            </w:pPr>
            <w:r w:rsidRPr="00C82494">
              <w:rPr>
                <w:rFonts w:ascii="Times New Roman" w:hAnsi="Times New Roman"/>
                <w:b/>
                <w:sz w:val="24"/>
                <w:szCs w:val="24"/>
                <w:lang w:val="en-US"/>
              </w:rPr>
              <w:t xml:space="preserve">AKU </w:t>
            </w:r>
          </w:p>
          <w:p w:rsidR="00F85303" w:rsidRPr="00C82494" w:rsidRDefault="00F85303" w:rsidP="004A4678">
            <w:pPr>
              <w:spacing w:after="0" w:line="240" w:lineRule="auto"/>
              <w:rPr>
                <w:rFonts w:ascii="Times New Roman" w:hAnsi="Times New Roman"/>
                <w:b/>
                <w:sz w:val="24"/>
                <w:szCs w:val="24"/>
                <w:lang w:val="en-US"/>
              </w:rPr>
            </w:pPr>
            <w:r w:rsidRPr="00C82494">
              <w:rPr>
                <w:rFonts w:ascii="Times New Roman" w:hAnsi="Times New Roman"/>
                <w:b/>
                <w:sz w:val="24"/>
                <w:szCs w:val="24"/>
                <w:lang w:val="en-US"/>
              </w:rPr>
              <w:t>Hetime administrative</w:t>
            </w:r>
          </w:p>
          <w:p w:rsidR="00F85303" w:rsidRPr="00C82494" w:rsidRDefault="00F85303" w:rsidP="004A4678">
            <w:pPr>
              <w:spacing w:after="0" w:line="240" w:lineRule="auto"/>
              <w:contextualSpacing/>
              <w:jc w:val="both"/>
              <w:rPr>
                <w:rFonts w:ascii="Times New Roman" w:hAnsi="Times New Roman"/>
                <w:sz w:val="24"/>
                <w:szCs w:val="24"/>
                <w:lang w:val="sq-AL"/>
              </w:rPr>
            </w:pPr>
            <w:r w:rsidRPr="00C82494">
              <w:rPr>
                <w:rFonts w:ascii="Times New Roman" w:hAnsi="Times New Roman"/>
                <w:sz w:val="24"/>
                <w:szCs w:val="24"/>
                <w:lang w:val="sq-AL"/>
              </w:rPr>
              <w:t xml:space="preserve">Për periudhën </w:t>
            </w:r>
            <w:r>
              <w:rPr>
                <w:rFonts w:ascii="Times New Roman" w:hAnsi="Times New Roman"/>
                <w:sz w:val="24"/>
                <w:szCs w:val="24"/>
                <w:lang w:val="en-US"/>
              </w:rPr>
              <w:t>janar - m</w:t>
            </w:r>
            <w:r w:rsidRPr="00C82494">
              <w:rPr>
                <w:rFonts w:ascii="Times New Roman" w:hAnsi="Times New Roman"/>
                <w:sz w:val="24"/>
                <w:szCs w:val="24"/>
                <w:lang w:val="en-US"/>
              </w:rPr>
              <w:t xml:space="preserve">ars 2020 </w:t>
            </w:r>
            <w:r w:rsidRPr="00C82494">
              <w:rPr>
                <w:rFonts w:ascii="Times New Roman" w:hAnsi="Times New Roman"/>
                <w:sz w:val="24"/>
                <w:szCs w:val="24"/>
                <w:lang w:val="sq-AL"/>
              </w:rPr>
              <w:t>nuk janë kryer  hetime</w:t>
            </w:r>
            <w:r w:rsidRPr="00C82494">
              <w:rPr>
                <w:rFonts w:ascii="Times New Roman" w:hAnsi="Times New Roman"/>
                <w:sz w:val="24"/>
                <w:szCs w:val="24"/>
                <w:lang w:val="en-US"/>
              </w:rPr>
              <w:t xml:space="preserve"> administrative. </w:t>
            </w:r>
          </w:p>
          <w:p w:rsidR="00F85303" w:rsidRPr="00593760" w:rsidRDefault="00F85303" w:rsidP="004A4678">
            <w:pPr>
              <w:spacing w:after="0" w:line="240" w:lineRule="auto"/>
              <w:jc w:val="both"/>
              <w:rPr>
                <w:rFonts w:ascii="Times New Roman" w:hAnsi="Times New Roman"/>
                <w:sz w:val="24"/>
                <w:szCs w:val="24"/>
                <w:lang w:val="en-US"/>
              </w:rPr>
            </w:pPr>
            <w:r w:rsidRPr="00593760">
              <w:rPr>
                <w:rFonts w:ascii="Times New Roman" w:hAnsi="Times New Roman"/>
                <w:sz w:val="24"/>
                <w:szCs w:val="24"/>
                <w:lang w:val="en-US"/>
              </w:rPr>
              <w:t>Në strukturën e AKU është ngritur dhe miratuar Njësia për Sinjalizimin, Mbrojtjen e Sinjalizuesve, në përbërje të cilit është s</w:t>
            </w:r>
            <w:r>
              <w:rPr>
                <w:rFonts w:ascii="Times New Roman" w:hAnsi="Times New Roman"/>
                <w:sz w:val="24"/>
                <w:szCs w:val="24"/>
                <w:lang w:val="en-US"/>
              </w:rPr>
              <w:t>truktura përgjegjëse e Sektorit</w:t>
            </w:r>
            <w:r w:rsidRPr="00593760">
              <w:rPr>
                <w:rFonts w:ascii="Times New Roman" w:hAnsi="Times New Roman"/>
                <w:sz w:val="24"/>
                <w:szCs w:val="24"/>
                <w:lang w:val="en-US"/>
              </w:rPr>
              <w:t xml:space="preserve"> të Auditimit të Brendshëm. </w:t>
            </w:r>
          </w:p>
          <w:p w:rsidR="00F85303" w:rsidRPr="00593760" w:rsidRDefault="00F85303" w:rsidP="004A4678">
            <w:pPr>
              <w:ind w:right="38"/>
              <w:jc w:val="both"/>
              <w:rPr>
                <w:rFonts w:ascii="Times New Roman" w:hAnsi="Times New Roman"/>
                <w:sz w:val="24"/>
                <w:szCs w:val="24"/>
                <w:lang w:val="en-US"/>
              </w:rPr>
            </w:pPr>
            <w:r w:rsidRPr="00593760">
              <w:rPr>
                <w:rFonts w:ascii="Times New Roman" w:hAnsi="Times New Roman"/>
                <w:sz w:val="24"/>
                <w:szCs w:val="24"/>
                <w:lang w:val="en-US"/>
              </w:rPr>
              <w:t xml:space="preserve">Për periudhën </w:t>
            </w:r>
            <w:r w:rsidRPr="00593760">
              <w:rPr>
                <w:rFonts w:ascii="Times New Roman" w:hAnsi="Times New Roman"/>
                <w:i/>
                <w:sz w:val="24"/>
                <w:szCs w:val="24"/>
                <w:lang w:val="en-US"/>
              </w:rPr>
              <w:t>janar - mars 2020</w:t>
            </w:r>
            <w:r w:rsidRPr="00593760">
              <w:rPr>
                <w:rFonts w:ascii="Times New Roman" w:hAnsi="Times New Roman"/>
                <w:sz w:val="24"/>
                <w:szCs w:val="24"/>
                <w:lang w:val="en-US"/>
              </w:rPr>
              <w:t xml:space="preserve"> nuk ka pasur sinjalizime.</w:t>
            </w:r>
          </w:p>
          <w:p w:rsidR="00F85303" w:rsidRPr="00593760" w:rsidRDefault="00F85303" w:rsidP="004A4678">
            <w:pPr>
              <w:spacing w:after="0" w:line="240" w:lineRule="auto"/>
              <w:jc w:val="both"/>
              <w:rPr>
                <w:rFonts w:ascii="Times New Roman" w:hAnsi="Times New Roman"/>
                <w:b/>
                <w:sz w:val="24"/>
                <w:szCs w:val="24"/>
                <w:lang w:val="en-US"/>
              </w:rPr>
            </w:pPr>
            <w:r w:rsidRPr="00593760">
              <w:rPr>
                <w:rFonts w:ascii="Times New Roman" w:hAnsi="Times New Roman"/>
                <w:b/>
                <w:sz w:val="24"/>
                <w:szCs w:val="24"/>
                <w:lang w:val="en-US"/>
              </w:rPr>
              <w:t>Është ngritu</w:t>
            </w:r>
            <w:r>
              <w:rPr>
                <w:rFonts w:ascii="Times New Roman" w:hAnsi="Times New Roman"/>
                <w:b/>
                <w:sz w:val="24"/>
                <w:szCs w:val="24"/>
                <w:lang w:val="en-US"/>
              </w:rPr>
              <w:t>r edhe struktura e konfliktit të</w:t>
            </w:r>
            <w:r w:rsidRPr="00593760">
              <w:rPr>
                <w:rFonts w:ascii="Times New Roman" w:hAnsi="Times New Roman"/>
                <w:b/>
                <w:sz w:val="24"/>
                <w:szCs w:val="24"/>
                <w:lang w:val="en-US"/>
              </w:rPr>
              <w:t xml:space="preserve"> interesave dhe Antikorrupsion.</w:t>
            </w:r>
          </w:p>
          <w:p w:rsidR="00F85303" w:rsidRPr="00593760" w:rsidRDefault="00F85303" w:rsidP="004A4678">
            <w:pPr>
              <w:spacing w:line="240" w:lineRule="auto"/>
              <w:jc w:val="both"/>
              <w:rPr>
                <w:rFonts w:ascii="Times New Roman" w:hAnsi="Times New Roman"/>
                <w:sz w:val="24"/>
                <w:szCs w:val="24"/>
                <w:lang w:val="en-US"/>
              </w:rPr>
            </w:pPr>
            <w:r w:rsidRPr="00593760">
              <w:rPr>
                <w:rFonts w:ascii="Times New Roman" w:hAnsi="Times New Roman"/>
                <w:sz w:val="24"/>
                <w:szCs w:val="24"/>
                <w:lang w:val="en-US"/>
              </w:rPr>
              <w:t>Me urdhrin nr. 1164 prot., datë 04.03.2020 “Për cakt</w:t>
            </w:r>
            <w:r>
              <w:rPr>
                <w:rFonts w:ascii="Times New Roman" w:hAnsi="Times New Roman"/>
                <w:sz w:val="24"/>
                <w:szCs w:val="24"/>
                <w:lang w:val="en-US"/>
              </w:rPr>
              <w:t xml:space="preserve">imin e autoritetit përgjegjës të AKU-së” </w:t>
            </w:r>
            <w:r w:rsidRPr="00593760">
              <w:rPr>
                <w:rFonts w:ascii="Times New Roman" w:hAnsi="Times New Roman"/>
                <w:sz w:val="24"/>
                <w:szCs w:val="24"/>
                <w:lang w:val="en-US"/>
              </w:rPr>
              <w:t xml:space="preserve">për ILDKPKI, është bërë </w:t>
            </w:r>
            <w:r w:rsidRPr="00593760">
              <w:rPr>
                <w:rFonts w:ascii="Times New Roman" w:hAnsi="Times New Roman"/>
                <w:sz w:val="24"/>
                <w:szCs w:val="24"/>
                <w:lang w:val="en-US"/>
              </w:rPr>
              <w:lastRenderedPageBreak/>
              <w:t>ndryshimi i Autoritet Përgjegjës për ILDKPKI</w:t>
            </w:r>
            <w:r>
              <w:rPr>
                <w:rFonts w:ascii="Times New Roman" w:hAnsi="Times New Roman"/>
                <w:sz w:val="24"/>
                <w:szCs w:val="24"/>
                <w:lang w:val="en-US"/>
              </w:rPr>
              <w:t>.</w:t>
            </w:r>
            <w:r w:rsidRPr="00593760">
              <w:rPr>
                <w:rFonts w:ascii="Times New Roman" w:hAnsi="Times New Roman"/>
                <w:sz w:val="24"/>
                <w:szCs w:val="24"/>
                <w:lang w:val="en-US"/>
              </w:rPr>
              <w:t xml:space="preserve"> </w:t>
            </w:r>
          </w:p>
          <w:p w:rsidR="00F85303" w:rsidRPr="00593760" w:rsidRDefault="00F85303" w:rsidP="004A4678">
            <w:pPr>
              <w:spacing w:line="240" w:lineRule="auto"/>
              <w:jc w:val="both"/>
              <w:rPr>
                <w:rFonts w:ascii="Times New Roman" w:hAnsi="Times New Roman"/>
                <w:sz w:val="24"/>
                <w:szCs w:val="24"/>
                <w:lang w:val="en-US"/>
              </w:rPr>
            </w:pPr>
            <w:r w:rsidRPr="00593760">
              <w:rPr>
                <w:rFonts w:ascii="Times New Roman" w:hAnsi="Times New Roman"/>
                <w:sz w:val="24"/>
                <w:szCs w:val="24"/>
                <w:lang w:val="en-US"/>
              </w:rPr>
              <w:t>I</w:t>
            </w:r>
            <w:r w:rsidRPr="00593760">
              <w:rPr>
                <w:rFonts w:ascii="Times New Roman" w:hAnsi="Times New Roman"/>
                <w:bCs/>
                <w:sz w:val="24"/>
                <w:szCs w:val="24"/>
                <w:lang w:val="en-US"/>
              </w:rPr>
              <w:t>nformojmë se dorëzimi i deklaratave të pasurisë nga zyrtaret e nivelit të mesëm drejtues (të emëruar me procedurë të rregullt rekrutimi në DAP)</w:t>
            </w:r>
            <w:r w:rsidRPr="00593760">
              <w:rPr>
                <w:rFonts w:ascii="Times New Roman" w:hAnsi="Times New Roman"/>
                <w:sz w:val="24"/>
                <w:szCs w:val="24"/>
                <w:lang w:val="en-US"/>
              </w:rPr>
              <w:t xml:space="preserve"> nuk janë kryer brenda afatit të përcaktuar pasi është bërë shtyrja e dorëzimeve për shkak të situatës së krijuar nga pandemia Covid-19.</w:t>
            </w:r>
          </w:p>
          <w:p w:rsidR="00F85303" w:rsidRPr="00593760" w:rsidRDefault="00F85303" w:rsidP="004A4678">
            <w:pPr>
              <w:spacing w:line="240" w:lineRule="auto"/>
              <w:jc w:val="both"/>
              <w:rPr>
                <w:rFonts w:ascii="Times New Roman" w:hAnsi="Times New Roman"/>
                <w:sz w:val="24"/>
                <w:szCs w:val="24"/>
                <w:lang w:val="en-US"/>
              </w:rPr>
            </w:pPr>
            <w:r w:rsidRPr="00593760">
              <w:rPr>
                <w:rFonts w:ascii="Times New Roman" w:hAnsi="Times New Roman"/>
                <w:sz w:val="24"/>
                <w:szCs w:val="24"/>
                <w:lang w:val="en-US"/>
              </w:rPr>
              <w:t>Është bërë trajnimi i autoritetit përgjegjës për kryerjen e veprimtarive deklaruese online.</w:t>
            </w:r>
          </w:p>
          <w:p w:rsidR="00F85303" w:rsidRPr="00593760" w:rsidRDefault="00283EE8" w:rsidP="004A467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Aktiviteti i </w:t>
            </w:r>
            <w:r w:rsidR="00F85303" w:rsidRPr="00593760">
              <w:rPr>
                <w:rFonts w:ascii="Times New Roman" w:hAnsi="Times New Roman"/>
                <w:sz w:val="24"/>
                <w:szCs w:val="24"/>
                <w:lang w:val="en-US"/>
              </w:rPr>
              <w:t xml:space="preserve">veprimtarisë Inspektuese të AKU-së për periudhën </w:t>
            </w:r>
            <w:r w:rsidR="00F85303" w:rsidRPr="00593760">
              <w:rPr>
                <w:rFonts w:ascii="Times New Roman" w:hAnsi="Times New Roman"/>
                <w:i/>
                <w:sz w:val="24"/>
                <w:szCs w:val="24"/>
                <w:lang w:val="en-US"/>
              </w:rPr>
              <w:t xml:space="preserve">janar - mars </w:t>
            </w:r>
            <w:proofErr w:type="gramStart"/>
            <w:r w:rsidR="00F85303" w:rsidRPr="00593760">
              <w:rPr>
                <w:rFonts w:ascii="Times New Roman" w:hAnsi="Times New Roman"/>
                <w:i/>
                <w:sz w:val="24"/>
                <w:szCs w:val="24"/>
                <w:lang w:val="en-US"/>
              </w:rPr>
              <w:t>2020</w:t>
            </w:r>
            <w:r w:rsidR="00F85303" w:rsidRPr="00593760">
              <w:rPr>
                <w:rFonts w:ascii="Times New Roman" w:hAnsi="Times New Roman"/>
                <w:sz w:val="24"/>
                <w:szCs w:val="24"/>
                <w:lang w:val="en-US"/>
              </w:rPr>
              <w:t xml:space="preserve">  është</w:t>
            </w:r>
            <w:proofErr w:type="gramEnd"/>
            <w:r w:rsidR="00F85303" w:rsidRPr="00593760">
              <w:rPr>
                <w:rFonts w:ascii="Times New Roman" w:hAnsi="Times New Roman"/>
                <w:sz w:val="24"/>
                <w:szCs w:val="24"/>
                <w:lang w:val="en-US"/>
              </w:rPr>
              <w:t xml:space="preserve"> si më poshtë:</w:t>
            </w:r>
          </w:p>
          <w:p w:rsidR="00F85303" w:rsidRPr="00593760" w:rsidRDefault="00F85303" w:rsidP="004A4678">
            <w:pPr>
              <w:numPr>
                <w:ilvl w:val="0"/>
                <w:numId w:val="43"/>
              </w:numPr>
              <w:spacing w:after="0"/>
              <w:ind w:left="412"/>
              <w:contextualSpacing/>
              <w:jc w:val="both"/>
              <w:rPr>
                <w:rFonts w:ascii="Times New Roman" w:hAnsi="Times New Roman"/>
                <w:b/>
                <w:sz w:val="24"/>
                <w:szCs w:val="24"/>
                <w:lang w:val="sq-AL"/>
              </w:rPr>
            </w:pPr>
            <w:r w:rsidRPr="00593760">
              <w:rPr>
                <w:rFonts w:ascii="Times New Roman" w:hAnsi="Times New Roman"/>
                <w:sz w:val="24"/>
                <w:szCs w:val="24"/>
                <w:lang w:val="sq-AL"/>
              </w:rPr>
              <w:t xml:space="preserve">Inspektime të kryera në PIK gjithsej </w:t>
            </w:r>
            <w:r w:rsidRPr="00593760">
              <w:rPr>
                <w:rFonts w:ascii="Times New Roman" w:hAnsi="Times New Roman"/>
                <w:b/>
                <w:sz w:val="24"/>
                <w:szCs w:val="24"/>
                <w:lang w:val="sq-AL"/>
              </w:rPr>
              <w:t>16.699.</w:t>
            </w:r>
          </w:p>
          <w:p w:rsidR="00F85303" w:rsidRPr="00593760" w:rsidRDefault="00F85303" w:rsidP="004A4678">
            <w:pPr>
              <w:numPr>
                <w:ilvl w:val="0"/>
                <w:numId w:val="43"/>
              </w:numPr>
              <w:spacing w:after="0"/>
              <w:ind w:left="412"/>
              <w:contextualSpacing/>
              <w:jc w:val="both"/>
              <w:rPr>
                <w:rFonts w:ascii="Times New Roman" w:hAnsi="Times New Roman"/>
                <w:b/>
                <w:sz w:val="24"/>
                <w:szCs w:val="24"/>
                <w:lang w:val="sq-AL"/>
              </w:rPr>
            </w:pPr>
            <w:r w:rsidRPr="00593760">
              <w:rPr>
                <w:rFonts w:ascii="Times New Roman" w:hAnsi="Times New Roman"/>
                <w:sz w:val="24"/>
                <w:szCs w:val="24"/>
                <w:lang w:val="sq-AL"/>
              </w:rPr>
              <w:t xml:space="preserve">Gjatë kësaj periudhe është bërë bllokimi i 4 (katër) ngarkesave në një sasi totale prej rreth 5,26 Ton. </w:t>
            </w:r>
          </w:p>
          <w:p w:rsidR="00F85303" w:rsidRPr="00593760" w:rsidRDefault="00F85303" w:rsidP="004A4678">
            <w:pPr>
              <w:spacing w:after="0" w:line="240" w:lineRule="auto"/>
              <w:ind w:left="52"/>
              <w:contextualSpacing/>
              <w:jc w:val="both"/>
              <w:rPr>
                <w:rFonts w:ascii="Times New Roman" w:hAnsi="Times New Roman"/>
                <w:b/>
                <w:sz w:val="24"/>
                <w:szCs w:val="24"/>
                <w:lang w:val="sq-AL"/>
              </w:rPr>
            </w:pPr>
            <w:r w:rsidRPr="00593760">
              <w:rPr>
                <w:rFonts w:ascii="Times New Roman" w:eastAsia="Times New Roman" w:hAnsi="Times New Roman"/>
                <w:sz w:val="24"/>
                <w:szCs w:val="24"/>
                <w:lang w:val="nl-NL" w:eastAsia="nl-NL"/>
              </w:rPr>
              <w:t xml:space="preserve">Nga këto bllokime është marrë masa e kthimit në origjinë për 3 (tre) ngarkesa 5.23 Ton, pasi produktet ishin në kundërshtim të </w:t>
            </w:r>
            <w:r w:rsidRPr="00593760">
              <w:rPr>
                <w:rFonts w:ascii="Times New Roman" w:eastAsia="Times New Roman" w:hAnsi="Times New Roman"/>
                <w:sz w:val="24"/>
                <w:szCs w:val="24"/>
                <w:shd w:val="clear" w:color="auto" w:fill="FFFFFF"/>
                <w:lang w:val="nl-NL" w:eastAsia="nl-NL"/>
              </w:rPr>
              <w:t xml:space="preserve">Urdhrit të Ministrit Nr, 250, datë 29.07.2011, </w:t>
            </w:r>
            <w:r w:rsidRPr="00593760">
              <w:rPr>
                <w:rFonts w:ascii="Times New Roman" w:eastAsia="Times New Roman" w:hAnsi="Times New Roman"/>
                <w:i/>
                <w:sz w:val="24"/>
                <w:szCs w:val="24"/>
                <w:shd w:val="clear" w:color="auto" w:fill="FFFFFF"/>
                <w:lang w:val="nl-NL" w:eastAsia="nl-NL"/>
              </w:rPr>
              <w:t>"Mbi disa masa për hyrjen në Republikën e Shqipërisë të produkteve ushqimore"</w:t>
            </w:r>
            <w:r w:rsidRPr="00593760">
              <w:rPr>
                <w:rFonts w:ascii="Times New Roman" w:eastAsia="Times New Roman" w:hAnsi="Times New Roman"/>
                <w:i/>
                <w:sz w:val="24"/>
                <w:szCs w:val="24"/>
                <w:lang w:val="nl-NL" w:eastAsia="nl-NL"/>
              </w:rPr>
              <w:t>.</w:t>
            </w:r>
            <w:r w:rsidRPr="00593760">
              <w:rPr>
                <w:rFonts w:ascii="Times New Roman" w:eastAsia="Times New Roman" w:hAnsi="Times New Roman"/>
                <w:sz w:val="24"/>
                <w:szCs w:val="24"/>
                <w:lang w:val="nl-NL" w:eastAsia="nl-NL"/>
              </w:rPr>
              <w:t> </w:t>
            </w:r>
          </w:p>
          <w:p w:rsidR="00F85303" w:rsidRPr="00593760" w:rsidRDefault="00F85303" w:rsidP="004A4678">
            <w:pPr>
              <w:spacing w:before="100" w:beforeAutospacing="1" w:after="100" w:afterAutospacing="1" w:line="240" w:lineRule="auto"/>
              <w:jc w:val="both"/>
              <w:rPr>
                <w:rFonts w:cs="Calibri"/>
                <w:sz w:val="24"/>
                <w:szCs w:val="24"/>
                <w:lang w:val="nl-NL" w:eastAsia="nl-NL"/>
              </w:rPr>
            </w:pPr>
            <w:r w:rsidRPr="00593760">
              <w:rPr>
                <w:rFonts w:ascii="Times New Roman" w:eastAsia="Times New Roman" w:hAnsi="Times New Roman"/>
                <w:sz w:val="24"/>
                <w:szCs w:val="24"/>
                <w:lang w:val="nl-NL" w:eastAsia="nl-NL"/>
              </w:rPr>
              <w:t xml:space="preserve">Vendimi për asgjësim produkti, është marrë për 1 (një) ngarkesë me produkte </w:t>
            </w:r>
            <w:r w:rsidRPr="00593760">
              <w:rPr>
                <w:rFonts w:ascii="Times New Roman" w:eastAsia="Times New Roman" w:hAnsi="Times New Roman"/>
                <w:sz w:val="24"/>
                <w:szCs w:val="24"/>
                <w:lang w:val="nl-NL" w:eastAsia="nl-NL"/>
              </w:rPr>
              <w:lastRenderedPageBreak/>
              <w:t xml:space="preserve">ushqimore,  me një sasi prej 0.035 Ton, pasi produktet ishin në kundërshtim të </w:t>
            </w:r>
            <w:r w:rsidRPr="00593760">
              <w:rPr>
                <w:rFonts w:ascii="Times New Roman" w:eastAsia="Times New Roman" w:hAnsi="Times New Roman"/>
                <w:sz w:val="24"/>
                <w:szCs w:val="24"/>
                <w:shd w:val="clear" w:color="auto" w:fill="FFFFFF"/>
                <w:lang w:val="nl-NL" w:eastAsia="nl-NL"/>
              </w:rPr>
              <w:t xml:space="preserve">Urdhrit të Ministrit Nr, 250, datë 29.07.2011, </w:t>
            </w:r>
            <w:r w:rsidRPr="00593760">
              <w:rPr>
                <w:rFonts w:ascii="Times New Roman" w:eastAsia="Times New Roman" w:hAnsi="Times New Roman"/>
                <w:i/>
                <w:sz w:val="24"/>
                <w:szCs w:val="24"/>
                <w:shd w:val="clear" w:color="auto" w:fill="FFFFFF"/>
                <w:lang w:val="nl-NL" w:eastAsia="nl-NL"/>
              </w:rPr>
              <w:t>"Mbi disa masa për hyrjen në Republikën e Shqipërisë të produkteve ushqimore"</w:t>
            </w:r>
            <w:r w:rsidRPr="00593760">
              <w:rPr>
                <w:rFonts w:ascii="Times New Roman" w:eastAsia="Times New Roman" w:hAnsi="Times New Roman"/>
                <w:i/>
                <w:sz w:val="24"/>
                <w:szCs w:val="24"/>
                <w:lang w:val="nl-NL" w:eastAsia="nl-NL"/>
              </w:rPr>
              <w:t>,</w:t>
            </w:r>
            <w:r w:rsidRPr="00593760">
              <w:rPr>
                <w:rFonts w:eastAsia="Times New Roman" w:cs="Calibri"/>
                <w:sz w:val="24"/>
                <w:szCs w:val="24"/>
                <w:lang w:val="nl-NL" w:eastAsia="nl-NL"/>
              </w:rPr>
              <w:t xml:space="preserve">  </w:t>
            </w:r>
            <w:r w:rsidRPr="00593760">
              <w:rPr>
                <w:rFonts w:ascii="Times New Roman" w:eastAsia="Times New Roman" w:hAnsi="Times New Roman"/>
                <w:sz w:val="24"/>
                <w:szCs w:val="24"/>
                <w:lang w:val="nl-NL" w:eastAsia="nl-NL"/>
              </w:rPr>
              <w:t>Urdhrit të Ministrit  Nr.374, datë 31.08.2017, Për një ndryshim në Urdhrin Nr. 72, datë 15.03.2011, Për miratimin e akt-kontrollit </w:t>
            </w:r>
            <w:r w:rsidRPr="00593760">
              <w:rPr>
                <w:rFonts w:ascii="Times New Roman" w:eastAsia="Times New Roman" w:hAnsi="Times New Roman"/>
                <w:i/>
                <w:iCs/>
                <w:sz w:val="24"/>
                <w:szCs w:val="24"/>
                <w:lang w:val="nl-NL" w:eastAsia="nl-NL"/>
              </w:rPr>
              <w:t xml:space="preserve">“Mbi inspektimin e produkteve me origjinë jo shtazore në Pikat e Inspektimit Kufitar dhe lejimin për kryerjen e veprimeve të mëtejshme për zhdoganimin e tyre dhe akt </w:t>
            </w:r>
            <w:r>
              <w:rPr>
                <w:rFonts w:ascii="Times New Roman" w:eastAsia="Times New Roman" w:hAnsi="Times New Roman"/>
                <w:i/>
                <w:iCs/>
                <w:sz w:val="24"/>
                <w:szCs w:val="24"/>
                <w:lang w:val="nl-NL" w:eastAsia="nl-NL"/>
              </w:rPr>
              <w:t>–marrje-</w:t>
            </w:r>
            <w:r w:rsidRPr="00593760">
              <w:rPr>
                <w:rFonts w:ascii="Times New Roman" w:eastAsia="Times New Roman" w:hAnsi="Times New Roman"/>
                <w:i/>
                <w:iCs/>
                <w:sz w:val="24"/>
                <w:szCs w:val="24"/>
                <w:lang w:val="nl-NL" w:eastAsia="nl-NL"/>
              </w:rPr>
              <w:t>mostre”</w:t>
            </w:r>
            <w:r w:rsidRPr="00593760">
              <w:rPr>
                <w:rFonts w:ascii="Times New Roman" w:eastAsia="Times New Roman" w:hAnsi="Times New Roman"/>
                <w:sz w:val="24"/>
                <w:szCs w:val="24"/>
                <w:lang w:val="nl-NL" w:eastAsia="nl-NL"/>
              </w:rPr>
              <w:t>. </w:t>
            </w:r>
          </w:p>
          <w:p w:rsidR="00F85303" w:rsidRPr="005B3043" w:rsidRDefault="00F85303" w:rsidP="004A4678">
            <w:pPr>
              <w:numPr>
                <w:ilvl w:val="0"/>
                <w:numId w:val="44"/>
              </w:numPr>
              <w:spacing w:line="240" w:lineRule="auto"/>
              <w:ind w:left="412"/>
              <w:contextualSpacing/>
              <w:jc w:val="both"/>
              <w:rPr>
                <w:rFonts w:ascii="Times New Roman" w:hAnsi="Times New Roman"/>
                <w:lang w:val="sq-AL"/>
              </w:rPr>
            </w:pPr>
            <w:r w:rsidRPr="00593760">
              <w:rPr>
                <w:rFonts w:ascii="Times New Roman" w:hAnsi="Times New Roman"/>
                <w:sz w:val="24"/>
                <w:szCs w:val="24"/>
                <w:lang w:val="sq-AL"/>
              </w:rPr>
              <w:t>Janë marrë 512 mostra për analizim. Të gjitha mostrat e marra k</w:t>
            </w:r>
            <w:r>
              <w:rPr>
                <w:rFonts w:ascii="Times New Roman" w:hAnsi="Times New Roman"/>
                <w:sz w:val="24"/>
                <w:szCs w:val="24"/>
                <w:lang w:val="sq-AL"/>
              </w:rPr>
              <w:t>anë qenë konform kërkesave</w:t>
            </w:r>
            <w:r w:rsidRPr="00593760">
              <w:rPr>
                <w:rFonts w:ascii="Times New Roman" w:hAnsi="Times New Roman"/>
                <w:sz w:val="24"/>
                <w:szCs w:val="24"/>
                <w:lang w:val="sq-AL"/>
              </w:rPr>
              <w:t xml:space="preserve"> ligjore</w:t>
            </w:r>
            <w:r w:rsidRPr="005B3043">
              <w:rPr>
                <w:rFonts w:ascii="Times New Roman" w:hAnsi="Times New Roman"/>
                <w:lang w:val="sq-AL"/>
              </w:rPr>
              <w:t>.</w:t>
            </w:r>
          </w:p>
          <w:p w:rsidR="00F85303" w:rsidRPr="00593760" w:rsidRDefault="00F85303" w:rsidP="004A4678">
            <w:pPr>
              <w:numPr>
                <w:ilvl w:val="0"/>
                <w:numId w:val="45"/>
              </w:numPr>
              <w:spacing w:after="0"/>
              <w:ind w:left="412"/>
              <w:contextualSpacing/>
              <w:jc w:val="both"/>
              <w:rPr>
                <w:rFonts w:ascii="Times New Roman" w:hAnsi="Times New Roman"/>
                <w:b/>
                <w:sz w:val="24"/>
                <w:szCs w:val="24"/>
                <w:lang w:val="sq-AL"/>
              </w:rPr>
            </w:pPr>
            <w:r w:rsidRPr="00593760">
              <w:rPr>
                <w:rFonts w:ascii="Times New Roman" w:hAnsi="Times New Roman"/>
                <w:b/>
                <w:sz w:val="24"/>
                <w:szCs w:val="24"/>
                <w:lang w:val="sq-AL"/>
              </w:rPr>
              <w:t>Inspektime të kryera në terren 5.843.</w:t>
            </w:r>
          </w:p>
          <w:p w:rsidR="00F85303" w:rsidRPr="00724BEC" w:rsidRDefault="00F85303" w:rsidP="004A4678">
            <w:pPr>
              <w:numPr>
                <w:ilvl w:val="0"/>
                <w:numId w:val="46"/>
              </w:numPr>
              <w:spacing w:after="0" w:line="240" w:lineRule="auto"/>
              <w:ind w:left="412"/>
              <w:contextualSpacing/>
              <w:jc w:val="both"/>
              <w:rPr>
                <w:rFonts w:ascii="Times New Roman" w:hAnsi="Times New Roman"/>
                <w:b/>
                <w:i/>
                <w:sz w:val="24"/>
                <w:szCs w:val="24"/>
                <w:lang w:val="en-US"/>
              </w:rPr>
            </w:pPr>
            <w:r w:rsidRPr="00593760">
              <w:rPr>
                <w:rFonts w:ascii="Times New Roman" w:hAnsi="Times New Roman"/>
                <w:sz w:val="24"/>
                <w:szCs w:val="24"/>
                <w:lang w:val="en-US"/>
              </w:rPr>
              <w:t xml:space="preserve">Për </w:t>
            </w:r>
            <w:r w:rsidRPr="00724BEC">
              <w:rPr>
                <w:rFonts w:ascii="Times New Roman" w:hAnsi="Times New Roman"/>
                <w:sz w:val="24"/>
                <w:szCs w:val="24"/>
                <w:lang w:val="en-US"/>
              </w:rPr>
              <w:t xml:space="preserve">periudhën Janar-Mars 2020 janë marrë në total </w:t>
            </w:r>
            <w:r w:rsidRPr="00724BEC">
              <w:rPr>
                <w:rFonts w:ascii="Times New Roman" w:hAnsi="Times New Roman"/>
                <w:b/>
                <w:sz w:val="24"/>
                <w:szCs w:val="24"/>
                <w:lang w:val="en-US"/>
              </w:rPr>
              <w:t>1573</w:t>
            </w:r>
            <w:r w:rsidRPr="00724BEC">
              <w:rPr>
                <w:rFonts w:ascii="Times New Roman" w:hAnsi="Times New Roman"/>
                <w:sz w:val="24"/>
                <w:szCs w:val="24"/>
                <w:lang w:val="en-US"/>
              </w:rPr>
              <w:t xml:space="preserve"> masa administrative​</w:t>
            </w:r>
            <w:r w:rsidRPr="00724BEC">
              <w:rPr>
                <w:rFonts w:ascii="Times New Roman" w:hAnsi="Times New Roman"/>
                <w:b/>
                <w:i/>
                <w:sz w:val="24"/>
                <w:szCs w:val="24"/>
                <w:lang w:val="en-US"/>
              </w:rPr>
              <w:t>"Paralajmërim".</w:t>
            </w:r>
          </w:p>
          <w:p w:rsidR="00F85303" w:rsidRDefault="00F85303" w:rsidP="004A4678">
            <w:pPr>
              <w:numPr>
                <w:ilvl w:val="0"/>
                <w:numId w:val="46"/>
              </w:numPr>
              <w:spacing w:after="0" w:line="240" w:lineRule="auto"/>
              <w:ind w:left="412"/>
              <w:contextualSpacing/>
              <w:jc w:val="both"/>
              <w:rPr>
                <w:rFonts w:ascii="Times New Roman" w:hAnsi="Times New Roman"/>
                <w:b/>
                <w:i/>
                <w:sz w:val="24"/>
                <w:szCs w:val="24"/>
                <w:lang w:val="en-US"/>
              </w:rPr>
            </w:pPr>
            <w:r w:rsidRPr="00724BEC">
              <w:rPr>
                <w:rFonts w:ascii="Times New Roman" w:hAnsi="Times New Roman"/>
                <w:sz w:val="24"/>
                <w:szCs w:val="24"/>
                <w:lang w:val="en-US"/>
              </w:rPr>
              <w:t xml:space="preserve">Janë marrë ne total </w:t>
            </w:r>
            <w:r w:rsidRPr="00724BEC">
              <w:rPr>
                <w:rFonts w:ascii="Times New Roman" w:hAnsi="Times New Roman"/>
                <w:b/>
                <w:sz w:val="24"/>
                <w:szCs w:val="24"/>
                <w:lang w:val="en-US"/>
              </w:rPr>
              <w:t>99</w:t>
            </w:r>
            <w:r w:rsidRPr="00724BEC">
              <w:rPr>
                <w:rFonts w:ascii="Times New Roman" w:hAnsi="Times New Roman"/>
                <w:sz w:val="24"/>
                <w:szCs w:val="24"/>
                <w:lang w:val="en-US"/>
              </w:rPr>
              <w:t xml:space="preserve"> masa administrative "Gjobe" me vlerë totale </w:t>
            </w:r>
            <w:r w:rsidRPr="00724BEC">
              <w:rPr>
                <w:rFonts w:ascii="Times New Roman" w:hAnsi="Times New Roman"/>
                <w:b/>
                <w:sz w:val="24"/>
                <w:szCs w:val="24"/>
                <w:lang w:val="en-US"/>
              </w:rPr>
              <w:t>12.760.000 lekë.</w:t>
            </w:r>
          </w:p>
          <w:p w:rsidR="00F85303" w:rsidRDefault="00F85303" w:rsidP="004A4678">
            <w:pPr>
              <w:numPr>
                <w:ilvl w:val="0"/>
                <w:numId w:val="46"/>
              </w:numPr>
              <w:spacing w:after="0" w:line="240" w:lineRule="auto"/>
              <w:ind w:left="412"/>
              <w:contextualSpacing/>
              <w:jc w:val="both"/>
              <w:rPr>
                <w:rFonts w:ascii="Times New Roman" w:hAnsi="Times New Roman"/>
                <w:b/>
                <w:i/>
                <w:sz w:val="24"/>
                <w:szCs w:val="24"/>
                <w:lang w:val="en-US"/>
              </w:rPr>
            </w:pPr>
            <w:r w:rsidRPr="00724BEC">
              <w:rPr>
                <w:rFonts w:ascii="Times New Roman" w:hAnsi="Times New Roman"/>
                <w:sz w:val="24"/>
                <w:szCs w:val="24"/>
                <w:lang w:val="sq-AL"/>
              </w:rPr>
              <w:t>Është bllokuar ne total sasia prej</w:t>
            </w:r>
            <w:r w:rsidRPr="00724BEC">
              <w:rPr>
                <w:rFonts w:ascii="Times New Roman" w:hAnsi="Times New Roman"/>
                <w:sz w:val="24"/>
                <w:szCs w:val="24"/>
                <w:lang w:val="en-US"/>
              </w:rPr>
              <w:t> </w:t>
            </w:r>
            <w:r w:rsidRPr="00724BEC">
              <w:rPr>
                <w:rFonts w:ascii="Times New Roman" w:hAnsi="Times New Roman"/>
                <w:sz w:val="24"/>
                <w:szCs w:val="24"/>
                <w:lang w:val="sq-AL"/>
              </w:rPr>
              <w:t> </w:t>
            </w:r>
            <w:r w:rsidRPr="00724BEC">
              <w:rPr>
                <w:rFonts w:ascii="Times New Roman" w:hAnsi="Times New Roman"/>
                <w:b/>
                <w:sz w:val="24"/>
                <w:szCs w:val="24"/>
                <w:lang w:val="sq-AL"/>
              </w:rPr>
              <w:t xml:space="preserve">204,85 ton dhe 1,486 litra </w:t>
            </w:r>
            <w:r>
              <w:rPr>
                <w:rFonts w:ascii="Times New Roman" w:hAnsi="Times New Roman"/>
                <w:sz w:val="24"/>
                <w:szCs w:val="24"/>
                <w:lang w:val="sq-AL"/>
              </w:rPr>
              <w:t>produkte të</w:t>
            </w:r>
            <w:r w:rsidRPr="00724BEC">
              <w:rPr>
                <w:rFonts w:ascii="Times New Roman" w:hAnsi="Times New Roman"/>
                <w:sz w:val="24"/>
                <w:szCs w:val="24"/>
                <w:lang w:val="sq-AL"/>
              </w:rPr>
              <w:t xml:space="preserve"> ndryshme ushqimore dhe inpute bujqësore</w:t>
            </w:r>
            <w:r>
              <w:rPr>
                <w:rFonts w:ascii="Times New Roman" w:hAnsi="Times New Roman"/>
                <w:sz w:val="24"/>
                <w:szCs w:val="24"/>
                <w:lang w:val="sq-AL"/>
              </w:rPr>
              <w:t>.</w:t>
            </w:r>
            <w:r w:rsidRPr="00724BEC">
              <w:rPr>
                <w:rFonts w:ascii="Times New Roman" w:hAnsi="Times New Roman"/>
                <w:b/>
                <w:sz w:val="24"/>
                <w:szCs w:val="24"/>
                <w:lang w:val="sq-AL"/>
              </w:rPr>
              <w:t xml:space="preserve"> </w:t>
            </w:r>
          </w:p>
          <w:p w:rsidR="00F85303" w:rsidRDefault="00F85303" w:rsidP="004A4678">
            <w:pPr>
              <w:numPr>
                <w:ilvl w:val="0"/>
                <w:numId w:val="46"/>
              </w:numPr>
              <w:spacing w:after="0" w:line="240" w:lineRule="auto"/>
              <w:ind w:left="412"/>
              <w:contextualSpacing/>
              <w:jc w:val="both"/>
              <w:rPr>
                <w:rFonts w:ascii="Times New Roman" w:hAnsi="Times New Roman"/>
                <w:b/>
                <w:i/>
                <w:sz w:val="24"/>
                <w:szCs w:val="24"/>
                <w:lang w:val="en-US"/>
              </w:rPr>
            </w:pPr>
            <w:r w:rsidRPr="00724BEC">
              <w:rPr>
                <w:rFonts w:ascii="Times New Roman" w:hAnsi="Times New Roman"/>
                <w:sz w:val="24"/>
                <w:szCs w:val="24"/>
                <w:lang w:val="sq-AL"/>
              </w:rPr>
              <w:t xml:space="preserve">Gjatë kësaj periudhe është asgjësuar sasia prej </w:t>
            </w:r>
            <w:r w:rsidRPr="00724BEC">
              <w:rPr>
                <w:rFonts w:ascii="Times New Roman" w:hAnsi="Times New Roman"/>
                <w:b/>
                <w:sz w:val="24"/>
                <w:szCs w:val="24"/>
                <w:lang w:val="sq-AL"/>
              </w:rPr>
              <w:t>143.069 ton</w:t>
            </w:r>
            <w:r w:rsidRPr="00724BEC">
              <w:rPr>
                <w:rFonts w:ascii="Times New Roman" w:hAnsi="Times New Roman"/>
                <w:sz w:val="24"/>
                <w:szCs w:val="24"/>
                <w:lang w:val="sq-AL"/>
              </w:rPr>
              <w:t xml:space="preserve"> produkte të </w:t>
            </w:r>
            <w:r w:rsidRPr="00724BEC">
              <w:rPr>
                <w:rFonts w:ascii="Times New Roman" w:hAnsi="Times New Roman"/>
                <w:sz w:val="24"/>
                <w:szCs w:val="24"/>
                <w:lang w:val="sq-AL"/>
              </w:rPr>
              <w:lastRenderedPageBreak/>
              <w:t>ndryshme ushqimore dhe inpute bujqësore.</w:t>
            </w:r>
          </w:p>
          <w:p w:rsidR="00F85303" w:rsidRDefault="00F85303" w:rsidP="004A4678">
            <w:pPr>
              <w:numPr>
                <w:ilvl w:val="0"/>
                <w:numId w:val="46"/>
              </w:numPr>
              <w:spacing w:after="0" w:line="240" w:lineRule="auto"/>
              <w:ind w:left="412"/>
              <w:contextualSpacing/>
              <w:jc w:val="both"/>
              <w:rPr>
                <w:rFonts w:ascii="Times New Roman" w:hAnsi="Times New Roman"/>
                <w:b/>
                <w:i/>
                <w:sz w:val="24"/>
                <w:szCs w:val="24"/>
                <w:lang w:val="en-US"/>
              </w:rPr>
            </w:pPr>
            <w:r w:rsidRPr="00724BEC">
              <w:rPr>
                <w:rFonts w:ascii="Times New Roman" w:hAnsi="Times New Roman"/>
                <w:sz w:val="24"/>
                <w:szCs w:val="24"/>
                <w:lang w:val="en-US"/>
              </w:rPr>
              <w:t>Janë marrë 6 masa ndërprerje aktiviteti.</w:t>
            </w:r>
          </w:p>
          <w:p w:rsidR="00F85303" w:rsidRDefault="00F85303" w:rsidP="004A4678">
            <w:pPr>
              <w:spacing w:after="0" w:line="240" w:lineRule="auto"/>
              <w:ind w:left="52"/>
              <w:contextualSpacing/>
              <w:jc w:val="both"/>
              <w:rPr>
                <w:rFonts w:ascii="Times New Roman" w:hAnsi="Times New Roman"/>
                <w:b/>
                <w:sz w:val="24"/>
                <w:szCs w:val="24"/>
                <w:lang w:val="sq-AL"/>
              </w:rPr>
            </w:pPr>
          </w:p>
          <w:p w:rsidR="00F85303" w:rsidRPr="00724BEC" w:rsidRDefault="00F85303" w:rsidP="004A4678">
            <w:pPr>
              <w:spacing w:after="0" w:line="240" w:lineRule="auto"/>
              <w:contextualSpacing/>
              <w:jc w:val="both"/>
              <w:rPr>
                <w:rFonts w:ascii="Times New Roman" w:hAnsi="Times New Roman"/>
                <w:i/>
                <w:sz w:val="24"/>
                <w:szCs w:val="24"/>
                <w:lang w:val="en-US"/>
              </w:rPr>
            </w:pPr>
            <w:r w:rsidRPr="00724BEC">
              <w:rPr>
                <w:rFonts w:ascii="Times New Roman" w:hAnsi="Times New Roman"/>
                <w:sz w:val="24"/>
                <w:szCs w:val="24"/>
                <w:lang w:val="sq-AL"/>
              </w:rPr>
              <w:t xml:space="preserve">Për periudhën </w:t>
            </w:r>
            <w:r w:rsidRPr="00724BEC">
              <w:rPr>
                <w:rFonts w:ascii="Times New Roman" w:hAnsi="Times New Roman"/>
                <w:i/>
                <w:sz w:val="24"/>
                <w:szCs w:val="24"/>
                <w:lang w:val="sq-AL"/>
              </w:rPr>
              <w:t>j</w:t>
            </w:r>
            <w:r w:rsidRPr="00724BEC">
              <w:rPr>
                <w:rFonts w:ascii="Times New Roman" w:hAnsi="Times New Roman"/>
                <w:i/>
                <w:sz w:val="24"/>
                <w:szCs w:val="24"/>
                <w:lang w:val="en-US"/>
              </w:rPr>
              <w:t>anar-mars 2020</w:t>
            </w:r>
            <w:r w:rsidRPr="00724BEC">
              <w:rPr>
                <w:rFonts w:ascii="Times New Roman" w:hAnsi="Times New Roman"/>
                <w:sz w:val="24"/>
                <w:szCs w:val="24"/>
                <w:lang w:val="en-US"/>
              </w:rPr>
              <w:t xml:space="preserve"> </w:t>
            </w:r>
            <w:r w:rsidRPr="00724BEC">
              <w:rPr>
                <w:rFonts w:ascii="Times New Roman" w:hAnsi="Times New Roman"/>
                <w:sz w:val="24"/>
                <w:szCs w:val="24"/>
                <w:lang w:val="sq-AL"/>
              </w:rPr>
              <w:t>është kryer gjithsej 1 auditim i kombinuar për DRAKU Le</w:t>
            </w:r>
            <w:r w:rsidRPr="00724BEC">
              <w:rPr>
                <w:rFonts w:ascii="Times New Roman" w:hAnsi="Times New Roman"/>
                <w:sz w:val="24"/>
                <w:szCs w:val="24"/>
                <w:lang w:val="en-GB"/>
              </w:rPr>
              <w:t>z</w:t>
            </w:r>
            <w:r w:rsidRPr="00724BEC">
              <w:rPr>
                <w:rFonts w:ascii="Times New Roman" w:hAnsi="Times New Roman"/>
                <w:sz w:val="24"/>
                <w:szCs w:val="24"/>
                <w:lang w:val="sq-AL"/>
              </w:rPr>
              <w:t>hë.</w:t>
            </w:r>
          </w:p>
          <w:p w:rsidR="00F85303" w:rsidRDefault="00F85303" w:rsidP="004A4678">
            <w:pPr>
              <w:spacing w:after="0" w:line="240" w:lineRule="auto"/>
              <w:contextualSpacing/>
              <w:jc w:val="both"/>
              <w:rPr>
                <w:rFonts w:ascii="Times New Roman" w:hAnsi="Times New Roman"/>
                <w:b/>
                <w:sz w:val="24"/>
                <w:szCs w:val="24"/>
                <w:u w:val="single"/>
                <w:lang w:val="sq-AL"/>
              </w:rPr>
            </w:pPr>
          </w:p>
          <w:p w:rsidR="00F85303" w:rsidRPr="00724BEC" w:rsidRDefault="00F85303" w:rsidP="004A4678">
            <w:pPr>
              <w:spacing w:after="0" w:line="240" w:lineRule="auto"/>
              <w:contextualSpacing/>
              <w:jc w:val="both"/>
              <w:rPr>
                <w:rFonts w:ascii="Times New Roman" w:hAnsi="Times New Roman"/>
                <w:b/>
                <w:sz w:val="24"/>
                <w:szCs w:val="24"/>
                <w:u w:val="single"/>
                <w:lang w:val="sq-AL"/>
              </w:rPr>
            </w:pPr>
            <w:r w:rsidRPr="00724BEC">
              <w:rPr>
                <w:rFonts w:ascii="Times New Roman" w:hAnsi="Times New Roman"/>
                <w:b/>
                <w:sz w:val="24"/>
                <w:szCs w:val="24"/>
                <w:u w:val="single"/>
                <w:lang w:val="sq-AL"/>
              </w:rPr>
              <w:t xml:space="preserve">Rekomandime të dhëna gjithsej 10:      </w:t>
            </w:r>
          </w:p>
          <w:p w:rsidR="00F85303" w:rsidRPr="00724BEC" w:rsidRDefault="00F85303" w:rsidP="004A4678">
            <w:pPr>
              <w:spacing w:after="0" w:line="240" w:lineRule="auto"/>
              <w:contextualSpacing/>
              <w:jc w:val="both"/>
              <w:rPr>
                <w:rFonts w:ascii="Times New Roman" w:hAnsi="Times New Roman"/>
                <w:b/>
                <w:sz w:val="24"/>
                <w:szCs w:val="24"/>
                <w:lang w:val="sq-AL"/>
              </w:rPr>
            </w:pPr>
            <w:r w:rsidRPr="00724BEC">
              <w:rPr>
                <w:rFonts w:ascii="Times New Roman" w:hAnsi="Times New Roman"/>
                <w:sz w:val="24"/>
                <w:szCs w:val="24"/>
                <w:lang w:val="sq-AL"/>
              </w:rPr>
              <w:t xml:space="preserve">Masa organizative </w:t>
            </w:r>
            <w:r w:rsidRPr="00724BEC">
              <w:rPr>
                <w:rFonts w:ascii="Times New Roman" w:hAnsi="Times New Roman"/>
                <w:b/>
                <w:sz w:val="24"/>
                <w:szCs w:val="24"/>
                <w:lang w:val="sq-AL"/>
              </w:rPr>
              <w:t>5 (pesë</w:t>
            </w:r>
            <w:r>
              <w:rPr>
                <w:rFonts w:ascii="Times New Roman" w:hAnsi="Times New Roman"/>
                <w:b/>
                <w:sz w:val="24"/>
                <w:szCs w:val="24"/>
                <w:lang w:val="sq-AL"/>
              </w:rPr>
              <w:t>);</w:t>
            </w:r>
          </w:p>
          <w:p w:rsidR="00F85303" w:rsidRPr="00724BEC" w:rsidRDefault="00F85303" w:rsidP="004A4678">
            <w:pPr>
              <w:spacing w:after="0" w:line="240" w:lineRule="auto"/>
              <w:contextualSpacing/>
              <w:jc w:val="both"/>
              <w:rPr>
                <w:rFonts w:ascii="Times New Roman" w:hAnsi="Times New Roman"/>
                <w:sz w:val="24"/>
                <w:szCs w:val="24"/>
                <w:lang w:val="sq-AL"/>
              </w:rPr>
            </w:pPr>
            <w:r w:rsidRPr="00724BEC">
              <w:rPr>
                <w:rFonts w:ascii="Times New Roman" w:hAnsi="Times New Roman"/>
                <w:sz w:val="24"/>
                <w:szCs w:val="24"/>
                <w:lang w:val="sq-AL"/>
              </w:rPr>
              <w:t xml:space="preserve">Masa për përmirësimin e sistemeve </w:t>
            </w:r>
            <w:r>
              <w:rPr>
                <w:rFonts w:ascii="Times New Roman" w:hAnsi="Times New Roman"/>
                <w:b/>
                <w:sz w:val="24"/>
                <w:szCs w:val="24"/>
                <w:lang w:val="sq-AL"/>
              </w:rPr>
              <w:t>3 (tre);</w:t>
            </w:r>
          </w:p>
          <w:p w:rsidR="00F85303" w:rsidRDefault="00F85303" w:rsidP="004A4678">
            <w:pPr>
              <w:spacing w:after="0" w:line="240" w:lineRule="auto"/>
              <w:contextualSpacing/>
              <w:jc w:val="both"/>
              <w:rPr>
                <w:rFonts w:ascii="Times New Roman" w:hAnsi="Times New Roman"/>
                <w:b/>
                <w:sz w:val="24"/>
                <w:szCs w:val="24"/>
                <w:lang w:val="sq-AL"/>
              </w:rPr>
            </w:pPr>
            <w:r w:rsidRPr="00724BEC">
              <w:rPr>
                <w:rFonts w:ascii="Times New Roman" w:hAnsi="Times New Roman"/>
                <w:sz w:val="24"/>
                <w:szCs w:val="24"/>
                <w:lang w:val="sq-AL"/>
              </w:rPr>
              <w:t xml:space="preserve">masa zhdëmtim dëmi </w:t>
            </w:r>
            <w:r>
              <w:rPr>
                <w:rFonts w:ascii="Times New Roman" w:hAnsi="Times New Roman"/>
                <w:b/>
                <w:sz w:val="24"/>
                <w:szCs w:val="24"/>
                <w:lang w:val="sq-AL"/>
              </w:rPr>
              <w:t>2 (dy).</w:t>
            </w:r>
          </w:p>
          <w:p w:rsidR="00F85303" w:rsidRPr="00724BEC" w:rsidRDefault="00F85303" w:rsidP="004A4678">
            <w:pPr>
              <w:spacing w:after="0" w:line="240" w:lineRule="auto"/>
              <w:contextualSpacing/>
              <w:jc w:val="both"/>
              <w:rPr>
                <w:rFonts w:ascii="Times New Roman" w:hAnsi="Times New Roman"/>
                <w:b/>
                <w:sz w:val="24"/>
                <w:szCs w:val="24"/>
                <w:lang w:val="sq-AL"/>
              </w:rPr>
            </w:pPr>
          </w:p>
          <w:p w:rsidR="00F85303" w:rsidRPr="00724BEC" w:rsidRDefault="00F85303" w:rsidP="004A4678">
            <w:pPr>
              <w:spacing w:after="0" w:line="240" w:lineRule="auto"/>
              <w:contextualSpacing/>
              <w:jc w:val="both"/>
              <w:rPr>
                <w:rFonts w:ascii="Times New Roman" w:hAnsi="Times New Roman"/>
                <w:b/>
                <w:sz w:val="24"/>
                <w:szCs w:val="24"/>
                <w:lang w:val="sq-AL"/>
              </w:rPr>
            </w:pPr>
            <w:r w:rsidRPr="00724BEC">
              <w:rPr>
                <w:rFonts w:ascii="Times New Roman" w:hAnsi="Times New Roman"/>
                <w:b/>
                <w:sz w:val="24"/>
                <w:szCs w:val="24"/>
                <w:lang w:val="sq-AL"/>
              </w:rPr>
              <w:t>Procedura</w:t>
            </w:r>
            <w:r w:rsidRPr="00724BEC">
              <w:rPr>
                <w:rFonts w:ascii="Times New Roman" w:hAnsi="Times New Roman"/>
                <w:b/>
                <w:sz w:val="24"/>
                <w:szCs w:val="24"/>
                <w:lang w:val="en-US"/>
              </w:rPr>
              <w:t xml:space="preserve"> </w:t>
            </w:r>
            <w:r w:rsidRPr="00724BEC">
              <w:rPr>
                <w:rFonts w:ascii="Times New Roman" w:hAnsi="Times New Roman"/>
                <w:b/>
                <w:sz w:val="24"/>
                <w:szCs w:val="24"/>
                <w:lang w:val="sq-AL"/>
              </w:rPr>
              <w:t>Disiplinore</w:t>
            </w:r>
          </w:p>
          <w:p w:rsidR="00F85303" w:rsidRDefault="00F85303" w:rsidP="004A4678">
            <w:pPr>
              <w:spacing w:after="0" w:line="240" w:lineRule="auto"/>
              <w:jc w:val="both"/>
              <w:rPr>
                <w:rFonts w:ascii="Times New Roman" w:eastAsia="Times New Roman" w:hAnsi="Times New Roman"/>
                <w:sz w:val="24"/>
                <w:szCs w:val="24"/>
                <w:lang w:val="en-US"/>
              </w:rPr>
            </w:pPr>
            <w:r w:rsidRPr="00724BEC">
              <w:rPr>
                <w:rFonts w:ascii="Times New Roman" w:hAnsi="Times New Roman"/>
                <w:sz w:val="24"/>
                <w:szCs w:val="24"/>
                <w:lang w:val="en-US"/>
              </w:rPr>
              <w:t xml:space="preserve">Për periudhën </w:t>
            </w:r>
            <w:r w:rsidRPr="00720802">
              <w:rPr>
                <w:rFonts w:ascii="Times New Roman" w:hAnsi="Times New Roman"/>
                <w:i/>
                <w:sz w:val="24"/>
                <w:szCs w:val="24"/>
                <w:lang w:val="en-US"/>
              </w:rPr>
              <w:t>janar - mars 2020</w:t>
            </w:r>
            <w:r w:rsidRPr="00724BEC">
              <w:rPr>
                <w:rFonts w:ascii="Times New Roman" w:hAnsi="Times New Roman"/>
                <w:sz w:val="24"/>
                <w:szCs w:val="24"/>
                <w:lang w:val="en-US"/>
              </w:rPr>
              <w:t xml:space="preserve"> nuk ka pasur p</w:t>
            </w:r>
            <w:r w:rsidRPr="00724BEC">
              <w:rPr>
                <w:rFonts w:ascii="Times New Roman" w:eastAsia="Times New Roman" w:hAnsi="Times New Roman"/>
                <w:sz w:val="24"/>
                <w:szCs w:val="24"/>
                <w:lang w:val="en-US"/>
              </w:rPr>
              <w:t>rocedura disiplinore.</w:t>
            </w:r>
          </w:p>
          <w:p w:rsidR="00F85303" w:rsidRPr="009C4EBD" w:rsidRDefault="00F85303" w:rsidP="004A4678">
            <w:pPr>
              <w:spacing w:after="0" w:line="240" w:lineRule="auto"/>
              <w:jc w:val="both"/>
              <w:rPr>
                <w:rFonts w:ascii="Times New Roman" w:hAnsi="Times New Roman"/>
                <w:sz w:val="24"/>
                <w:szCs w:val="24"/>
              </w:rPr>
            </w:pPr>
            <w:r>
              <w:rPr>
                <w:rFonts w:ascii="Times New Roman" w:hAnsi="Times New Roman"/>
                <w:b/>
                <w:sz w:val="24"/>
                <w:szCs w:val="24"/>
              </w:rPr>
              <w:t xml:space="preserve">MSHMS: </w:t>
            </w:r>
            <w:r w:rsidRPr="009C4EBD">
              <w:rPr>
                <w:rFonts w:ascii="Times New Roman" w:hAnsi="Times New Roman"/>
                <w:b/>
                <w:sz w:val="24"/>
                <w:szCs w:val="24"/>
              </w:rPr>
              <w:t>Shërbimi Social Shtetëror</w:t>
            </w:r>
            <w:r>
              <w:rPr>
                <w:rFonts w:ascii="Times New Roman" w:hAnsi="Times New Roman"/>
                <w:sz w:val="24"/>
                <w:szCs w:val="24"/>
              </w:rPr>
              <w:t>.</w:t>
            </w:r>
          </w:p>
          <w:p w:rsidR="00F85303" w:rsidRPr="009C4EBD" w:rsidRDefault="00F85303" w:rsidP="004A4678">
            <w:pPr>
              <w:spacing w:after="0" w:line="240" w:lineRule="auto"/>
              <w:jc w:val="both"/>
              <w:rPr>
                <w:rFonts w:ascii="Times New Roman" w:hAnsi="Times New Roman"/>
                <w:color w:val="000000"/>
                <w:sz w:val="24"/>
                <w:szCs w:val="24"/>
              </w:rPr>
            </w:pPr>
            <w:r w:rsidRPr="009C4EBD">
              <w:rPr>
                <w:rFonts w:ascii="Times New Roman" w:hAnsi="Times New Roman"/>
                <w:sz w:val="24"/>
                <w:szCs w:val="24"/>
              </w:rPr>
              <w:t xml:space="preserve">A- </w:t>
            </w:r>
            <w:r w:rsidRPr="009C4EBD">
              <w:rPr>
                <w:rFonts w:ascii="Times New Roman" w:hAnsi="Times New Roman"/>
                <w:b/>
                <w:sz w:val="24"/>
                <w:szCs w:val="24"/>
              </w:rPr>
              <w:t>Drejtoria e Monitorimit të Shërbimeve Sociale</w:t>
            </w:r>
            <w:r w:rsidRPr="009C4EBD">
              <w:rPr>
                <w:rFonts w:ascii="Times New Roman" w:hAnsi="Times New Roman"/>
                <w:sz w:val="24"/>
                <w:szCs w:val="24"/>
              </w:rPr>
              <w:t xml:space="preserve"> në zbatim të Ligjit Nr.121/2016 “Për Shërbimet e Kujdesit Shoqëror në Republikën e Shqipërisë” gjatë periudhës </w:t>
            </w:r>
            <w:r>
              <w:rPr>
                <w:rFonts w:ascii="Times New Roman" w:hAnsi="Times New Roman"/>
                <w:color w:val="000000"/>
                <w:sz w:val="24"/>
                <w:szCs w:val="24"/>
              </w:rPr>
              <w:t>janar-m</w:t>
            </w:r>
            <w:r w:rsidRPr="009C4EBD">
              <w:rPr>
                <w:rFonts w:ascii="Times New Roman" w:hAnsi="Times New Roman"/>
                <w:color w:val="000000"/>
                <w:sz w:val="24"/>
                <w:szCs w:val="24"/>
              </w:rPr>
              <w:t>ars 2020, ka kryer monitorime në 5 Institucione publike dhe jo-publike të Përkujdesit Shoqëror. Gjithashtu</w:t>
            </w:r>
            <w:r>
              <w:rPr>
                <w:rFonts w:ascii="Times New Roman" w:hAnsi="Times New Roman"/>
                <w:color w:val="000000"/>
                <w:sz w:val="24"/>
                <w:szCs w:val="24"/>
              </w:rPr>
              <w:t>,</w:t>
            </w:r>
            <w:r w:rsidRPr="009C4EBD">
              <w:rPr>
                <w:rFonts w:ascii="Times New Roman" w:hAnsi="Times New Roman"/>
                <w:color w:val="000000"/>
                <w:sz w:val="24"/>
                <w:szCs w:val="24"/>
              </w:rPr>
              <w:t xml:space="preserve"> Drejtoritë Rajonale të SHSSH për periudhë</w:t>
            </w:r>
            <w:r>
              <w:rPr>
                <w:rFonts w:ascii="Times New Roman" w:hAnsi="Times New Roman"/>
                <w:color w:val="000000"/>
                <w:sz w:val="24"/>
                <w:szCs w:val="24"/>
              </w:rPr>
              <w:t>n janar-m</w:t>
            </w:r>
            <w:r w:rsidRPr="009C4EBD">
              <w:rPr>
                <w:rFonts w:ascii="Times New Roman" w:hAnsi="Times New Roman"/>
                <w:color w:val="000000"/>
                <w:sz w:val="24"/>
                <w:szCs w:val="24"/>
              </w:rPr>
              <w:t xml:space="preserve">ars 2020 kanë monitoruar 13 IPSH publike dhe jo-publike në nivel Qarku. </w:t>
            </w:r>
          </w:p>
          <w:p w:rsidR="00F85303" w:rsidRPr="009C4EBD" w:rsidRDefault="00F85303" w:rsidP="004A4678">
            <w:pPr>
              <w:spacing w:after="0" w:line="240" w:lineRule="auto"/>
              <w:contextualSpacing/>
              <w:jc w:val="both"/>
              <w:rPr>
                <w:rFonts w:ascii="Times New Roman" w:hAnsi="Times New Roman"/>
                <w:color w:val="000000"/>
                <w:sz w:val="24"/>
                <w:szCs w:val="24"/>
                <w:lang w:eastAsia="x-none"/>
              </w:rPr>
            </w:pPr>
            <w:r w:rsidRPr="009C4EBD">
              <w:rPr>
                <w:rFonts w:ascii="Times New Roman" w:hAnsi="Times New Roman"/>
                <w:color w:val="000000"/>
                <w:sz w:val="24"/>
                <w:szCs w:val="24"/>
                <w:lang w:eastAsia="x-none"/>
              </w:rPr>
              <w:t>Janë lënë 23 rekomandime në 5 IPSH-ët publike dhe jo-publike. Prej tyre:</w:t>
            </w:r>
          </w:p>
          <w:p w:rsidR="00F85303" w:rsidRPr="009C4EBD" w:rsidRDefault="00F85303" w:rsidP="004A4678">
            <w:pPr>
              <w:numPr>
                <w:ilvl w:val="0"/>
                <w:numId w:val="48"/>
              </w:numPr>
              <w:spacing w:after="0" w:line="240" w:lineRule="auto"/>
              <w:ind w:left="317"/>
              <w:contextualSpacing/>
              <w:jc w:val="both"/>
              <w:rPr>
                <w:rFonts w:ascii="Times New Roman" w:hAnsi="Times New Roman"/>
                <w:color w:val="000000"/>
                <w:sz w:val="24"/>
                <w:szCs w:val="24"/>
                <w:lang w:eastAsia="x-none"/>
              </w:rPr>
            </w:pPr>
            <w:r w:rsidRPr="009C4EBD">
              <w:rPr>
                <w:rFonts w:ascii="Times New Roman" w:hAnsi="Times New Roman"/>
                <w:color w:val="000000"/>
                <w:sz w:val="24"/>
                <w:szCs w:val="24"/>
                <w:lang w:eastAsia="x-none"/>
              </w:rPr>
              <w:lastRenderedPageBreak/>
              <w:t>5 rekomandime për përmirësim të kushteve fizike të godinave.</w:t>
            </w:r>
          </w:p>
          <w:p w:rsidR="00F85303" w:rsidRPr="009C4EBD" w:rsidRDefault="00F85303" w:rsidP="004A4678">
            <w:pPr>
              <w:numPr>
                <w:ilvl w:val="0"/>
                <w:numId w:val="48"/>
              </w:numPr>
              <w:spacing w:after="0" w:line="240" w:lineRule="auto"/>
              <w:ind w:left="317"/>
              <w:contextualSpacing/>
              <w:jc w:val="both"/>
              <w:rPr>
                <w:rFonts w:ascii="Times New Roman" w:hAnsi="Times New Roman"/>
                <w:color w:val="000000"/>
                <w:sz w:val="24"/>
                <w:szCs w:val="24"/>
                <w:lang w:eastAsia="x-none"/>
              </w:rPr>
            </w:pPr>
            <w:r w:rsidRPr="009C4EBD">
              <w:rPr>
                <w:rFonts w:ascii="Times New Roman" w:hAnsi="Times New Roman"/>
                <w:color w:val="000000"/>
                <w:sz w:val="24"/>
                <w:szCs w:val="24"/>
                <w:lang w:eastAsia="x-none"/>
              </w:rPr>
              <w:t>10 rekomandime për plotësim të standardeve dhe përmirësim të cilësisë së shërbimit.</w:t>
            </w:r>
          </w:p>
          <w:p w:rsidR="00F85303" w:rsidRPr="009C4EBD" w:rsidRDefault="00F85303" w:rsidP="004A4678">
            <w:pPr>
              <w:numPr>
                <w:ilvl w:val="0"/>
                <w:numId w:val="48"/>
              </w:numPr>
              <w:spacing w:after="0" w:line="240" w:lineRule="auto"/>
              <w:ind w:left="317" w:hanging="317"/>
              <w:contextualSpacing/>
              <w:jc w:val="both"/>
              <w:rPr>
                <w:rFonts w:ascii="Times New Roman" w:hAnsi="Times New Roman"/>
                <w:color w:val="000000"/>
                <w:sz w:val="24"/>
                <w:szCs w:val="24"/>
                <w:lang w:eastAsia="x-none"/>
              </w:rPr>
            </w:pPr>
            <w:r w:rsidRPr="009C4EBD">
              <w:rPr>
                <w:rFonts w:ascii="Times New Roman" w:hAnsi="Times New Roman"/>
                <w:color w:val="000000"/>
                <w:sz w:val="24"/>
                <w:szCs w:val="24"/>
                <w:lang w:eastAsia="x-none"/>
              </w:rPr>
              <w:t>8 rekomandime për plotësim e strukturës me staf.</w:t>
            </w:r>
          </w:p>
          <w:p w:rsidR="00F85303" w:rsidRPr="009C4EBD" w:rsidRDefault="00F85303" w:rsidP="004A4678">
            <w:pPr>
              <w:spacing w:after="0" w:line="240" w:lineRule="auto"/>
              <w:jc w:val="both"/>
              <w:rPr>
                <w:rFonts w:ascii="Times New Roman" w:hAnsi="Times New Roman"/>
                <w:b/>
                <w:color w:val="000000"/>
                <w:sz w:val="24"/>
                <w:szCs w:val="24"/>
              </w:rPr>
            </w:pPr>
          </w:p>
          <w:p w:rsidR="00F85303" w:rsidRPr="009C4EBD" w:rsidRDefault="00F85303" w:rsidP="004A4678">
            <w:pPr>
              <w:spacing w:after="0" w:line="240" w:lineRule="auto"/>
              <w:jc w:val="both"/>
              <w:rPr>
                <w:rFonts w:ascii="Times New Roman" w:hAnsi="Times New Roman"/>
                <w:sz w:val="24"/>
                <w:szCs w:val="24"/>
              </w:rPr>
            </w:pPr>
            <w:r w:rsidRPr="009C4EBD">
              <w:rPr>
                <w:rFonts w:ascii="Times New Roman" w:hAnsi="Times New Roman"/>
                <w:b/>
                <w:color w:val="000000"/>
                <w:sz w:val="24"/>
                <w:szCs w:val="24"/>
              </w:rPr>
              <w:t>B</w:t>
            </w:r>
            <w:r w:rsidRPr="009C4EBD">
              <w:rPr>
                <w:rFonts w:ascii="Times New Roman" w:hAnsi="Times New Roman"/>
                <w:color w:val="000000"/>
                <w:sz w:val="24"/>
                <w:szCs w:val="24"/>
              </w:rPr>
              <w:t xml:space="preserve">- </w:t>
            </w:r>
            <w:r w:rsidRPr="009C4EBD">
              <w:rPr>
                <w:rFonts w:ascii="Times New Roman" w:hAnsi="Times New Roman"/>
                <w:b/>
                <w:color w:val="000000"/>
                <w:sz w:val="24"/>
                <w:szCs w:val="24"/>
              </w:rPr>
              <w:t>Sektori i Auditimit të Brendshëm</w:t>
            </w:r>
            <w:r w:rsidRPr="009C4EBD">
              <w:rPr>
                <w:rFonts w:ascii="Times New Roman" w:hAnsi="Times New Roman"/>
                <w:color w:val="000000"/>
                <w:sz w:val="24"/>
                <w:szCs w:val="24"/>
              </w:rPr>
              <w:t xml:space="preserve"> për periudhë</w:t>
            </w:r>
            <w:r>
              <w:rPr>
                <w:rFonts w:ascii="Times New Roman" w:hAnsi="Times New Roman"/>
                <w:color w:val="000000"/>
                <w:sz w:val="24"/>
                <w:szCs w:val="24"/>
              </w:rPr>
              <w:t>n janar-m</w:t>
            </w:r>
            <w:r w:rsidRPr="009C4EBD">
              <w:rPr>
                <w:rFonts w:ascii="Times New Roman" w:hAnsi="Times New Roman"/>
                <w:color w:val="000000"/>
                <w:sz w:val="24"/>
                <w:szCs w:val="24"/>
              </w:rPr>
              <w:t>ars 2020</w:t>
            </w:r>
            <w:r w:rsidRPr="009C4EBD">
              <w:rPr>
                <w:rFonts w:ascii="Times New Roman" w:hAnsi="Times New Roman"/>
                <w:sz w:val="24"/>
                <w:szCs w:val="24"/>
              </w:rPr>
              <w:t xml:space="preserve"> ka kryer 1 auditim përputhshmërie dhe financiar dhe janë lënë:</w:t>
            </w:r>
          </w:p>
          <w:p w:rsidR="00F85303" w:rsidRPr="009C4EBD" w:rsidRDefault="00F85303" w:rsidP="004A4678">
            <w:pPr>
              <w:numPr>
                <w:ilvl w:val="0"/>
                <w:numId w:val="49"/>
              </w:numPr>
              <w:spacing w:after="0" w:line="240" w:lineRule="auto"/>
              <w:ind w:left="317"/>
              <w:contextualSpacing/>
              <w:jc w:val="both"/>
              <w:rPr>
                <w:rFonts w:ascii="Times New Roman" w:hAnsi="Times New Roman"/>
                <w:sz w:val="24"/>
                <w:szCs w:val="24"/>
              </w:rPr>
            </w:pPr>
            <w:r w:rsidRPr="009C4EBD">
              <w:rPr>
                <w:rFonts w:ascii="Times New Roman" w:hAnsi="Times New Roman"/>
                <w:color w:val="000000"/>
                <w:sz w:val="24"/>
                <w:szCs w:val="24"/>
              </w:rPr>
              <w:t>9</w:t>
            </w:r>
            <w:r w:rsidRPr="009C4EBD">
              <w:rPr>
                <w:rFonts w:ascii="Times New Roman" w:hAnsi="Times New Roman"/>
                <w:color w:val="FF0000"/>
                <w:sz w:val="24"/>
                <w:szCs w:val="24"/>
              </w:rPr>
              <w:t xml:space="preserve"> </w:t>
            </w:r>
            <w:r w:rsidRPr="009C4EBD">
              <w:rPr>
                <w:rFonts w:ascii="Times New Roman" w:hAnsi="Times New Roman"/>
                <w:sz w:val="24"/>
                <w:szCs w:val="24"/>
              </w:rPr>
              <w:t xml:space="preserve">rekomandime për përmirësimin e sistemit të prokurimeve, kontabilitetit, kontrollit të brendshëm, menaxhimit të aktiveve.  </w:t>
            </w:r>
          </w:p>
          <w:p w:rsidR="00F85303" w:rsidRPr="009C4EBD" w:rsidRDefault="00F85303" w:rsidP="004A4678">
            <w:pPr>
              <w:spacing w:after="0" w:line="240" w:lineRule="auto"/>
              <w:ind w:left="341"/>
              <w:contextualSpacing/>
              <w:rPr>
                <w:rFonts w:ascii="Times New Roman" w:hAnsi="Times New Roman"/>
                <w:sz w:val="24"/>
                <w:szCs w:val="24"/>
              </w:rPr>
            </w:pPr>
          </w:p>
          <w:p w:rsidR="00F85303" w:rsidRPr="009C4EBD" w:rsidRDefault="00F85303" w:rsidP="004A4678">
            <w:pPr>
              <w:spacing w:after="0" w:line="240" w:lineRule="auto"/>
              <w:jc w:val="both"/>
              <w:rPr>
                <w:rFonts w:ascii="Times New Roman" w:hAnsi="Times New Roman"/>
                <w:b/>
                <w:sz w:val="24"/>
                <w:szCs w:val="24"/>
              </w:rPr>
            </w:pPr>
            <w:r w:rsidRPr="009C4EBD">
              <w:rPr>
                <w:rFonts w:ascii="Times New Roman" w:hAnsi="Times New Roman"/>
                <w:b/>
                <w:sz w:val="24"/>
                <w:szCs w:val="24"/>
              </w:rPr>
              <w:t>C -</w:t>
            </w:r>
            <w:r w:rsidRPr="009C4EBD">
              <w:rPr>
                <w:rFonts w:ascii="Times New Roman" w:hAnsi="Times New Roman"/>
                <w:sz w:val="24"/>
                <w:szCs w:val="24"/>
              </w:rPr>
              <w:t xml:space="preserve"> </w:t>
            </w:r>
            <w:r w:rsidRPr="009C4EBD">
              <w:rPr>
                <w:rFonts w:ascii="Times New Roman" w:hAnsi="Times New Roman"/>
                <w:b/>
                <w:sz w:val="24"/>
                <w:szCs w:val="24"/>
              </w:rPr>
              <w:t>Drejtoria e Kontrollit të Pagesave të NE dhe AK</w:t>
            </w:r>
          </w:p>
          <w:p w:rsidR="00F85303" w:rsidRPr="009C4EBD" w:rsidRDefault="00F85303" w:rsidP="004A4678">
            <w:pPr>
              <w:shd w:val="clear" w:color="auto" w:fill="FFFFFF"/>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Gjatë </w:t>
            </w:r>
            <w:r w:rsidRPr="009C4EBD">
              <w:rPr>
                <w:rFonts w:ascii="Times New Roman" w:eastAsia="Times New Roman" w:hAnsi="Times New Roman"/>
                <w:color w:val="000000"/>
                <w:sz w:val="24"/>
                <w:szCs w:val="24"/>
                <w:lang w:val="en-US"/>
              </w:rPr>
              <w:t>kontrolleve të ushtruara lidh</w:t>
            </w:r>
            <w:r>
              <w:rPr>
                <w:rFonts w:ascii="Times New Roman" w:eastAsia="Times New Roman" w:hAnsi="Times New Roman"/>
                <w:color w:val="000000"/>
                <w:sz w:val="24"/>
                <w:szCs w:val="24"/>
                <w:lang w:val="en-US"/>
              </w:rPr>
              <w:t xml:space="preserve">ur me zbatimin e legjislacionit </w:t>
            </w:r>
            <w:r w:rsidRPr="009C4EBD">
              <w:rPr>
                <w:rFonts w:ascii="Times New Roman" w:eastAsia="Times New Roman" w:hAnsi="Times New Roman"/>
                <w:color w:val="000000"/>
                <w:sz w:val="24"/>
                <w:szCs w:val="24"/>
                <w:lang w:val="en-US"/>
              </w:rPr>
              <w:t>të</w:t>
            </w:r>
            <w:r>
              <w:rPr>
                <w:rFonts w:ascii="Times New Roman" w:eastAsia="Times New Roman" w:hAnsi="Times New Roman"/>
                <w:color w:val="000000"/>
                <w:sz w:val="24"/>
                <w:szCs w:val="24"/>
                <w:lang w:val="en-US"/>
              </w:rPr>
              <w:t xml:space="preserve"> </w:t>
            </w:r>
            <w:r w:rsidRPr="009C4EBD">
              <w:rPr>
                <w:rFonts w:ascii="Times New Roman" w:eastAsia="Times New Roman" w:hAnsi="Times New Roman"/>
                <w:color w:val="000000"/>
                <w:sz w:val="24"/>
                <w:szCs w:val="24"/>
                <w:lang w:val="en-US"/>
              </w:rPr>
              <w:t xml:space="preserve">ndihmës ekonomike për periudhën janar-mars 2020 janë konstatuar 120 familje që kanë përfituar në kundërshtim me legjislcionin me efekt financiar 1.052.947 lekë. Shkeljet e konstuara në familjet që kanë përfituar ndihmë ekonomike lidhen kryesisht me:  </w:t>
            </w:r>
          </w:p>
          <w:p w:rsidR="00F85303" w:rsidRPr="009C4EBD" w:rsidRDefault="00F85303" w:rsidP="004A4678">
            <w:pPr>
              <w:numPr>
                <w:ilvl w:val="0"/>
                <w:numId w:val="51"/>
              </w:numPr>
              <w:shd w:val="clear" w:color="auto" w:fill="FFFFFF"/>
              <w:spacing w:after="0" w:line="240" w:lineRule="auto"/>
              <w:ind w:left="435"/>
              <w:jc w:val="both"/>
              <w:rPr>
                <w:rFonts w:ascii="Times New Roman" w:eastAsia="Times New Roman" w:hAnsi="Times New Roman"/>
                <w:color w:val="000000"/>
                <w:sz w:val="24"/>
                <w:szCs w:val="24"/>
                <w:lang w:val="en-US"/>
              </w:rPr>
            </w:pPr>
            <w:r w:rsidRPr="009C4EBD">
              <w:rPr>
                <w:rFonts w:ascii="Times New Roman" w:eastAsia="Times New Roman" w:hAnsi="Times New Roman"/>
                <w:color w:val="000000"/>
                <w:sz w:val="24"/>
                <w:szCs w:val="24"/>
                <w:lang w:val="en-US"/>
              </w:rPr>
              <w:t>105 ra</w:t>
            </w:r>
            <w:r w:rsidR="00A10EFB">
              <w:rPr>
                <w:rFonts w:ascii="Times New Roman" w:eastAsia="Times New Roman" w:hAnsi="Times New Roman"/>
                <w:color w:val="000000"/>
                <w:sz w:val="24"/>
                <w:szCs w:val="24"/>
                <w:lang w:val="en-US"/>
              </w:rPr>
              <w:t>ste të vlerësuara </w:t>
            </w:r>
            <w:r w:rsidRPr="009C4EBD">
              <w:rPr>
                <w:rFonts w:ascii="Times New Roman" w:eastAsia="Times New Roman" w:hAnsi="Times New Roman"/>
                <w:color w:val="000000"/>
                <w:sz w:val="24"/>
                <w:szCs w:val="24"/>
                <w:lang w:val="en-US"/>
              </w:rPr>
              <w:t>gabim në bazë të metodologjisë së kontrollit</w:t>
            </w:r>
            <w:r>
              <w:rPr>
                <w:rFonts w:ascii="Times New Roman" w:eastAsia="Times New Roman" w:hAnsi="Times New Roman"/>
                <w:color w:val="000000"/>
                <w:sz w:val="24"/>
                <w:szCs w:val="24"/>
                <w:lang w:val="en-US"/>
              </w:rPr>
              <w:t>;</w:t>
            </w:r>
            <w:r w:rsidRPr="009C4EBD">
              <w:rPr>
                <w:rFonts w:ascii="Times New Roman" w:eastAsia="Times New Roman" w:hAnsi="Times New Roman"/>
                <w:color w:val="000000"/>
                <w:sz w:val="24"/>
                <w:szCs w:val="24"/>
                <w:lang w:val="en-US"/>
              </w:rPr>
              <w:t xml:space="preserve"> </w:t>
            </w:r>
          </w:p>
          <w:p w:rsidR="00F85303" w:rsidRPr="009C4EBD" w:rsidRDefault="00F85303" w:rsidP="004A4678">
            <w:pPr>
              <w:numPr>
                <w:ilvl w:val="0"/>
                <w:numId w:val="51"/>
              </w:numPr>
              <w:shd w:val="clear" w:color="auto" w:fill="FFFFFF"/>
              <w:spacing w:after="0" w:line="240" w:lineRule="auto"/>
              <w:ind w:left="435"/>
              <w:jc w:val="both"/>
              <w:rPr>
                <w:rFonts w:ascii="Times New Roman" w:eastAsia="Times New Roman" w:hAnsi="Times New Roman"/>
                <w:color w:val="000000"/>
                <w:sz w:val="24"/>
                <w:szCs w:val="24"/>
                <w:lang w:val="en-US"/>
              </w:rPr>
            </w:pPr>
            <w:r w:rsidRPr="009C4EBD">
              <w:rPr>
                <w:rFonts w:ascii="Times New Roman" w:eastAsia="Times New Roman" w:hAnsi="Times New Roman"/>
                <w:color w:val="000000"/>
                <w:sz w:val="24"/>
                <w:szCs w:val="24"/>
                <w:lang w:val="en-US"/>
              </w:rPr>
              <w:t>15 raste vlerësuar mashtrim.</w:t>
            </w:r>
          </w:p>
          <w:p w:rsidR="00F85303" w:rsidRPr="009C4EBD" w:rsidRDefault="00F85303" w:rsidP="004A4678">
            <w:pPr>
              <w:spacing w:after="134" w:line="240" w:lineRule="auto"/>
              <w:rPr>
                <w:rFonts w:ascii="Times New Roman" w:hAnsi="Times New Roman"/>
                <w:b/>
                <w:color w:val="000000"/>
                <w:sz w:val="24"/>
                <w:szCs w:val="24"/>
                <w:u w:val="single"/>
              </w:rPr>
            </w:pPr>
          </w:p>
          <w:p w:rsidR="00F85303" w:rsidRPr="009C4EBD" w:rsidRDefault="00F85303" w:rsidP="004A4678">
            <w:pPr>
              <w:spacing w:after="134" w:line="240" w:lineRule="auto"/>
              <w:jc w:val="both"/>
              <w:rPr>
                <w:rFonts w:ascii="Times New Roman" w:hAnsi="Times New Roman"/>
                <w:b/>
                <w:color w:val="000000"/>
                <w:sz w:val="24"/>
                <w:szCs w:val="24"/>
              </w:rPr>
            </w:pPr>
            <w:r w:rsidRPr="009C4EBD">
              <w:rPr>
                <w:rFonts w:ascii="Times New Roman" w:hAnsi="Times New Roman"/>
                <w:b/>
                <w:color w:val="000000"/>
                <w:sz w:val="24"/>
                <w:szCs w:val="24"/>
              </w:rPr>
              <w:lastRenderedPageBreak/>
              <w:t>FSDKSH: (DAB)</w:t>
            </w:r>
            <w:r>
              <w:rPr>
                <w:rFonts w:ascii="Times New Roman" w:hAnsi="Times New Roman"/>
                <w:b/>
                <w:color w:val="000000"/>
                <w:sz w:val="24"/>
                <w:szCs w:val="24"/>
              </w:rPr>
              <w:t xml:space="preserve"> për periudhën 1 j</w:t>
            </w:r>
            <w:r w:rsidRPr="009C4EBD">
              <w:rPr>
                <w:rFonts w:ascii="Times New Roman" w:hAnsi="Times New Roman"/>
                <w:b/>
                <w:color w:val="000000"/>
                <w:sz w:val="24"/>
                <w:szCs w:val="24"/>
              </w:rPr>
              <w:t>anar -31 Mars 2020</w:t>
            </w:r>
            <w:r>
              <w:rPr>
                <w:rFonts w:ascii="Times New Roman" w:hAnsi="Times New Roman"/>
                <w:b/>
                <w:color w:val="000000"/>
                <w:sz w:val="24"/>
                <w:szCs w:val="24"/>
              </w:rPr>
              <w:t>:</w:t>
            </w:r>
          </w:p>
          <w:p w:rsidR="00F85303" w:rsidRDefault="00F85303" w:rsidP="004A4678">
            <w:pPr>
              <w:numPr>
                <w:ilvl w:val="0"/>
                <w:numId w:val="52"/>
              </w:numPr>
              <w:spacing w:after="0" w:line="240" w:lineRule="auto"/>
              <w:ind w:left="525"/>
              <w:jc w:val="both"/>
              <w:rPr>
                <w:rFonts w:ascii="Times New Roman" w:hAnsi="Times New Roman"/>
                <w:color w:val="000000"/>
                <w:sz w:val="24"/>
                <w:szCs w:val="24"/>
              </w:rPr>
            </w:pPr>
            <w:r w:rsidRPr="009C4EBD">
              <w:rPr>
                <w:rFonts w:ascii="Times New Roman" w:hAnsi="Times New Roman"/>
                <w:color w:val="000000"/>
                <w:sz w:val="24"/>
                <w:szCs w:val="24"/>
              </w:rPr>
              <w:t xml:space="preserve">Përfundoi auditimi në terren në Drejtorinë </w:t>
            </w:r>
            <w:r>
              <w:rPr>
                <w:rFonts w:ascii="Times New Roman" w:hAnsi="Times New Roman"/>
                <w:color w:val="000000"/>
                <w:sz w:val="24"/>
                <w:szCs w:val="24"/>
              </w:rPr>
              <w:t xml:space="preserve">e Përgjithshme të </w:t>
            </w:r>
            <w:r w:rsidRPr="009C4EBD">
              <w:rPr>
                <w:rFonts w:ascii="Times New Roman" w:hAnsi="Times New Roman"/>
                <w:color w:val="000000"/>
                <w:sz w:val="24"/>
                <w:szCs w:val="24"/>
              </w:rPr>
              <w:t>Fondit për periudhën 01.11.2018-30.11.2019, u pë</w:t>
            </w:r>
            <w:r>
              <w:rPr>
                <w:rFonts w:ascii="Times New Roman" w:hAnsi="Times New Roman"/>
                <w:color w:val="000000"/>
                <w:sz w:val="24"/>
                <w:szCs w:val="24"/>
              </w:rPr>
              <w:t>rgatit projektraporti, raporti i</w:t>
            </w:r>
            <w:r w:rsidRPr="009C4EBD">
              <w:rPr>
                <w:rFonts w:ascii="Times New Roman" w:hAnsi="Times New Roman"/>
                <w:color w:val="000000"/>
                <w:sz w:val="24"/>
                <w:szCs w:val="24"/>
              </w:rPr>
              <w:t xml:space="preserve"> auditimit dhe rekomandimet përkatëse.</w:t>
            </w:r>
          </w:p>
          <w:p w:rsidR="00F85303" w:rsidRDefault="00F85303" w:rsidP="004A4678">
            <w:pPr>
              <w:numPr>
                <w:ilvl w:val="0"/>
                <w:numId w:val="52"/>
              </w:numPr>
              <w:spacing w:after="0" w:line="240" w:lineRule="auto"/>
              <w:ind w:left="525"/>
              <w:jc w:val="both"/>
              <w:rPr>
                <w:rFonts w:ascii="Times New Roman" w:hAnsi="Times New Roman"/>
                <w:color w:val="000000"/>
                <w:sz w:val="24"/>
                <w:szCs w:val="24"/>
              </w:rPr>
            </w:pPr>
            <w:r w:rsidRPr="009C4EBD">
              <w:rPr>
                <w:rFonts w:ascii="Times New Roman" w:hAnsi="Times New Roman"/>
                <w:color w:val="000000"/>
                <w:sz w:val="24"/>
                <w:szCs w:val="24"/>
              </w:rPr>
              <w:t>Filloi auditimi në terren në Spitalin Rajonal Durrës, i cil</w:t>
            </w:r>
            <w:r>
              <w:rPr>
                <w:rFonts w:ascii="Times New Roman" w:hAnsi="Times New Roman"/>
                <w:color w:val="000000"/>
                <w:sz w:val="24"/>
                <w:szCs w:val="24"/>
              </w:rPr>
              <w:t xml:space="preserve">i është ndërprerë për shkak të </w:t>
            </w:r>
            <w:r w:rsidRPr="009C4EBD">
              <w:rPr>
                <w:rFonts w:ascii="Times New Roman" w:hAnsi="Times New Roman"/>
                <w:color w:val="000000"/>
                <w:sz w:val="24"/>
                <w:szCs w:val="24"/>
              </w:rPr>
              <w:t>pandemisë COVID-19.</w:t>
            </w:r>
          </w:p>
          <w:p w:rsidR="00F85303" w:rsidRDefault="00F85303" w:rsidP="004A4678">
            <w:pPr>
              <w:numPr>
                <w:ilvl w:val="0"/>
                <w:numId w:val="52"/>
              </w:numPr>
              <w:spacing w:after="0" w:line="240" w:lineRule="auto"/>
              <w:ind w:left="525"/>
              <w:jc w:val="both"/>
              <w:rPr>
                <w:rFonts w:ascii="Times New Roman" w:hAnsi="Times New Roman"/>
                <w:color w:val="000000"/>
                <w:sz w:val="24"/>
                <w:szCs w:val="24"/>
              </w:rPr>
            </w:pPr>
            <w:r w:rsidRPr="009C4EBD">
              <w:rPr>
                <w:rFonts w:ascii="Times New Roman" w:hAnsi="Times New Roman"/>
                <w:color w:val="000000"/>
                <w:sz w:val="24"/>
                <w:szCs w:val="24"/>
              </w:rPr>
              <w:t>Në përfundim të auditimit të Fondit janë rekomanduar:</w:t>
            </w:r>
            <w:r>
              <w:rPr>
                <w:rFonts w:ascii="Times New Roman" w:hAnsi="Times New Roman"/>
                <w:color w:val="000000"/>
                <w:sz w:val="24"/>
                <w:szCs w:val="24"/>
              </w:rPr>
              <w:t xml:space="preserve"> </w:t>
            </w:r>
            <w:r w:rsidRPr="009C4EBD">
              <w:rPr>
                <w:rFonts w:ascii="Times New Roman" w:hAnsi="Times New Roman"/>
                <w:color w:val="000000"/>
                <w:sz w:val="24"/>
                <w:szCs w:val="24"/>
              </w:rPr>
              <w:t>38 masa organizative.</w:t>
            </w:r>
          </w:p>
          <w:p w:rsidR="00F85303" w:rsidRPr="009C4EBD" w:rsidRDefault="00F85303" w:rsidP="004A4678">
            <w:pPr>
              <w:spacing w:after="0" w:line="240" w:lineRule="auto"/>
              <w:ind w:left="525"/>
              <w:jc w:val="both"/>
              <w:rPr>
                <w:rFonts w:ascii="Times New Roman" w:hAnsi="Times New Roman"/>
                <w:color w:val="000000"/>
                <w:sz w:val="24"/>
                <w:szCs w:val="24"/>
              </w:rPr>
            </w:pPr>
          </w:p>
          <w:p w:rsidR="00F85303" w:rsidRPr="009C4EBD" w:rsidRDefault="00F85303" w:rsidP="004A4678">
            <w:pPr>
              <w:spacing w:after="0" w:line="240" w:lineRule="auto"/>
              <w:jc w:val="both"/>
              <w:rPr>
                <w:rFonts w:ascii="Times New Roman" w:hAnsi="Times New Roman"/>
                <w:sz w:val="24"/>
                <w:szCs w:val="24"/>
              </w:rPr>
            </w:pPr>
            <w:r w:rsidRPr="009C4EBD">
              <w:rPr>
                <w:rFonts w:ascii="Times New Roman" w:hAnsi="Times New Roman"/>
                <w:b/>
                <w:sz w:val="24"/>
                <w:szCs w:val="24"/>
              </w:rPr>
              <w:t>Drejtoria e Kontroll</w:t>
            </w:r>
            <w:r>
              <w:rPr>
                <w:rFonts w:ascii="Times New Roman" w:hAnsi="Times New Roman"/>
                <w:b/>
                <w:sz w:val="24"/>
                <w:szCs w:val="24"/>
              </w:rPr>
              <w:t>it e FSDKSH</w:t>
            </w:r>
            <w:r w:rsidRPr="009C4EBD">
              <w:rPr>
                <w:rFonts w:ascii="Times New Roman" w:hAnsi="Times New Roman"/>
                <w:sz w:val="24"/>
                <w:szCs w:val="24"/>
              </w:rPr>
              <w:t>:</w:t>
            </w:r>
          </w:p>
          <w:p w:rsidR="00F85303" w:rsidRPr="009C4EBD" w:rsidRDefault="00F85303" w:rsidP="004A4678">
            <w:pPr>
              <w:spacing w:after="0" w:line="240" w:lineRule="auto"/>
              <w:jc w:val="both"/>
              <w:rPr>
                <w:rFonts w:ascii="Times New Roman" w:hAnsi="Times New Roman"/>
                <w:sz w:val="24"/>
                <w:szCs w:val="24"/>
              </w:rPr>
            </w:pPr>
            <w:r w:rsidRPr="009C4EBD">
              <w:rPr>
                <w:rFonts w:ascii="Times New Roman" w:hAnsi="Times New Roman"/>
                <w:sz w:val="24"/>
                <w:szCs w:val="24"/>
              </w:rPr>
              <w:t xml:space="preserve">Në total nga Sektori i Kontrollit </w:t>
            </w:r>
            <w:r>
              <w:rPr>
                <w:rFonts w:ascii="Times New Roman" w:hAnsi="Times New Roman"/>
                <w:sz w:val="24"/>
                <w:szCs w:val="24"/>
              </w:rPr>
              <w:t xml:space="preserve">të Mjekëve për periudhën janar-mars </w:t>
            </w:r>
            <w:r w:rsidRPr="009C4EBD">
              <w:rPr>
                <w:rFonts w:ascii="Times New Roman" w:hAnsi="Times New Roman"/>
                <w:sz w:val="24"/>
                <w:szCs w:val="24"/>
              </w:rPr>
              <w:t xml:space="preserve">2020 janë kontrolluar 20 mjekë dhe 11 Qendra shëndetësore. </w:t>
            </w:r>
          </w:p>
          <w:p w:rsidR="00F85303" w:rsidRDefault="00F85303" w:rsidP="004A4678">
            <w:pPr>
              <w:spacing w:after="0" w:line="240" w:lineRule="auto"/>
              <w:jc w:val="both"/>
              <w:rPr>
                <w:rFonts w:ascii="Times New Roman" w:hAnsi="Times New Roman"/>
                <w:sz w:val="24"/>
                <w:szCs w:val="24"/>
              </w:rPr>
            </w:pPr>
            <w:r w:rsidRPr="009C4EBD">
              <w:rPr>
                <w:rFonts w:ascii="Times New Roman" w:hAnsi="Times New Roman"/>
                <w:sz w:val="24"/>
                <w:szCs w:val="24"/>
              </w:rPr>
              <w:t xml:space="preserve">Në përfundim të kontrolleve janë marrë masat administrative si më poshtë: </w:t>
            </w:r>
          </w:p>
          <w:p w:rsidR="00F85303" w:rsidRPr="009C4EBD" w:rsidRDefault="00F85303" w:rsidP="004A4678">
            <w:pPr>
              <w:numPr>
                <w:ilvl w:val="0"/>
                <w:numId w:val="45"/>
              </w:numPr>
              <w:spacing w:after="0" w:line="240" w:lineRule="auto"/>
              <w:ind w:left="525"/>
              <w:jc w:val="both"/>
              <w:rPr>
                <w:rFonts w:ascii="Times New Roman" w:hAnsi="Times New Roman"/>
                <w:sz w:val="24"/>
                <w:szCs w:val="24"/>
                <w:lang w:val="en-US"/>
              </w:rPr>
            </w:pPr>
            <w:r w:rsidRPr="009C4EBD">
              <w:rPr>
                <w:rFonts w:ascii="Times New Roman" w:hAnsi="Times New Roman"/>
                <w:sz w:val="24"/>
                <w:szCs w:val="24"/>
                <w:lang w:val="en-US"/>
              </w:rPr>
              <w:t>Detyrim shpërblim dëmi në vlerën 83,808 lekë në total;</w:t>
            </w:r>
          </w:p>
          <w:p w:rsidR="00F85303" w:rsidRPr="009C4EBD" w:rsidRDefault="00F85303" w:rsidP="004A4678">
            <w:pPr>
              <w:numPr>
                <w:ilvl w:val="0"/>
                <w:numId w:val="50"/>
              </w:numPr>
              <w:spacing w:after="0" w:line="240" w:lineRule="auto"/>
              <w:ind w:left="525"/>
              <w:jc w:val="both"/>
              <w:rPr>
                <w:rFonts w:ascii="Times New Roman" w:hAnsi="Times New Roman"/>
                <w:sz w:val="24"/>
                <w:szCs w:val="24"/>
                <w:lang w:val="en-US"/>
              </w:rPr>
            </w:pPr>
            <w:r>
              <w:rPr>
                <w:rFonts w:ascii="Times New Roman" w:hAnsi="Times New Roman"/>
                <w:sz w:val="24"/>
                <w:szCs w:val="24"/>
                <w:lang w:val="en-US"/>
              </w:rPr>
              <w:t>Gjoba në vlerën 24,</w:t>
            </w:r>
            <w:r w:rsidRPr="009C4EBD">
              <w:rPr>
                <w:rFonts w:ascii="Times New Roman" w:hAnsi="Times New Roman"/>
                <w:sz w:val="24"/>
                <w:szCs w:val="24"/>
                <w:lang w:val="en-US"/>
              </w:rPr>
              <w:t>000</w:t>
            </w:r>
            <w:r>
              <w:rPr>
                <w:rFonts w:ascii="Times New Roman" w:hAnsi="Times New Roman"/>
                <w:sz w:val="24"/>
                <w:szCs w:val="24"/>
                <w:lang w:val="en-US"/>
              </w:rPr>
              <w:t xml:space="preserve"> </w:t>
            </w:r>
            <w:r w:rsidRPr="009C4EBD">
              <w:rPr>
                <w:rFonts w:ascii="Times New Roman" w:hAnsi="Times New Roman"/>
                <w:sz w:val="24"/>
                <w:szCs w:val="24"/>
                <w:lang w:val="en-US"/>
              </w:rPr>
              <w:t>lekë në total;</w:t>
            </w:r>
          </w:p>
          <w:p w:rsidR="00F85303" w:rsidRPr="009C4EBD" w:rsidRDefault="00F85303" w:rsidP="004A4678">
            <w:pPr>
              <w:numPr>
                <w:ilvl w:val="0"/>
                <w:numId w:val="50"/>
              </w:numPr>
              <w:spacing w:after="0" w:line="240" w:lineRule="auto"/>
              <w:ind w:left="525"/>
              <w:jc w:val="both"/>
              <w:rPr>
                <w:rFonts w:ascii="Times New Roman" w:hAnsi="Times New Roman"/>
                <w:sz w:val="24"/>
                <w:szCs w:val="24"/>
                <w:lang w:val="en-US"/>
              </w:rPr>
            </w:pPr>
            <w:r w:rsidRPr="009C4EBD">
              <w:rPr>
                <w:rFonts w:ascii="Times New Roman" w:hAnsi="Times New Roman"/>
                <w:sz w:val="24"/>
                <w:szCs w:val="24"/>
                <w:lang w:val="en-US"/>
              </w:rPr>
              <w:t>Kushte penale në vlerën 0 lekë në total.</w:t>
            </w:r>
          </w:p>
          <w:p w:rsidR="00F85303" w:rsidRPr="009C4EBD" w:rsidRDefault="00F85303" w:rsidP="004A4678">
            <w:pPr>
              <w:spacing w:after="0" w:line="240" w:lineRule="auto"/>
              <w:jc w:val="both"/>
              <w:rPr>
                <w:rFonts w:ascii="Times New Roman" w:hAnsi="Times New Roman"/>
                <w:sz w:val="24"/>
                <w:szCs w:val="24"/>
              </w:rPr>
            </w:pPr>
            <w:r w:rsidRPr="009C4EBD">
              <w:rPr>
                <w:rFonts w:ascii="Times New Roman" w:hAnsi="Times New Roman"/>
                <w:sz w:val="24"/>
                <w:szCs w:val="24"/>
              </w:rPr>
              <w:t>Nga Sektori i Kontrollit te Farmacive për p</w:t>
            </w:r>
            <w:r w:rsidR="00947034">
              <w:rPr>
                <w:rFonts w:ascii="Times New Roman" w:hAnsi="Times New Roman"/>
                <w:sz w:val="24"/>
                <w:szCs w:val="24"/>
              </w:rPr>
              <w:t xml:space="preserve">eriudhën </w:t>
            </w:r>
            <w:r>
              <w:rPr>
                <w:rFonts w:ascii="Times New Roman" w:hAnsi="Times New Roman"/>
                <w:sz w:val="24"/>
                <w:szCs w:val="24"/>
              </w:rPr>
              <w:t xml:space="preserve">janar - mars   2020, janë kontrolluar në total 11 </w:t>
            </w:r>
            <w:r w:rsidRPr="009C4EBD">
              <w:rPr>
                <w:rFonts w:ascii="Times New Roman" w:hAnsi="Times New Roman"/>
                <w:sz w:val="24"/>
                <w:szCs w:val="24"/>
              </w:rPr>
              <w:t>subjekte farmaceutike dhe janë marrë masat</w:t>
            </w:r>
            <w:r>
              <w:rPr>
                <w:rFonts w:ascii="Times New Roman" w:hAnsi="Times New Roman"/>
                <w:sz w:val="24"/>
                <w:szCs w:val="24"/>
              </w:rPr>
              <w:t>,</w:t>
            </w:r>
            <w:r w:rsidRPr="009C4EBD">
              <w:rPr>
                <w:rFonts w:ascii="Times New Roman" w:hAnsi="Times New Roman"/>
                <w:sz w:val="24"/>
                <w:szCs w:val="24"/>
              </w:rPr>
              <w:t xml:space="preserve"> si më poshtë:</w:t>
            </w:r>
          </w:p>
          <w:p w:rsidR="00F85303" w:rsidRPr="009C4EBD" w:rsidRDefault="00F85303" w:rsidP="004A4678">
            <w:pPr>
              <w:numPr>
                <w:ilvl w:val="0"/>
                <w:numId w:val="13"/>
              </w:numPr>
              <w:spacing w:after="0" w:line="240" w:lineRule="auto"/>
              <w:jc w:val="both"/>
              <w:rPr>
                <w:rFonts w:ascii="Times New Roman" w:hAnsi="Times New Roman"/>
                <w:sz w:val="24"/>
                <w:szCs w:val="24"/>
              </w:rPr>
            </w:pPr>
            <w:r w:rsidRPr="009C4EBD">
              <w:rPr>
                <w:rFonts w:ascii="Times New Roman" w:hAnsi="Times New Roman"/>
                <w:sz w:val="24"/>
                <w:szCs w:val="24"/>
              </w:rPr>
              <w:lastRenderedPageBreak/>
              <w:t xml:space="preserve">Detyrim shpërblim dëmi në vlerën </w:t>
            </w:r>
            <w:r w:rsidRPr="009C4EBD">
              <w:rPr>
                <w:rFonts w:ascii="Times New Roman" w:hAnsi="Times New Roman"/>
                <w:b/>
                <w:bCs/>
                <w:sz w:val="24"/>
                <w:szCs w:val="24"/>
              </w:rPr>
              <w:t xml:space="preserve">804,471 </w:t>
            </w:r>
            <w:r w:rsidRPr="009C4EBD">
              <w:rPr>
                <w:rFonts w:ascii="Times New Roman" w:hAnsi="Times New Roman"/>
                <w:sz w:val="24"/>
                <w:szCs w:val="24"/>
              </w:rPr>
              <w:t>lek</w:t>
            </w:r>
            <w:r>
              <w:rPr>
                <w:rFonts w:ascii="Times New Roman" w:hAnsi="Times New Roman"/>
                <w:sz w:val="24"/>
                <w:szCs w:val="24"/>
              </w:rPr>
              <w:t>ë për 11 subjekte farmaceutike.</w:t>
            </w:r>
          </w:p>
          <w:p w:rsidR="00F85303" w:rsidRPr="009C4EBD" w:rsidRDefault="00F85303" w:rsidP="004A4678">
            <w:pPr>
              <w:spacing w:after="0" w:line="240" w:lineRule="auto"/>
              <w:jc w:val="both"/>
              <w:rPr>
                <w:rFonts w:ascii="Times New Roman" w:hAnsi="Times New Roman"/>
                <w:sz w:val="24"/>
                <w:szCs w:val="24"/>
              </w:rPr>
            </w:pPr>
            <w:r w:rsidRPr="009C4EBD">
              <w:rPr>
                <w:rFonts w:ascii="Times New Roman" w:hAnsi="Times New Roman"/>
                <w:sz w:val="24"/>
                <w:szCs w:val="24"/>
              </w:rPr>
              <w:t>Sektori i Kont</w:t>
            </w:r>
            <w:r>
              <w:rPr>
                <w:rFonts w:ascii="Times New Roman" w:hAnsi="Times New Roman"/>
                <w:sz w:val="24"/>
                <w:szCs w:val="24"/>
              </w:rPr>
              <w:t>rollit të Depove për periudhën janar - m</w:t>
            </w:r>
            <w:r w:rsidRPr="009C4EBD">
              <w:rPr>
                <w:rFonts w:ascii="Times New Roman" w:hAnsi="Times New Roman"/>
                <w:sz w:val="24"/>
                <w:szCs w:val="24"/>
              </w:rPr>
              <w:t>ars 2020, ka kontrolluar 2 depo me disponibilitet.</w:t>
            </w:r>
          </w:p>
          <w:p w:rsidR="00F85303" w:rsidRPr="009C4EBD" w:rsidRDefault="00F85303" w:rsidP="004A4678">
            <w:pPr>
              <w:spacing w:after="0" w:line="240" w:lineRule="auto"/>
              <w:jc w:val="both"/>
              <w:rPr>
                <w:rFonts w:ascii="Times New Roman" w:hAnsi="Times New Roman"/>
                <w:sz w:val="24"/>
                <w:szCs w:val="24"/>
              </w:rPr>
            </w:pPr>
            <w:r w:rsidRPr="009C4EBD">
              <w:rPr>
                <w:rFonts w:ascii="Times New Roman" w:hAnsi="Times New Roman"/>
                <w:sz w:val="24"/>
                <w:szCs w:val="24"/>
              </w:rPr>
              <w:t>Sektori i Kontrol</w:t>
            </w:r>
            <w:r>
              <w:rPr>
                <w:rFonts w:ascii="Times New Roman" w:hAnsi="Times New Roman"/>
                <w:sz w:val="24"/>
                <w:szCs w:val="24"/>
              </w:rPr>
              <w:t xml:space="preserve">lit të Spitaleve për periudhën janar </w:t>
            </w:r>
            <w:r w:rsidR="00947034">
              <w:rPr>
                <w:rFonts w:ascii="Times New Roman" w:hAnsi="Times New Roman"/>
                <w:sz w:val="24"/>
                <w:szCs w:val="24"/>
              </w:rPr>
              <w:t>–</w:t>
            </w:r>
            <w:r>
              <w:rPr>
                <w:rFonts w:ascii="Times New Roman" w:hAnsi="Times New Roman"/>
                <w:sz w:val="24"/>
                <w:szCs w:val="24"/>
              </w:rPr>
              <w:t xml:space="preserve"> m</w:t>
            </w:r>
            <w:r w:rsidR="00947034">
              <w:rPr>
                <w:rFonts w:ascii="Times New Roman" w:hAnsi="Times New Roman"/>
                <w:sz w:val="24"/>
                <w:szCs w:val="24"/>
              </w:rPr>
              <w:t xml:space="preserve">ars </w:t>
            </w:r>
            <w:r w:rsidRPr="009C4EBD">
              <w:rPr>
                <w:rFonts w:ascii="Times New Roman" w:hAnsi="Times New Roman"/>
                <w:sz w:val="24"/>
                <w:szCs w:val="24"/>
              </w:rPr>
              <w:t>20</w:t>
            </w:r>
            <w:r w:rsidR="00A10EFB">
              <w:rPr>
                <w:rFonts w:ascii="Times New Roman" w:hAnsi="Times New Roman"/>
                <w:sz w:val="24"/>
                <w:szCs w:val="24"/>
              </w:rPr>
              <w:t xml:space="preserve">20, ka kontrolluar 2   spitale </w:t>
            </w:r>
            <w:r w:rsidRPr="009C4EBD">
              <w:rPr>
                <w:rFonts w:ascii="Times New Roman" w:hAnsi="Times New Roman"/>
                <w:sz w:val="24"/>
                <w:szCs w:val="24"/>
              </w:rPr>
              <w:t>dhe ka marrë masat si më poshtë:</w:t>
            </w:r>
          </w:p>
          <w:p w:rsidR="00F85303" w:rsidRPr="009C4EBD" w:rsidRDefault="00F85303" w:rsidP="004A4678">
            <w:pPr>
              <w:numPr>
                <w:ilvl w:val="0"/>
                <w:numId w:val="13"/>
              </w:numPr>
              <w:shd w:val="clear" w:color="auto" w:fill="FFFFFF"/>
              <w:spacing w:after="0" w:line="240" w:lineRule="auto"/>
              <w:jc w:val="both"/>
              <w:rPr>
                <w:rFonts w:ascii="Times New Roman" w:hAnsi="Times New Roman"/>
                <w:sz w:val="24"/>
                <w:szCs w:val="24"/>
                <w:lang w:val="en-US"/>
              </w:rPr>
            </w:pPr>
            <w:r w:rsidRPr="009C4EBD">
              <w:rPr>
                <w:rFonts w:ascii="Times New Roman" w:hAnsi="Times New Roman"/>
                <w:sz w:val="24"/>
                <w:szCs w:val="24"/>
                <w:lang w:val="en-US"/>
              </w:rPr>
              <w:t xml:space="preserve">Detyrim shpërblim dëmi në vlerën </w:t>
            </w:r>
            <w:r w:rsidRPr="009C4EBD">
              <w:rPr>
                <w:rFonts w:ascii="Times New Roman" w:hAnsi="Times New Roman"/>
                <w:b/>
                <w:sz w:val="24"/>
                <w:szCs w:val="24"/>
                <w:lang w:val="en-US"/>
              </w:rPr>
              <w:t xml:space="preserve">640,687 </w:t>
            </w:r>
            <w:r w:rsidRPr="009C4EBD">
              <w:rPr>
                <w:rFonts w:ascii="Times New Roman" w:hAnsi="Times New Roman"/>
                <w:sz w:val="24"/>
                <w:szCs w:val="24"/>
                <w:lang w:val="en-US"/>
              </w:rPr>
              <w:t>lekë.</w:t>
            </w:r>
          </w:p>
          <w:p w:rsidR="00F85303" w:rsidRPr="009C4EBD" w:rsidRDefault="00F85303" w:rsidP="004A4678">
            <w:pPr>
              <w:shd w:val="clear" w:color="auto" w:fill="FFFFFF"/>
              <w:spacing w:after="0" w:line="240" w:lineRule="auto"/>
              <w:rPr>
                <w:rFonts w:ascii="Times New Roman" w:hAnsi="Times New Roman"/>
                <w:sz w:val="24"/>
                <w:szCs w:val="24"/>
                <w:lang w:val="en-US"/>
              </w:rPr>
            </w:pPr>
          </w:p>
          <w:p w:rsidR="00F85303" w:rsidRDefault="00F85303" w:rsidP="004A4678">
            <w:pPr>
              <w:spacing w:after="134" w:line="240" w:lineRule="auto"/>
              <w:jc w:val="both"/>
              <w:rPr>
                <w:rFonts w:ascii="Times New Roman" w:hAnsi="Times New Roman"/>
                <w:sz w:val="24"/>
                <w:szCs w:val="24"/>
              </w:rPr>
            </w:pPr>
            <w:r w:rsidRPr="009C4EBD">
              <w:rPr>
                <w:rFonts w:ascii="Times New Roman" w:hAnsi="Times New Roman"/>
                <w:b/>
                <w:sz w:val="24"/>
                <w:szCs w:val="24"/>
              </w:rPr>
              <w:t>ISHP:</w:t>
            </w:r>
            <w:r>
              <w:rPr>
                <w:rFonts w:ascii="Times New Roman" w:hAnsi="Times New Roman"/>
                <w:sz w:val="24"/>
                <w:szCs w:val="24"/>
              </w:rPr>
              <w:t xml:space="preserve"> Nuk ka patur rast pë</w:t>
            </w:r>
            <w:r w:rsidRPr="009C4EBD">
              <w:rPr>
                <w:rFonts w:ascii="Times New Roman" w:hAnsi="Times New Roman"/>
                <w:sz w:val="24"/>
                <w:szCs w:val="24"/>
              </w:rPr>
              <w:t>r pe</w:t>
            </w:r>
            <w:r>
              <w:rPr>
                <w:rFonts w:ascii="Times New Roman" w:hAnsi="Times New Roman"/>
                <w:sz w:val="24"/>
                <w:szCs w:val="24"/>
              </w:rPr>
              <w:t>riudhën janar-m</w:t>
            </w:r>
            <w:r w:rsidRPr="009C4EBD">
              <w:rPr>
                <w:rFonts w:ascii="Times New Roman" w:hAnsi="Times New Roman"/>
                <w:sz w:val="24"/>
                <w:szCs w:val="24"/>
              </w:rPr>
              <w:t>ars 2020</w:t>
            </w:r>
            <w:r>
              <w:rPr>
                <w:rFonts w:ascii="Times New Roman" w:hAnsi="Times New Roman"/>
                <w:sz w:val="24"/>
                <w:szCs w:val="24"/>
              </w:rPr>
              <w:t>.</w:t>
            </w:r>
          </w:p>
          <w:p w:rsidR="00F85303" w:rsidRDefault="00F85303" w:rsidP="004A4678">
            <w:pPr>
              <w:tabs>
                <w:tab w:val="left" w:pos="960"/>
              </w:tabs>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Ministria për Evropën dhe Punët e Jashtme </w:t>
            </w:r>
            <w:r w:rsidRPr="00E556CE">
              <w:rPr>
                <w:rFonts w:ascii="Times New Roman" w:hAnsi="Times New Roman"/>
                <w:b/>
                <w:sz w:val="24"/>
                <w:szCs w:val="24"/>
                <w:u w:val="single"/>
              </w:rPr>
              <w:t xml:space="preserve"> </w:t>
            </w:r>
          </w:p>
          <w:p w:rsidR="00F85303"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Për periudhën janar-mars 2020, n</w:t>
            </w:r>
            <w:r w:rsidRPr="00D44D98">
              <w:rPr>
                <w:rFonts w:ascii="Times New Roman" w:hAnsi="Times New Roman"/>
                <w:sz w:val="24"/>
                <w:szCs w:val="24"/>
              </w:rPr>
              <w:t>uk ka pasur raste të denoncimeve të praktikave korruptive</w:t>
            </w:r>
            <w:r>
              <w:rPr>
                <w:rFonts w:ascii="Times New Roman" w:hAnsi="Times New Roman"/>
                <w:sz w:val="24"/>
                <w:szCs w:val="24"/>
              </w:rPr>
              <w:t>.</w:t>
            </w:r>
          </w:p>
          <w:p w:rsidR="00F85303" w:rsidRPr="0098732A"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Ministria e Mbrojtjes</w:t>
            </w:r>
          </w:p>
          <w:p w:rsidR="00F85303" w:rsidRDefault="00F85303" w:rsidP="004A4678">
            <w:pPr>
              <w:spacing w:after="134" w:line="240" w:lineRule="auto"/>
              <w:jc w:val="both"/>
              <w:rPr>
                <w:rFonts w:ascii="Times New Roman" w:hAnsi="Times New Roman"/>
                <w:color w:val="000000"/>
                <w:sz w:val="24"/>
                <w:szCs w:val="24"/>
              </w:rPr>
            </w:pPr>
            <w:r>
              <w:rPr>
                <w:rFonts w:ascii="Times New Roman" w:hAnsi="Times New Roman"/>
                <w:color w:val="000000"/>
                <w:sz w:val="24"/>
                <w:szCs w:val="24"/>
              </w:rPr>
              <w:t>Gjatë këtij tremujori</w:t>
            </w:r>
            <w:r w:rsidRPr="006B07DB">
              <w:rPr>
                <w:rFonts w:ascii="Times New Roman" w:hAnsi="Times New Roman"/>
                <w:color w:val="000000"/>
                <w:sz w:val="24"/>
                <w:szCs w:val="24"/>
              </w:rPr>
              <w:t xml:space="preserve"> </w:t>
            </w:r>
            <w:r>
              <w:rPr>
                <w:rFonts w:ascii="Times New Roman" w:hAnsi="Times New Roman"/>
                <w:color w:val="000000"/>
                <w:sz w:val="24"/>
                <w:szCs w:val="24"/>
              </w:rPr>
              <w:t>MM nuk ka</w:t>
            </w:r>
            <w:r w:rsidRPr="006B07DB">
              <w:rPr>
                <w:rFonts w:ascii="Times New Roman" w:hAnsi="Times New Roman"/>
                <w:color w:val="000000"/>
                <w:sz w:val="24"/>
                <w:szCs w:val="24"/>
              </w:rPr>
              <w:t xml:space="preserve"> raste të denoncimit të zyrtarëve për korrupsion.</w:t>
            </w:r>
          </w:p>
          <w:p w:rsidR="00F85303" w:rsidRDefault="00F85303" w:rsidP="004A4678">
            <w:pPr>
              <w:spacing w:after="0" w:line="240" w:lineRule="auto"/>
              <w:jc w:val="both"/>
              <w:rPr>
                <w:rFonts w:ascii="Times New Roman" w:hAnsi="Times New Roman"/>
                <w:b/>
                <w:sz w:val="24"/>
                <w:szCs w:val="24"/>
                <w:u w:val="single"/>
              </w:rPr>
            </w:pPr>
            <w:r w:rsidRPr="0098732A">
              <w:rPr>
                <w:rFonts w:ascii="Times New Roman" w:hAnsi="Times New Roman"/>
                <w:b/>
                <w:sz w:val="24"/>
                <w:szCs w:val="24"/>
                <w:u w:val="single"/>
              </w:rPr>
              <w:t xml:space="preserve">Ministria e </w:t>
            </w:r>
            <w:r>
              <w:rPr>
                <w:rFonts w:ascii="Times New Roman" w:hAnsi="Times New Roman"/>
                <w:b/>
                <w:sz w:val="24"/>
                <w:szCs w:val="24"/>
                <w:u w:val="single"/>
              </w:rPr>
              <w:t>Kulturës</w:t>
            </w:r>
          </w:p>
          <w:p w:rsidR="00F85303" w:rsidRPr="00CF3523" w:rsidRDefault="00F85303" w:rsidP="004A4678">
            <w:pPr>
              <w:spacing w:after="0" w:line="240" w:lineRule="auto"/>
              <w:jc w:val="both"/>
              <w:rPr>
                <w:rFonts w:ascii="Times New Roman" w:hAnsi="Times New Roman"/>
                <w:sz w:val="24"/>
                <w:szCs w:val="24"/>
                <w:lang w:val="sq-AL"/>
              </w:rPr>
            </w:pPr>
            <w:r w:rsidRPr="00CF3523">
              <w:rPr>
                <w:rFonts w:ascii="Times New Roman" w:hAnsi="Times New Roman"/>
                <w:sz w:val="24"/>
                <w:szCs w:val="24"/>
                <w:lang w:val="sq-AL"/>
              </w:rPr>
              <w:t>Në kuadër të transparencës dhe luftës ndaj korrupsionit institucionet e trashëgimisë kulturore dhe muzeve në mënyrë të vazhdueshme raportojnë lidhur me veprimtarinë e tyre</w:t>
            </w:r>
            <w:r>
              <w:rPr>
                <w:rFonts w:ascii="Times New Roman" w:hAnsi="Times New Roman"/>
                <w:sz w:val="24"/>
                <w:szCs w:val="24"/>
                <w:lang w:val="sq-AL"/>
              </w:rPr>
              <w:t>,</w:t>
            </w:r>
            <w:r w:rsidRPr="00CF3523">
              <w:rPr>
                <w:rFonts w:ascii="Times New Roman" w:hAnsi="Times New Roman"/>
                <w:sz w:val="24"/>
                <w:szCs w:val="24"/>
                <w:lang w:val="sq-AL"/>
              </w:rPr>
              <w:t xml:space="preserve"> si dhe problematikat e hasura në këtë proces.  </w:t>
            </w:r>
          </w:p>
          <w:p w:rsidR="00F85303" w:rsidRPr="00CF3523" w:rsidRDefault="00F85303" w:rsidP="004A4678">
            <w:pPr>
              <w:spacing w:after="0" w:line="240" w:lineRule="auto"/>
              <w:jc w:val="both"/>
              <w:rPr>
                <w:rFonts w:ascii="Times New Roman" w:hAnsi="Times New Roman"/>
                <w:sz w:val="24"/>
                <w:szCs w:val="24"/>
                <w:lang w:val="sq-AL"/>
              </w:rPr>
            </w:pPr>
            <w:r>
              <w:rPr>
                <w:rFonts w:ascii="Times New Roman" w:hAnsi="Times New Roman"/>
                <w:sz w:val="24"/>
                <w:szCs w:val="24"/>
                <w:lang w:val="sq-AL"/>
              </w:rPr>
              <w:t>Në këtë kuadë</w:t>
            </w:r>
            <w:r w:rsidRPr="00CF3523">
              <w:rPr>
                <w:rFonts w:ascii="Times New Roman" w:hAnsi="Times New Roman"/>
                <w:sz w:val="24"/>
                <w:szCs w:val="24"/>
                <w:lang w:val="sq-AL"/>
              </w:rPr>
              <w:t>r</w:t>
            </w:r>
            <w:r>
              <w:rPr>
                <w:rFonts w:ascii="Times New Roman" w:hAnsi="Times New Roman"/>
                <w:sz w:val="24"/>
                <w:szCs w:val="24"/>
                <w:lang w:val="sq-AL"/>
              </w:rPr>
              <w:t>,</w:t>
            </w:r>
            <w:r w:rsidRPr="00CF3523">
              <w:rPr>
                <w:rFonts w:ascii="Times New Roman" w:hAnsi="Times New Roman"/>
                <w:sz w:val="24"/>
                <w:szCs w:val="24"/>
                <w:lang w:val="sq-AL"/>
              </w:rPr>
              <w:t xml:space="preserve"> Ministri Kulturës ka zhvillu</w:t>
            </w:r>
            <w:r>
              <w:rPr>
                <w:rFonts w:ascii="Times New Roman" w:hAnsi="Times New Roman"/>
                <w:sz w:val="24"/>
                <w:szCs w:val="24"/>
                <w:lang w:val="sq-AL"/>
              </w:rPr>
              <w:t>ar në</w:t>
            </w:r>
            <w:r w:rsidRPr="00CF3523">
              <w:rPr>
                <w:rFonts w:ascii="Times New Roman" w:hAnsi="Times New Roman"/>
                <w:sz w:val="24"/>
                <w:szCs w:val="24"/>
                <w:lang w:val="sq-AL"/>
              </w:rPr>
              <w:t xml:space="preserve"> muajin Shkurt</w:t>
            </w:r>
            <w:r>
              <w:rPr>
                <w:rFonts w:ascii="Times New Roman" w:hAnsi="Times New Roman"/>
                <w:sz w:val="24"/>
                <w:szCs w:val="24"/>
                <w:lang w:val="sq-AL"/>
              </w:rPr>
              <w:t xml:space="preserve"> 2020</w:t>
            </w:r>
            <w:r w:rsidRPr="00CF3523">
              <w:rPr>
                <w:rFonts w:ascii="Times New Roman" w:hAnsi="Times New Roman"/>
                <w:sz w:val="24"/>
                <w:szCs w:val="24"/>
                <w:lang w:val="sq-AL"/>
              </w:rPr>
              <w:t xml:space="preserve"> takim me </w:t>
            </w:r>
            <w:r w:rsidRPr="00CF3523">
              <w:rPr>
                <w:rFonts w:ascii="Times New Roman" w:hAnsi="Times New Roman"/>
                <w:sz w:val="24"/>
                <w:szCs w:val="24"/>
                <w:lang w:val="sq-AL"/>
              </w:rPr>
              <w:lastRenderedPageBreak/>
              <w:t>drejtuesit e institucioneve të trashëgimisë dhe muzeve me fokus:</w:t>
            </w:r>
          </w:p>
          <w:p w:rsidR="00F85303" w:rsidRPr="00CF3523" w:rsidRDefault="00F85303" w:rsidP="004A4678">
            <w:pPr>
              <w:numPr>
                <w:ilvl w:val="0"/>
                <w:numId w:val="60"/>
              </w:numPr>
              <w:spacing w:after="0" w:line="240" w:lineRule="auto"/>
              <w:jc w:val="both"/>
              <w:rPr>
                <w:rFonts w:ascii="Times New Roman" w:hAnsi="Times New Roman"/>
                <w:sz w:val="24"/>
                <w:szCs w:val="24"/>
                <w:lang w:val="sq-AL"/>
              </w:rPr>
            </w:pPr>
            <w:r w:rsidRPr="00CF3523">
              <w:rPr>
                <w:rFonts w:ascii="Times New Roman" w:hAnsi="Times New Roman"/>
                <w:sz w:val="24"/>
                <w:szCs w:val="24"/>
                <w:lang w:val="sq-AL"/>
              </w:rPr>
              <w:t>marrjen e masave për mbarëvajtjen e veprimtarisë përgjatë vitit 2020, nisur dhe nga dëmet dhe problematikat e kr</w:t>
            </w:r>
            <w:r>
              <w:rPr>
                <w:rFonts w:ascii="Times New Roman" w:hAnsi="Times New Roman"/>
                <w:sz w:val="24"/>
                <w:szCs w:val="24"/>
                <w:lang w:val="sq-AL"/>
              </w:rPr>
              <w:t>ijuara nga tërmeti i datës 26 në</w:t>
            </w:r>
            <w:r w:rsidRPr="00CF3523">
              <w:rPr>
                <w:rFonts w:ascii="Times New Roman" w:hAnsi="Times New Roman"/>
                <w:sz w:val="24"/>
                <w:szCs w:val="24"/>
                <w:lang w:val="sq-AL"/>
              </w:rPr>
              <w:t xml:space="preserve">ntor 2019; </w:t>
            </w:r>
          </w:p>
          <w:p w:rsidR="00F85303" w:rsidRPr="00CF3523" w:rsidRDefault="00F85303" w:rsidP="004A4678">
            <w:pPr>
              <w:numPr>
                <w:ilvl w:val="0"/>
                <w:numId w:val="60"/>
              </w:numPr>
              <w:spacing w:after="0" w:line="240" w:lineRule="auto"/>
              <w:jc w:val="both"/>
              <w:rPr>
                <w:rFonts w:ascii="Times New Roman" w:hAnsi="Times New Roman"/>
                <w:sz w:val="24"/>
                <w:szCs w:val="24"/>
                <w:lang w:val="sq-AL"/>
              </w:rPr>
            </w:pPr>
            <w:r w:rsidRPr="00CF3523">
              <w:rPr>
                <w:rFonts w:ascii="Times New Roman" w:hAnsi="Times New Roman"/>
                <w:sz w:val="24"/>
                <w:szCs w:val="24"/>
                <w:lang w:val="sq-AL"/>
              </w:rPr>
              <w:t>menaxhimi i fondit t</w:t>
            </w:r>
            <w:r>
              <w:rPr>
                <w:rFonts w:ascii="Times New Roman" w:hAnsi="Times New Roman"/>
                <w:sz w:val="24"/>
                <w:szCs w:val="24"/>
                <w:lang w:val="sq-AL"/>
              </w:rPr>
              <w:t>ë mirë</w:t>
            </w:r>
            <w:r w:rsidRPr="00CF3523">
              <w:rPr>
                <w:rFonts w:ascii="Times New Roman" w:hAnsi="Times New Roman"/>
                <w:sz w:val="24"/>
                <w:szCs w:val="24"/>
                <w:lang w:val="sq-AL"/>
              </w:rPr>
              <w:t>mbajtjes dhe të hartimit dhe zbatimit të projekteve të restaurimit</w:t>
            </w:r>
            <w:r>
              <w:rPr>
                <w:rFonts w:ascii="Times New Roman" w:hAnsi="Times New Roman"/>
                <w:sz w:val="24"/>
                <w:szCs w:val="24"/>
                <w:lang w:val="sq-AL"/>
              </w:rPr>
              <w:t>.</w:t>
            </w:r>
          </w:p>
          <w:p w:rsidR="00F85303" w:rsidRPr="00CF3523" w:rsidRDefault="00F85303" w:rsidP="004A4678">
            <w:pPr>
              <w:spacing w:after="0" w:line="240" w:lineRule="auto"/>
              <w:jc w:val="both"/>
              <w:rPr>
                <w:rFonts w:ascii="Times New Roman" w:hAnsi="Times New Roman"/>
                <w:sz w:val="24"/>
                <w:szCs w:val="24"/>
                <w:lang w:val="sq-AL"/>
              </w:rPr>
            </w:pPr>
            <w:r w:rsidRPr="00CF3523">
              <w:rPr>
                <w:rFonts w:ascii="Times New Roman" w:hAnsi="Times New Roman"/>
                <w:sz w:val="24"/>
                <w:szCs w:val="24"/>
                <w:lang w:val="sq-AL"/>
              </w:rPr>
              <w:t>Njëkohësisht në funksion të këtij koordinimi dhe transparenës së veprimtarisë së tyre në zbatim dhe të kuadrit ligjor janë realizuar draftet e para të Rregulloreve të institucioneve</w:t>
            </w:r>
            <w:r>
              <w:rPr>
                <w:rFonts w:ascii="Times New Roman" w:hAnsi="Times New Roman"/>
                <w:sz w:val="24"/>
                <w:szCs w:val="24"/>
                <w:lang w:val="sq-AL"/>
              </w:rPr>
              <w:t>,</w:t>
            </w:r>
            <w:r w:rsidRPr="00CF3523">
              <w:rPr>
                <w:rFonts w:ascii="Times New Roman" w:hAnsi="Times New Roman"/>
                <w:sz w:val="24"/>
                <w:szCs w:val="24"/>
                <w:lang w:val="sq-AL"/>
              </w:rPr>
              <w:t xml:space="preserve"> si dhe statutet e tyre. </w:t>
            </w:r>
          </w:p>
          <w:p w:rsidR="00F85303" w:rsidRDefault="00F85303" w:rsidP="004A4678">
            <w:pPr>
              <w:spacing w:after="0" w:line="240" w:lineRule="auto"/>
              <w:jc w:val="both"/>
              <w:rPr>
                <w:rFonts w:ascii="Times New Roman" w:hAnsi="Times New Roman"/>
                <w:i/>
                <w:sz w:val="24"/>
                <w:szCs w:val="24"/>
                <w:lang w:val="sq-AL"/>
              </w:rPr>
            </w:pPr>
            <w:r w:rsidRPr="00CF3523">
              <w:rPr>
                <w:rFonts w:ascii="Times New Roman" w:hAnsi="Times New Roman"/>
                <w:i/>
                <w:sz w:val="24"/>
                <w:szCs w:val="24"/>
                <w:lang w:val="sq-AL"/>
              </w:rPr>
              <w:t>Pjesë e këtij procesi janë dhe kontrollet e auditit</w:t>
            </w:r>
            <w:r>
              <w:rPr>
                <w:rFonts w:ascii="Times New Roman" w:hAnsi="Times New Roman"/>
                <w:i/>
                <w:sz w:val="24"/>
                <w:szCs w:val="24"/>
                <w:lang w:val="sq-AL"/>
              </w:rPr>
              <w:t>,</w:t>
            </w:r>
            <w:r w:rsidRPr="00CF3523">
              <w:rPr>
                <w:rFonts w:ascii="Times New Roman" w:hAnsi="Times New Roman"/>
                <w:i/>
                <w:sz w:val="24"/>
                <w:szCs w:val="24"/>
                <w:lang w:val="sq-AL"/>
              </w:rPr>
              <w:t xml:space="preserve"> të cilat për mo</w:t>
            </w:r>
            <w:r>
              <w:rPr>
                <w:rFonts w:ascii="Times New Roman" w:hAnsi="Times New Roman"/>
                <w:i/>
                <w:sz w:val="24"/>
                <w:szCs w:val="24"/>
                <w:lang w:val="sq-AL"/>
              </w:rPr>
              <w:t>mentin janë ndërprerë për shkak</w:t>
            </w:r>
            <w:r w:rsidRPr="00CF3523">
              <w:rPr>
                <w:rFonts w:ascii="Times New Roman" w:hAnsi="Times New Roman"/>
                <w:i/>
                <w:sz w:val="24"/>
                <w:szCs w:val="24"/>
                <w:lang w:val="sq-AL"/>
              </w:rPr>
              <w:t xml:space="preserve"> të situatës së krijuar nga Covid 19</w:t>
            </w:r>
            <w:r>
              <w:rPr>
                <w:rFonts w:ascii="Times New Roman" w:hAnsi="Times New Roman"/>
                <w:i/>
                <w:sz w:val="24"/>
                <w:szCs w:val="24"/>
                <w:lang w:val="sq-AL"/>
              </w:rPr>
              <w:t>.</w:t>
            </w:r>
          </w:p>
          <w:p w:rsidR="00F85303" w:rsidRDefault="00F85303" w:rsidP="004A4678">
            <w:pPr>
              <w:spacing w:after="0" w:line="240" w:lineRule="auto"/>
              <w:jc w:val="both"/>
              <w:rPr>
                <w:rFonts w:ascii="Times New Roman" w:hAnsi="Times New Roman"/>
                <w:i/>
                <w:sz w:val="24"/>
                <w:szCs w:val="24"/>
                <w:lang w:val="sq-AL"/>
              </w:rPr>
            </w:pPr>
          </w:p>
          <w:p w:rsidR="00F85303" w:rsidRPr="00F07149" w:rsidRDefault="00F85303" w:rsidP="004A4678">
            <w:pPr>
              <w:spacing w:after="0" w:line="240" w:lineRule="auto"/>
              <w:jc w:val="both"/>
              <w:rPr>
                <w:rFonts w:ascii="Times New Roman" w:hAnsi="Times New Roman"/>
                <w:b/>
                <w:sz w:val="24"/>
                <w:szCs w:val="24"/>
                <w:u w:val="single"/>
              </w:rPr>
            </w:pPr>
            <w:r w:rsidRPr="00F07149">
              <w:rPr>
                <w:rFonts w:ascii="Times New Roman" w:hAnsi="Times New Roman"/>
                <w:b/>
                <w:sz w:val="24"/>
                <w:szCs w:val="24"/>
                <w:u w:val="single"/>
              </w:rPr>
              <w:t>Ministria e Infrastrukturës dhe Energjisë</w:t>
            </w:r>
          </w:p>
          <w:p w:rsidR="00F85303" w:rsidRPr="00FE4423" w:rsidRDefault="00F85303" w:rsidP="004A4678">
            <w:pPr>
              <w:spacing w:after="0" w:line="240" w:lineRule="auto"/>
              <w:jc w:val="both"/>
              <w:rPr>
                <w:rFonts w:ascii="Times New Roman" w:hAnsi="Times New Roman"/>
                <w:noProof/>
                <w:sz w:val="24"/>
                <w:szCs w:val="24"/>
              </w:rPr>
            </w:pPr>
            <w:r w:rsidRPr="00FE4423">
              <w:rPr>
                <w:rFonts w:ascii="Times New Roman" w:hAnsi="Times New Roman"/>
                <w:noProof/>
                <w:sz w:val="24"/>
                <w:szCs w:val="24"/>
              </w:rPr>
              <w:t>P</w:t>
            </w:r>
            <w:r>
              <w:rPr>
                <w:rFonts w:ascii="Times New Roman" w:hAnsi="Times New Roman"/>
                <w:noProof/>
                <w:sz w:val="24"/>
                <w:szCs w:val="24"/>
              </w:rPr>
              <w:t>ër periudhë</w:t>
            </w:r>
            <w:r w:rsidRPr="00FE4423">
              <w:rPr>
                <w:rFonts w:ascii="Times New Roman" w:hAnsi="Times New Roman"/>
                <w:noProof/>
                <w:sz w:val="24"/>
                <w:szCs w:val="24"/>
              </w:rPr>
              <w:t xml:space="preserve">n </w:t>
            </w:r>
            <w:r>
              <w:rPr>
                <w:rFonts w:ascii="Times New Roman" w:hAnsi="Times New Roman"/>
                <w:noProof/>
                <w:sz w:val="24"/>
                <w:szCs w:val="24"/>
              </w:rPr>
              <w:t>janar-mars 2020 nga verifikimi i ankesave nuk ka patur raste për të qenë objekt pë</w:t>
            </w:r>
            <w:r w:rsidRPr="00FE4423">
              <w:rPr>
                <w:rFonts w:ascii="Times New Roman" w:hAnsi="Times New Roman"/>
                <w:noProof/>
                <w:sz w:val="24"/>
                <w:szCs w:val="24"/>
              </w:rPr>
              <w:t>r</w:t>
            </w:r>
            <w:r>
              <w:rPr>
                <w:rFonts w:ascii="Times New Roman" w:hAnsi="Times New Roman"/>
                <w:noProof/>
                <w:sz w:val="24"/>
                <w:szCs w:val="24"/>
              </w:rPr>
              <w:t xml:space="preserve"> marrje masash apo  denoncime pë</w:t>
            </w:r>
            <w:r w:rsidRPr="00FE4423">
              <w:rPr>
                <w:rFonts w:ascii="Times New Roman" w:hAnsi="Times New Roman"/>
                <w:noProof/>
                <w:sz w:val="24"/>
                <w:szCs w:val="24"/>
              </w:rPr>
              <w:t>r praktika abuzive, korruptive.</w:t>
            </w:r>
          </w:p>
          <w:p w:rsidR="00F85303" w:rsidRDefault="00F85303" w:rsidP="004A4678">
            <w:pPr>
              <w:spacing w:after="0" w:line="240" w:lineRule="auto"/>
              <w:jc w:val="both"/>
              <w:rPr>
                <w:rFonts w:ascii="Times New Roman" w:hAnsi="Times New Roman"/>
                <w:i/>
                <w:sz w:val="24"/>
                <w:szCs w:val="24"/>
                <w:lang w:val="sq-AL"/>
              </w:rPr>
            </w:pPr>
          </w:p>
          <w:p w:rsidR="00F85303" w:rsidRPr="0099495E" w:rsidRDefault="00F85303" w:rsidP="004A4678">
            <w:pPr>
              <w:spacing w:after="0" w:line="240" w:lineRule="auto"/>
              <w:rPr>
                <w:rFonts w:ascii="Times New Roman" w:hAnsi="Times New Roman"/>
                <w:b/>
                <w:sz w:val="24"/>
                <w:szCs w:val="24"/>
                <w:u w:val="single"/>
              </w:rPr>
            </w:pPr>
            <w:r w:rsidRPr="0099495E">
              <w:rPr>
                <w:rFonts w:ascii="Times New Roman" w:hAnsi="Times New Roman"/>
                <w:b/>
                <w:sz w:val="24"/>
                <w:szCs w:val="24"/>
                <w:u w:val="single"/>
              </w:rPr>
              <w:t>Ministria e Financave dhe Ekonomisë</w:t>
            </w:r>
          </w:p>
          <w:p w:rsidR="00F85303" w:rsidRPr="001C675C" w:rsidRDefault="00F85303" w:rsidP="004A4678">
            <w:pPr>
              <w:spacing w:after="0" w:line="240" w:lineRule="auto"/>
              <w:jc w:val="both"/>
              <w:rPr>
                <w:rFonts w:ascii="Times New Roman" w:hAnsi="Times New Roman"/>
                <w:noProof/>
                <w:sz w:val="24"/>
                <w:szCs w:val="24"/>
              </w:rPr>
            </w:pPr>
            <w:r w:rsidRPr="00A949AA">
              <w:rPr>
                <w:rFonts w:ascii="Times New Roman" w:hAnsi="Times New Roman"/>
                <w:noProof/>
                <w:sz w:val="24"/>
                <w:szCs w:val="24"/>
              </w:rPr>
              <w:t>Drejtoria e Antikorrupsionit dhe Standarteve Profesionale (DASP) gjat</w:t>
            </w:r>
            <w:r>
              <w:rPr>
                <w:rFonts w:ascii="Times New Roman" w:hAnsi="Times New Roman"/>
                <w:noProof/>
                <w:sz w:val="24"/>
                <w:szCs w:val="24"/>
              </w:rPr>
              <w:t xml:space="preserve">ë tremujorit të parë 2020 </w:t>
            </w:r>
            <w:r w:rsidRPr="007918D5">
              <w:rPr>
                <w:rFonts w:ascii="Times New Roman" w:hAnsi="Times New Roman"/>
                <w:noProof/>
                <w:sz w:val="24"/>
                <w:szCs w:val="24"/>
              </w:rPr>
              <w:t xml:space="preserve">ka </w:t>
            </w:r>
            <w:r w:rsidRPr="007918D5">
              <w:rPr>
                <w:rFonts w:ascii="Times New Roman" w:hAnsi="Times New Roman"/>
                <w:noProof/>
                <w:sz w:val="24"/>
                <w:szCs w:val="24"/>
                <w:lang w:val="sq-AL"/>
              </w:rPr>
              <w:t xml:space="preserve">trajtuar 20 </w:t>
            </w:r>
            <w:r>
              <w:rPr>
                <w:rFonts w:ascii="Times New Roman" w:hAnsi="Times New Roman"/>
                <w:noProof/>
                <w:sz w:val="24"/>
                <w:szCs w:val="24"/>
              </w:rPr>
              <w:t xml:space="preserve">raste, </w:t>
            </w:r>
            <w:r w:rsidRPr="007918D5">
              <w:rPr>
                <w:rFonts w:ascii="Times New Roman" w:hAnsi="Times New Roman"/>
                <w:noProof/>
                <w:sz w:val="24"/>
                <w:szCs w:val="24"/>
              </w:rPr>
              <w:lastRenderedPageBreak/>
              <w:t>(ankesa</w:t>
            </w:r>
            <w:r>
              <w:rPr>
                <w:rFonts w:ascii="Times New Roman" w:hAnsi="Times New Roman"/>
                <w:noProof/>
                <w:sz w:val="24"/>
                <w:szCs w:val="24"/>
              </w:rPr>
              <w:t xml:space="preserve"> </w:t>
            </w:r>
            <w:r w:rsidRPr="007918D5">
              <w:rPr>
                <w:rFonts w:ascii="Times New Roman" w:hAnsi="Times New Roman"/>
                <w:noProof/>
                <w:sz w:val="24"/>
                <w:szCs w:val="24"/>
              </w:rPr>
              <w:t>/</w:t>
            </w:r>
            <w:r>
              <w:rPr>
                <w:rFonts w:ascii="Times New Roman" w:hAnsi="Times New Roman"/>
                <w:noProof/>
                <w:sz w:val="24"/>
                <w:szCs w:val="24"/>
              </w:rPr>
              <w:t xml:space="preserve"> </w:t>
            </w:r>
            <w:r w:rsidRPr="007918D5">
              <w:rPr>
                <w:rFonts w:ascii="Times New Roman" w:hAnsi="Times New Roman"/>
                <w:noProof/>
                <w:sz w:val="24"/>
                <w:szCs w:val="24"/>
              </w:rPr>
              <w:t>denoncime</w:t>
            </w:r>
            <w:r>
              <w:rPr>
                <w:rFonts w:ascii="Times New Roman" w:hAnsi="Times New Roman"/>
                <w:noProof/>
                <w:sz w:val="24"/>
                <w:szCs w:val="24"/>
              </w:rPr>
              <w:t xml:space="preserve"> </w:t>
            </w:r>
            <w:r w:rsidRPr="007918D5">
              <w:rPr>
                <w:rFonts w:ascii="Times New Roman" w:hAnsi="Times New Roman"/>
                <w:noProof/>
                <w:sz w:val="24"/>
                <w:szCs w:val="24"/>
              </w:rPr>
              <w:t>/</w:t>
            </w:r>
            <w:r>
              <w:rPr>
                <w:rFonts w:ascii="Times New Roman" w:hAnsi="Times New Roman"/>
                <w:noProof/>
                <w:sz w:val="24"/>
                <w:szCs w:val="24"/>
              </w:rPr>
              <w:t xml:space="preserve"> </w:t>
            </w:r>
            <w:r w:rsidRPr="007918D5">
              <w:rPr>
                <w:rFonts w:ascii="Times New Roman" w:hAnsi="Times New Roman"/>
                <w:noProof/>
                <w:sz w:val="24"/>
                <w:szCs w:val="24"/>
              </w:rPr>
              <w:t>kërkesa</w:t>
            </w:r>
            <w:r>
              <w:rPr>
                <w:rFonts w:ascii="Times New Roman" w:hAnsi="Times New Roman"/>
                <w:noProof/>
                <w:sz w:val="24"/>
                <w:szCs w:val="24"/>
              </w:rPr>
              <w:t xml:space="preserve"> për informim nga subjekte, etj</w:t>
            </w:r>
            <w:r w:rsidRPr="007918D5">
              <w:rPr>
                <w:rFonts w:ascii="Times New Roman" w:hAnsi="Times New Roman"/>
                <w:noProof/>
                <w:sz w:val="24"/>
                <w:szCs w:val="24"/>
              </w:rPr>
              <w:t xml:space="preserve">). </w:t>
            </w:r>
          </w:p>
          <w:p w:rsidR="00F85303" w:rsidRPr="007918D5" w:rsidRDefault="00F85303" w:rsidP="004A4678">
            <w:pPr>
              <w:spacing w:after="0" w:line="240" w:lineRule="auto"/>
              <w:jc w:val="both"/>
              <w:rPr>
                <w:rFonts w:ascii="Times New Roman" w:hAnsi="Times New Roman"/>
                <w:noProof/>
                <w:sz w:val="24"/>
                <w:szCs w:val="24"/>
                <w:lang w:val="en-US"/>
              </w:rPr>
            </w:pPr>
            <w:r w:rsidRPr="007918D5">
              <w:rPr>
                <w:rFonts w:ascii="Times New Roman" w:hAnsi="Times New Roman"/>
                <w:noProof/>
                <w:sz w:val="24"/>
                <w:szCs w:val="24"/>
              </w:rPr>
              <w:t>DASP për këtë periudhë ka propozuar 6 masa disiplinore</w:t>
            </w:r>
            <w:r w:rsidRPr="007918D5">
              <w:rPr>
                <w:rFonts w:ascii="Times New Roman" w:hAnsi="Times New Roman"/>
                <w:sz w:val="24"/>
                <w:szCs w:val="24"/>
                <w:lang w:val="sq-AL"/>
              </w:rPr>
              <w:t xml:space="preserve"> </w:t>
            </w:r>
            <w:r w:rsidRPr="007918D5">
              <w:rPr>
                <w:rFonts w:ascii="Times New Roman" w:hAnsi="Times New Roman"/>
                <w:noProof/>
                <w:sz w:val="24"/>
                <w:szCs w:val="24"/>
              </w:rPr>
              <w:t xml:space="preserve">për punonjës doganorë. </w:t>
            </w:r>
            <w:r>
              <w:rPr>
                <w:rFonts w:ascii="Times New Roman" w:hAnsi="Times New Roman"/>
                <w:i/>
                <w:noProof/>
                <w:sz w:val="24"/>
                <w:szCs w:val="24"/>
              </w:rPr>
              <w:t xml:space="preserve">(Komision Disiplinor; Vërejtje: </w:t>
            </w:r>
            <w:r w:rsidRPr="007918D5">
              <w:rPr>
                <w:rFonts w:ascii="Times New Roman" w:eastAsia="Times New Roman" w:hAnsi="Times New Roman"/>
                <w:i/>
                <w:sz w:val="24"/>
                <w:szCs w:val="24"/>
              </w:rPr>
              <w:t>Ndërprerje të Kontratës së Punës)</w:t>
            </w:r>
            <w:r>
              <w:rPr>
                <w:rFonts w:ascii="Times New Roman" w:eastAsia="Times New Roman" w:hAnsi="Times New Roman"/>
                <w:i/>
                <w:sz w:val="24"/>
                <w:szCs w:val="24"/>
              </w:rPr>
              <w:t>.</w:t>
            </w:r>
          </w:p>
          <w:p w:rsidR="00F85303" w:rsidRPr="007918D5" w:rsidRDefault="00F85303" w:rsidP="004A4678">
            <w:pPr>
              <w:spacing w:after="0" w:line="240" w:lineRule="auto"/>
              <w:ind w:left="720"/>
              <w:jc w:val="both"/>
              <w:rPr>
                <w:rFonts w:ascii="Times New Roman" w:hAnsi="Times New Roman"/>
                <w:noProof/>
                <w:sz w:val="24"/>
                <w:szCs w:val="24"/>
                <w:lang w:val="en-US"/>
              </w:rPr>
            </w:pPr>
          </w:p>
          <w:p w:rsidR="00F85303" w:rsidRPr="001C675C" w:rsidRDefault="00F85303" w:rsidP="004A4678">
            <w:pPr>
              <w:pStyle w:val="ListParagraph"/>
              <w:spacing w:after="0" w:line="240" w:lineRule="auto"/>
              <w:ind w:left="0"/>
              <w:contextualSpacing w:val="0"/>
              <w:jc w:val="both"/>
              <w:rPr>
                <w:rFonts w:ascii="Times New Roman" w:hAnsi="Times New Roman"/>
                <w:sz w:val="24"/>
                <w:szCs w:val="24"/>
                <w:lang w:val="sq-AL" w:eastAsia="en-US"/>
              </w:rPr>
            </w:pPr>
            <w:r>
              <w:rPr>
                <w:rFonts w:ascii="Times New Roman" w:hAnsi="Times New Roman"/>
                <w:sz w:val="24"/>
                <w:szCs w:val="24"/>
                <w:lang w:val="sq-AL" w:eastAsia="en-US"/>
              </w:rPr>
              <w:t xml:space="preserve">Sa i përket </w:t>
            </w:r>
            <w:r w:rsidRPr="007918D5">
              <w:rPr>
                <w:rFonts w:ascii="Times New Roman" w:hAnsi="Times New Roman"/>
                <w:sz w:val="24"/>
                <w:szCs w:val="24"/>
                <w:lang w:val="sq-AL" w:eastAsia="en-US"/>
              </w:rPr>
              <w:t xml:space="preserve">bashkëpunimit ndërinstitucional, DASP i është deleguar relacioni i Njësisë së Transparencës dhe Antikorrupsionit në Kryeministri lidhur me një kontroll të ushtruar në </w:t>
            </w:r>
            <w:r w:rsidRPr="007918D5">
              <w:rPr>
                <w:rFonts w:ascii="Times New Roman" w:hAnsi="Times New Roman"/>
                <w:bCs/>
                <w:sz w:val="24"/>
                <w:szCs w:val="24"/>
                <w:lang w:val="sq-AL" w:eastAsia="en-US"/>
              </w:rPr>
              <w:t>Drejtorinë e Vlerësimit në Qendër në DPD</w:t>
            </w:r>
            <w:r w:rsidRPr="007918D5">
              <w:rPr>
                <w:rFonts w:ascii="Times New Roman" w:hAnsi="Times New Roman"/>
                <w:sz w:val="24"/>
                <w:szCs w:val="24"/>
                <w:lang w:val="sq-AL" w:eastAsia="en-US"/>
              </w:rPr>
              <w:t>, ku DASP u angazhua në evidentimin e personave përgjegjës lidhur me konstatimet e arritura nga kjo Njësi</w:t>
            </w:r>
            <w:r w:rsidRPr="007918D5">
              <w:rPr>
                <w:rFonts w:ascii="Times New Roman" w:hAnsi="Times New Roman"/>
                <w:bCs/>
                <w:sz w:val="24"/>
                <w:szCs w:val="24"/>
                <w:lang w:val="sq-AL" w:eastAsia="en-US"/>
              </w:rPr>
              <w:t xml:space="preserve"> dhe referimin e tyre në Komision Disiplinor </w:t>
            </w:r>
            <w:r w:rsidRPr="007918D5">
              <w:rPr>
                <w:rFonts w:ascii="Times New Roman" w:hAnsi="Times New Roman"/>
                <w:b/>
                <w:i/>
                <w:iCs/>
                <w:sz w:val="24"/>
                <w:szCs w:val="24"/>
                <w:lang w:val="sq-AL" w:eastAsia="en-US"/>
              </w:rPr>
              <w:t>(33 punonjës).</w:t>
            </w:r>
            <w:r w:rsidRPr="007918D5">
              <w:rPr>
                <w:rFonts w:ascii="Times New Roman" w:hAnsi="Times New Roman"/>
                <w:bCs/>
                <w:sz w:val="24"/>
                <w:szCs w:val="24"/>
                <w:lang w:val="sq-AL" w:eastAsia="en-US"/>
              </w:rPr>
              <w:t xml:space="preserve"> </w:t>
            </w:r>
          </w:p>
        </w:tc>
      </w:tr>
      <w:tr w:rsidR="00F85303" w:rsidRPr="006D6C21" w:rsidTr="00947034">
        <w:trPr>
          <w:trHeight w:val="485"/>
        </w:trPr>
        <w:tc>
          <w:tcPr>
            <w:tcW w:w="15266" w:type="dxa"/>
            <w:gridSpan w:val="101"/>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i/>
                <w:sz w:val="24"/>
                <w:szCs w:val="24"/>
                <w:highlight w:val="lightGray"/>
              </w:rPr>
              <w:lastRenderedPageBreak/>
              <w:t xml:space="preserve">Objektivi </w:t>
            </w:r>
            <w:proofErr w:type="gramStart"/>
            <w:r w:rsidRPr="006D6C21">
              <w:rPr>
                <w:rFonts w:ascii="Times New Roman" w:hAnsi="Times New Roman"/>
                <w:b/>
                <w:i/>
                <w:sz w:val="24"/>
                <w:szCs w:val="24"/>
                <w:highlight w:val="lightGray"/>
              </w:rPr>
              <w:t xml:space="preserve">A.9 </w:t>
            </w:r>
            <w:r w:rsidRPr="006D6C21">
              <w:rPr>
                <w:rFonts w:ascii="Times New Roman" w:hAnsi="Times New Roman"/>
                <w:sz w:val="24"/>
                <w:szCs w:val="24"/>
                <w:highlight w:val="lightGray"/>
              </w:rPr>
              <w:t xml:space="preserve"> </w:t>
            </w:r>
            <w:r w:rsidRPr="006D6C21">
              <w:rPr>
                <w:rFonts w:ascii="Times New Roman" w:hAnsi="Times New Roman"/>
                <w:b/>
                <w:i/>
                <w:sz w:val="24"/>
                <w:szCs w:val="24"/>
                <w:highlight w:val="lightGray"/>
              </w:rPr>
              <w:t>Forcimi</w:t>
            </w:r>
            <w:proofErr w:type="gramEnd"/>
            <w:r w:rsidRPr="006D6C21">
              <w:rPr>
                <w:rFonts w:ascii="Times New Roman" w:hAnsi="Times New Roman"/>
                <w:b/>
                <w:i/>
                <w:sz w:val="24"/>
                <w:szCs w:val="24"/>
                <w:highlight w:val="lightGray"/>
              </w:rPr>
              <w:t xml:space="preserve"> i integritetit të nëpunësve publik</w:t>
            </w:r>
            <w:r w:rsidRPr="006D6C21">
              <w:rPr>
                <w:rFonts w:ascii="Times New Roman" w:hAnsi="Times New Roman"/>
                <w:b/>
                <w:color w:val="7030A0"/>
                <w:sz w:val="24"/>
                <w:szCs w:val="24"/>
              </w:rPr>
              <w:t xml:space="preserve">         </w:t>
            </w:r>
          </w:p>
          <w:p w:rsidR="00F85303" w:rsidRDefault="00F85303" w:rsidP="004A4678">
            <w:pPr>
              <w:spacing w:after="134" w:line="240" w:lineRule="auto"/>
              <w:rPr>
                <w:rFonts w:ascii="Times New Roman" w:hAnsi="Times New Roman"/>
                <w:b/>
                <w:i/>
                <w:sz w:val="24"/>
                <w:szCs w:val="24"/>
              </w:rPr>
            </w:pPr>
            <w:r w:rsidRPr="006D6C21">
              <w:rPr>
                <w:rFonts w:ascii="Times New Roman" w:hAnsi="Times New Roman"/>
                <w:b/>
                <w:sz w:val="24"/>
                <w:szCs w:val="24"/>
              </w:rPr>
              <w:t>Treguesit e performances/Indikatori:</w:t>
            </w:r>
          </w:p>
          <w:p w:rsidR="00F85303" w:rsidRPr="006D6C21" w:rsidRDefault="00F85303" w:rsidP="004A4678">
            <w:pPr>
              <w:spacing w:after="134" w:line="240" w:lineRule="auto"/>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Numri i ministrive të cilat kanë zhvilluar dhe publikuar një plan integriteti në përputhje me Strategjinë Ndërsektoriale Kundër Korrupsionit.</w:t>
            </w:r>
            <w:r w:rsidRPr="006D6C21">
              <w:rPr>
                <w:rFonts w:ascii="Times New Roman" w:eastAsia="Times New Roman" w:hAnsi="Times New Roman"/>
                <w:b/>
                <w:sz w:val="24"/>
                <w:szCs w:val="24"/>
              </w:rPr>
              <w:t xml:space="preserve"> </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janë:</w:t>
            </w:r>
            <w:r w:rsidRPr="006D6C21">
              <w:rPr>
                <w:rFonts w:ascii="Times New Roman" w:eastAsia="Times New Roman" w:hAnsi="Times New Roman"/>
                <w:sz w:val="24"/>
                <w:szCs w:val="24"/>
              </w:rPr>
              <w:t xml:space="preserve"> Një model (strukturë) për një plan integriteti në Shqipëri të zhvilluar, pranuar dhe publikuar nga MD; të gjitha ministritë miratuan dhe publikuan një plan integriteti; të gjitha ministritë kanë miratuar dhe botuar një plan integriteti respektivisht.</w:t>
            </w:r>
          </w:p>
          <w:p w:rsidR="00F85303" w:rsidRPr="006D6C21" w:rsidRDefault="00F85303" w:rsidP="00FD4B9A">
            <w:pPr>
              <w:pStyle w:val="NormalWeb"/>
              <w:spacing w:before="67" w:after="0" w:afterAutospacing="0"/>
              <w:ind w:right="94"/>
              <w:jc w:val="both"/>
              <w:textAlignment w:val="baseline"/>
              <w:rPr>
                <w:lang w:val="en-US"/>
              </w:rPr>
            </w:pPr>
            <w:r w:rsidRPr="006D6C21">
              <w:rPr>
                <w:lang w:val="en-US"/>
              </w:rPr>
              <w:t>Një plan integriteti do të ofrojë kornizën konceptuale për politikat dhe masat për të parandaluar shkeljet e integritetit të zyrtarëve publikë dhe për monitorimin e efekteve të masave të zbatuara në një institucion publik. Ai përmban informacion mbi (i.a.):</w:t>
            </w:r>
          </w:p>
          <w:p w:rsidR="00F85303" w:rsidRPr="006D6C21" w:rsidRDefault="00F85303" w:rsidP="004A4678">
            <w:pPr>
              <w:spacing w:after="134" w:line="240" w:lineRule="auto"/>
              <w:rPr>
                <w:rFonts w:ascii="Times New Roman" w:hAnsi="Times New Roman"/>
                <w:sz w:val="24"/>
                <w:szCs w:val="24"/>
                <w:lang w:val="en-US"/>
              </w:rPr>
            </w:pPr>
            <w:r w:rsidRPr="006D6C21">
              <w:rPr>
                <w:rFonts w:ascii="Times New Roman" w:hAnsi="Times New Roman"/>
                <w:sz w:val="24"/>
                <w:szCs w:val="24"/>
                <w:lang w:val="en-US"/>
              </w:rPr>
              <w:t>-Fushat specifike të korrupsionit në institucionin publik.</w:t>
            </w:r>
          </w:p>
          <w:p w:rsidR="00F85303" w:rsidRPr="006D6C21" w:rsidRDefault="00F85303" w:rsidP="004A4678">
            <w:pPr>
              <w:spacing w:after="134" w:line="240" w:lineRule="auto"/>
              <w:rPr>
                <w:rFonts w:ascii="Times New Roman" w:hAnsi="Times New Roman"/>
                <w:sz w:val="24"/>
                <w:szCs w:val="24"/>
                <w:lang w:val="en-US"/>
              </w:rPr>
            </w:pPr>
            <w:r w:rsidRPr="006D6C21">
              <w:rPr>
                <w:rFonts w:ascii="Times New Roman" w:hAnsi="Times New Roman"/>
                <w:sz w:val="24"/>
                <w:szCs w:val="24"/>
                <w:lang w:val="en-US"/>
              </w:rPr>
              <w:t>-Etika dhe fushat e integritetit personal, p.sh. kodi i mirësjelljes, pranimi i dhuratave, raportimi i korrupsionit (duke përfshirë "sinjalizimin"), veprimet disiplinore (të regjistruara), reagimi ndaj sjelljeve morale dhe profesionale të papranueshme, trajnimi mbi etikën;</w:t>
            </w:r>
          </w:p>
          <w:p w:rsidR="00F85303" w:rsidRPr="006D6C21" w:rsidRDefault="00F85303" w:rsidP="004A4678">
            <w:pPr>
              <w:spacing w:after="134" w:line="240" w:lineRule="auto"/>
              <w:rPr>
                <w:rFonts w:ascii="Times New Roman" w:hAnsi="Times New Roman"/>
                <w:sz w:val="24"/>
                <w:szCs w:val="24"/>
                <w:lang w:val="en-US"/>
              </w:rPr>
            </w:pPr>
            <w:r w:rsidRPr="006D6C21">
              <w:rPr>
                <w:rFonts w:ascii="Times New Roman" w:hAnsi="Times New Roman"/>
                <w:sz w:val="24"/>
                <w:szCs w:val="24"/>
                <w:lang w:val="en-US"/>
              </w:rPr>
              <w:t>-Mjet për vlerësimin e riskut.</w:t>
            </w:r>
          </w:p>
          <w:p w:rsidR="00F85303" w:rsidRPr="006D6C21" w:rsidRDefault="00F85303" w:rsidP="004A4678">
            <w:pPr>
              <w:spacing w:after="134" w:line="240" w:lineRule="auto"/>
              <w:rPr>
                <w:rFonts w:ascii="Times New Roman" w:hAnsi="Times New Roman"/>
                <w:sz w:val="24"/>
                <w:szCs w:val="24"/>
                <w:lang w:val="en-US"/>
              </w:rPr>
            </w:pPr>
            <w:r w:rsidRPr="006D6C21">
              <w:rPr>
                <w:rFonts w:ascii="Times New Roman" w:hAnsi="Times New Roman"/>
                <w:sz w:val="24"/>
                <w:szCs w:val="24"/>
                <w:lang w:val="en-US"/>
              </w:rPr>
              <w:t>-Një vizion mbi luftën kundër korrupsionit në organizatë</w:t>
            </w:r>
          </w:p>
          <w:p w:rsidR="00F85303" w:rsidRPr="006D6C21" w:rsidRDefault="00F85303" w:rsidP="004A4678">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lastRenderedPageBreak/>
              <w:t>Institucionet do të bëjnë planin e tyre të integritetit bazuar në Udhëzimet e miratuara për zhvillimin dhe zbatimin e një plani integriteti, të hartuar nga MD / KKK dhe përshtatja me llojet dhe kompetencat e ndryshme të institucioneve.</w:t>
            </w:r>
          </w:p>
          <w:p w:rsidR="00F85303" w:rsidRPr="0027573B" w:rsidRDefault="00F85303" w:rsidP="004A4678">
            <w:pPr>
              <w:spacing w:after="134" w:line="240" w:lineRule="auto"/>
              <w:rPr>
                <w:rFonts w:ascii="Times New Roman" w:hAnsi="Times New Roman"/>
                <w:sz w:val="16"/>
                <w:szCs w:val="16"/>
              </w:rPr>
            </w:pPr>
          </w:p>
          <w:p w:rsidR="00F85303" w:rsidRPr="0027573B"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Performanca do të vlerësohet duke matur rritjen e numrit total të planeve të integritetit të miratuara dhe të publikuara</w:t>
            </w:r>
            <w:r>
              <w:rPr>
                <w:rFonts w:ascii="Times New Roman" w:hAnsi="Times New Roman"/>
                <w:sz w:val="24"/>
                <w:szCs w:val="24"/>
              </w:rPr>
              <w:t>.</w:t>
            </w:r>
          </w:p>
        </w:tc>
      </w:tr>
      <w:tr w:rsidR="00F85303" w:rsidRPr="006D6C21" w:rsidTr="004A4678">
        <w:trPr>
          <w:trHeight w:val="697"/>
        </w:trPr>
        <w:tc>
          <w:tcPr>
            <w:tcW w:w="340" w:type="dxa"/>
            <w:gridSpan w:val="2"/>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123" w:type="dxa"/>
            <w:gridSpan w:val="13"/>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495" w:type="dxa"/>
            <w:gridSpan w:val="14"/>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751" w:type="dxa"/>
            <w:gridSpan w:val="19"/>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391" w:type="dxa"/>
            <w:gridSpan w:val="11"/>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78"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339" w:type="dxa"/>
            <w:gridSpan w:val="15"/>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297"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52" w:type="dxa"/>
            <w:gridSpan w:val="9"/>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078" w:type="dxa"/>
            <w:gridSpan w:val="3"/>
            <w:vMerge w:val="restart"/>
            <w:shd w:val="clear" w:color="auto" w:fill="DBE5F1"/>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697"/>
        </w:trPr>
        <w:tc>
          <w:tcPr>
            <w:tcW w:w="340" w:type="dxa"/>
            <w:gridSpan w:val="2"/>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123"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95"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751" w:type="dxa"/>
            <w:gridSpan w:val="19"/>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391"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339" w:type="dxa"/>
            <w:gridSpan w:val="15"/>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97" w:type="dxa"/>
            <w:gridSpan w:val="15"/>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52"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078" w:type="dxa"/>
            <w:gridSpan w:val="3"/>
            <w:vMerge/>
            <w:shd w:val="clear" w:color="auto" w:fill="DBE5F1"/>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186"/>
        </w:trPr>
        <w:tc>
          <w:tcPr>
            <w:tcW w:w="340" w:type="dxa"/>
            <w:gridSpan w:val="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A.9.1</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CE19BB">
              <w:rPr>
                <w:rFonts w:ascii="Times New Roman" w:hAnsi="Times New Roman"/>
                <w:color w:val="000000"/>
                <w:sz w:val="24"/>
                <w:szCs w:val="24"/>
              </w:rPr>
              <w:t>Përgatitja dhe miratimi i Manualit mbi hartimin e planeve të integritetit</w:t>
            </w:r>
          </w:p>
        </w:tc>
        <w:tc>
          <w:tcPr>
            <w:tcW w:w="1495" w:type="dxa"/>
            <w:gridSpan w:val="14"/>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KKK</w:t>
            </w:r>
          </w:p>
        </w:tc>
        <w:tc>
          <w:tcPr>
            <w:tcW w:w="1751" w:type="dxa"/>
            <w:gridSpan w:val="1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391" w:type="dxa"/>
            <w:gridSpan w:val="11"/>
            <w:shd w:val="clear" w:color="auto" w:fill="auto"/>
          </w:tcPr>
          <w:p w:rsidR="00F85303" w:rsidRPr="00CE19BB" w:rsidRDefault="00F85303" w:rsidP="004A4678">
            <w:pPr>
              <w:spacing w:after="134" w:line="240" w:lineRule="auto"/>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79" style="width:0;height:1.5pt" o:hralign="center" o:hrstd="t" o:hr="t" fillcolor="#a0a0a0" stroked="f"/>
              </w:pict>
            </w:r>
          </w:p>
          <w:p w:rsidR="00F85303" w:rsidRPr="00696114" w:rsidRDefault="00F85303" w:rsidP="004A4678">
            <w:pPr>
              <w:jc w:val="center"/>
              <w:rPr>
                <w:rFonts w:ascii="Times New Roman" w:hAnsi="Times New Roman"/>
                <w:sz w:val="24"/>
                <w:szCs w:val="24"/>
              </w:rPr>
            </w:pPr>
            <w:r w:rsidRPr="00E10897">
              <w:rPr>
                <w:rFonts w:ascii="Times New Roman" w:hAnsi="Times New Roman"/>
                <w:sz w:val="24"/>
                <w:szCs w:val="24"/>
              </w:rPr>
              <w:t>330,500 lekë PNUD</w:t>
            </w:r>
          </w:p>
        </w:tc>
        <w:tc>
          <w:tcPr>
            <w:tcW w:w="133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Manuali i</w:t>
            </w:r>
            <w:r w:rsidRPr="006D6C21">
              <w:rPr>
                <w:rFonts w:ascii="Times New Roman" w:hAnsi="Times New Roman"/>
                <w:color w:val="000000"/>
                <w:sz w:val="24"/>
                <w:szCs w:val="24"/>
              </w:rPr>
              <w:t xml:space="preserve"> hartuar dhe miratuar</w:t>
            </w:r>
          </w:p>
        </w:tc>
        <w:tc>
          <w:tcPr>
            <w:tcW w:w="1297"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Rritja e integritetit të administratë</w:t>
            </w:r>
            <w:r w:rsidRPr="006D6C21">
              <w:rPr>
                <w:rFonts w:ascii="Times New Roman" w:hAnsi="Times New Roman"/>
                <w:color w:val="000000"/>
                <w:sz w:val="24"/>
                <w:szCs w:val="24"/>
              </w:rPr>
              <w:t>s publike</w:t>
            </w:r>
          </w:p>
        </w:tc>
        <w:tc>
          <w:tcPr>
            <w:tcW w:w="1452" w:type="dxa"/>
            <w:gridSpan w:val="9"/>
            <w:shd w:val="clear" w:color="auto" w:fill="auto"/>
          </w:tcPr>
          <w:p w:rsidR="00F85303" w:rsidRPr="00056D67" w:rsidRDefault="00F85303" w:rsidP="004A4678">
            <w:pPr>
              <w:spacing w:after="134" w:line="240" w:lineRule="auto"/>
              <w:jc w:val="center"/>
              <w:rPr>
                <w:rFonts w:ascii="Times New Roman" w:hAnsi="Times New Roman"/>
                <w:color w:val="000000"/>
                <w:sz w:val="24"/>
                <w:szCs w:val="24"/>
              </w:rPr>
            </w:pPr>
            <w:r w:rsidRPr="00BF4E8D">
              <w:rPr>
                <w:rFonts w:ascii="Times New Roman" w:hAnsi="Times New Roman"/>
                <w:color w:val="000000"/>
                <w:sz w:val="24"/>
                <w:szCs w:val="24"/>
              </w:rPr>
              <w:t>Në proces</w:t>
            </w:r>
          </w:p>
        </w:tc>
        <w:tc>
          <w:tcPr>
            <w:tcW w:w="4078" w:type="dxa"/>
            <w:gridSpan w:val="3"/>
            <w:shd w:val="clear" w:color="auto" w:fill="auto"/>
          </w:tcPr>
          <w:p w:rsidR="00F85303" w:rsidRPr="000B7DEC" w:rsidRDefault="00F85303" w:rsidP="004A4678">
            <w:pPr>
              <w:pStyle w:val="NoSpacing"/>
              <w:jc w:val="both"/>
              <w:rPr>
                <w:rFonts w:ascii="Times New Roman" w:hAnsi="Times New Roman"/>
                <w:color w:val="000000"/>
                <w:sz w:val="24"/>
                <w:szCs w:val="24"/>
              </w:rPr>
            </w:pPr>
            <w:r>
              <w:rPr>
                <w:rFonts w:ascii="Times New Roman" w:hAnsi="Times New Roman"/>
                <w:color w:val="000000"/>
                <w:sz w:val="24"/>
                <w:szCs w:val="24"/>
              </w:rPr>
              <w:t>Ë</w:t>
            </w:r>
            <w:r w:rsidRPr="000B7DEC">
              <w:rPr>
                <w:rFonts w:ascii="Times New Roman" w:hAnsi="Times New Roman"/>
                <w:color w:val="000000"/>
                <w:sz w:val="24"/>
                <w:szCs w:val="24"/>
              </w:rPr>
              <w:t>sht</w:t>
            </w:r>
            <w:r>
              <w:rPr>
                <w:rFonts w:ascii="Times New Roman" w:hAnsi="Times New Roman"/>
                <w:color w:val="000000"/>
                <w:sz w:val="24"/>
                <w:szCs w:val="24"/>
              </w:rPr>
              <w:t>ë</w:t>
            </w:r>
            <w:r w:rsidRPr="000B7DEC">
              <w:rPr>
                <w:rFonts w:ascii="Times New Roman" w:hAnsi="Times New Roman"/>
                <w:color w:val="000000"/>
                <w:sz w:val="24"/>
                <w:szCs w:val="24"/>
              </w:rPr>
              <w:t xml:space="preserve"> p</w:t>
            </w:r>
            <w:r>
              <w:rPr>
                <w:rFonts w:ascii="Times New Roman" w:hAnsi="Times New Roman"/>
                <w:color w:val="000000"/>
                <w:sz w:val="24"/>
                <w:szCs w:val="24"/>
              </w:rPr>
              <w:t>ë</w:t>
            </w:r>
            <w:r w:rsidRPr="000B7DEC">
              <w:rPr>
                <w:rFonts w:ascii="Times New Roman" w:hAnsi="Times New Roman"/>
                <w:color w:val="000000"/>
                <w:sz w:val="24"/>
                <w:szCs w:val="24"/>
              </w:rPr>
              <w:t>rfunduar s</w:t>
            </w:r>
            <w:r>
              <w:rPr>
                <w:rFonts w:ascii="Times New Roman" w:hAnsi="Times New Roman"/>
                <w:color w:val="000000"/>
                <w:sz w:val="24"/>
                <w:szCs w:val="24"/>
              </w:rPr>
              <w:t>ë</w:t>
            </w:r>
            <w:r w:rsidRPr="000B7DEC">
              <w:rPr>
                <w:rFonts w:ascii="Times New Roman" w:hAnsi="Times New Roman"/>
                <w:color w:val="000000"/>
                <w:sz w:val="24"/>
                <w:szCs w:val="24"/>
              </w:rPr>
              <w:t xml:space="preserve"> hartuari manuali p</w:t>
            </w:r>
            <w:r>
              <w:rPr>
                <w:rFonts w:ascii="Times New Roman" w:hAnsi="Times New Roman"/>
                <w:color w:val="000000"/>
                <w:sz w:val="24"/>
                <w:szCs w:val="24"/>
              </w:rPr>
              <w:t>ë</w:t>
            </w:r>
            <w:r w:rsidRPr="000B7DEC">
              <w:rPr>
                <w:rFonts w:ascii="Times New Roman" w:hAnsi="Times New Roman"/>
                <w:color w:val="000000"/>
                <w:sz w:val="24"/>
                <w:szCs w:val="24"/>
              </w:rPr>
              <w:t>r hartimin e planeve t</w:t>
            </w:r>
            <w:r>
              <w:rPr>
                <w:rFonts w:ascii="Times New Roman" w:hAnsi="Times New Roman"/>
                <w:color w:val="000000"/>
                <w:sz w:val="24"/>
                <w:szCs w:val="24"/>
              </w:rPr>
              <w:t>ë</w:t>
            </w:r>
            <w:r w:rsidRPr="000B7DEC">
              <w:rPr>
                <w:rFonts w:ascii="Times New Roman" w:hAnsi="Times New Roman"/>
                <w:color w:val="000000"/>
                <w:sz w:val="24"/>
                <w:szCs w:val="24"/>
              </w:rPr>
              <w:t xml:space="preserve"> integritetit. Dokumenti MVRI (i p</w:t>
            </w:r>
            <w:r>
              <w:rPr>
                <w:rFonts w:ascii="Times New Roman" w:hAnsi="Times New Roman"/>
                <w:color w:val="000000"/>
                <w:sz w:val="24"/>
                <w:szCs w:val="24"/>
              </w:rPr>
              <w:t>ë</w:t>
            </w:r>
            <w:r w:rsidRPr="000B7DEC">
              <w:rPr>
                <w:rFonts w:ascii="Times New Roman" w:hAnsi="Times New Roman"/>
                <w:color w:val="000000"/>
                <w:sz w:val="24"/>
                <w:szCs w:val="24"/>
              </w:rPr>
              <w:t>rshkruar n</w:t>
            </w:r>
            <w:r>
              <w:rPr>
                <w:rFonts w:ascii="Times New Roman" w:hAnsi="Times New Roman"/>
                <w:color w:val="000000"/>
                <w:sz w:val="24"/>
                <w:szCs w:val="24"/>
              </w:rPr>
              <w:t>ë</w:t>
            </w:r>
            <w:r w:rsidRPr="000B7DEC">
              <w:rPr>
                <w:rFonts w:ascii="Times New Roman" w:hAnsi="Times New Roman"/>
                <w:color w:val="000000"/>
                <w:sz w:val="24"/>
                <w:szCs w:val="24"/>
              </w:rPr>
              <w:t xml:space="preserve"> mas</w:t>
            </w:r>
            <w:r>
              <w:rPr>
                <w:rFonts w:ascii="Times New Roman" w:hAnsi="Times New Roman"/>
                <w:color w:val="000000"/>
                <w:sz w:val="24"/>
                <w:szCs w:val="24"/>
              </w:rPr>
              <w:t>ë</w:t>
            </w:r>
            <w:r w:rsidRPr="000B7DEC">
              <w:rPr>
                <w:rFonts w:ascii="Times New Roman" w:hAnsi="Times New Roman"/>
                <w:color w:val="000000"/>
                <w:sz w:val="24"/>
                <w:szCs w:val="24"/>
              </w:rPr>
              <w:t>n (A.8.1) pjes</w:t>
            </w:r>
            <w:r>
              <w:rPr>
                <w:rFonts w:ascii="Times New Roman" w:hAnsi="Times New Roman"/>
                <w:color w:val="000000"/>
                <w:sz w:val="24"/>
                <w:szCs w:val="24"/>
              </w:rPr>
              <w:t>ë</w:t>
            </w:r>
            <w:r w:rsidRPr="000B7DEC">
              <w:rPr>
                <w:rFonts w:ascii="Times New Roman" w:hAnsi="Times New Roman"/>
                <w:color w:val="000000"/>
                <w:sz w:val="24"/>
                <w:szCs w:val="24"/>
              </w:rPr>
              <w:t xml:space="preserve"> p</w:t>
            </w:r>
            <w:r>
              <w:rPr>
                <w:rFonts w:ascii="Times New Roman" w:hAnsi="Times New Roman"/>
                <w:color w:val="000000"/>
                <w:sz w:val="24"/>
                <w:szCs w:val="24"/>
              </w:rPr>
              <w:t>ë</w:t>
            </w:r>
            <w:r w:rsidRPr="000B7DEC">
              <w:rPr>
                <w:rFonts w:ascii="Times New Roman" w:hAnsi="Times New Roman"/>
                <w:color w:val="000000"/>
                <w:sz w:val="24"/>
                <w:szCs w:val="24"/>
              </w:rPr>
              <w:t>rb</w:t>
            </w:r>
            <w:r>
              <w:rPr>
                <w:rFonts w:ascii="Times New Roman" w:hAnsi="Times New Roman"/>
                <w:color w:val="000000"/>
                <w:sz w:val="24"/>
                <w:szCs w:val="24"/>
              </w:rPr>
              <w:t>ë</w:t>
            </w:r>
            <w:r w:rsidRPr="000B7DEC">
              <w:rPr>
                <w:rFonts w:ascii="Times New Roman" w:hAnsi="Times New Roman"/>
                <w:color w:val="000000"/>
                <w:sz w:val="24"/>
                <w:szCs w:val="24"/>
              </w:rPr>
              <w:t>r</w:t>
            </w:r>
            <w:r>
              <w:rPr>
                <w:rFonts w:ascii="Times New Roman" w:hAnsi="Times New Roman"/>
                <w:color w:val="000000"/>
                <w:sz w:val="24"/>
                <w:szCs w:val="24"/>
              </w:rPr>
              <w:t>ë</w:t>
            </w:r>
            <w:r w:rsidRPr="000B7DEC">
              <w:rPr>
                <w:rFonts w:ascii="Times New Roman" w:hAnsi="Times New Roman"/>
                <w:color w:val="000000"/>
                <w:sz w:val="24"/>
                <w:szCs w:val="24"/>
              </w:rPr>
              <w:t>se t</w:t>
            </w:r>
            <w:r>
              <w:rPr>
                <w:rFonts w:ascii="Times New Roman" w:hAnsi="Times New Roman"/>
                <w:color w:val="000000"/>
                <w:sz w:val="24"/>
                <w:szCs w:val="24"/>
              </w:rPr>
              <w:t>ë</w:t>
            </w:r>
            <w:r w:rsidRPr="000B7DEC">
              <w:rPr>
                <w:rFonts w:ascii="Times New Roman" w:hAnsi="Times New Roman"/>
                <w:color w:val="000000"/>
                <w:sz w:val="24"/>
                <w:szCs w:val="24"/>
              </w:rPr>
              <w:t xml:space="preserve"> tij, kreu 5, ka modelin p</w:t>
            </w:r>
            <w:r>
              <w:rPr>
                <w:rFonts w:ascii="Times New Roman" w:hAnsi="Times New Roman"/>
                <w:color w:val="000000"/>
                <w:sz w:val="24"/>
                <w:szCs w:val="24"/>
              </w:rPr>
              <w:t>ë</w:t>
            </w:r>
            <w:r w:rsidRPr="000B7DEC">
              <w:rPr>
                <w:rFonts w:ascii="Times New Roman" w:hAnsi="Times New Roman"/>
                <w:color w:val="000000"/>
                <w:sz w:val="24"/>
                <w:szCs w:val="24"/>
              </w:rPr>
              <w:t>r hartimin e planit t</w:t>
            </w:r>
            <w:r>
              <w:rPr>
                <w:rFonts w:ascii="Times New Roman" w:hAnsi="Times New Roman"/>
                <w:color w:val="000000"/>
                <w:sz w:val="24"/>
                <w:szCs w:val="24"/>
              </w:rPr>
              <w:t>ë</w:t>
            </w:r>
            <w:r w:rsidRPr="000B7DEC">
              <w:rPr>
                <w:rFonts w:ascii="Times New Roman" w:hAnsi="Times New Roman"/>
                <w:color w:val="000000"/>
                <w:sz w:val="24"/>
                <w:szCs w:val="24"/>
              </w:rPr>
              <w:t xml:space="preserve"> integritetit p</w:t>
            </w:r>
            <w:r>
              <w:rPr>
                <w:rFonts w:ascii="Times New Roman" w:hAnsi="Times New Roman"/>
                <w:color w:val="000000"/>
                <w:sz w:val="24"/>
                <w:szCs w:val="24"/>
              </w:rPr>
              <w:t>ë</w:t>
            </w:r>
            <w:r w:rsidRPr="000B7DEC">
              <w:rPr>
                <w:rFonts w:ascii="Times New Roman" w:hAnsi="Times New Roman"/>
                <w:color w:val="000000"/>
                <w:sz w:val="24"/>
                <w:szCs w:val="24"/>
              </w:rPr>
              <w:t>r institucionet publike, me k</w:t>
            </w:r>
            <w:r>
              <w:rPr>
                <w:rFonts w:ascii="Times New Roman" w:hAnsi="Times New Roman"/>
                <w:color w:val="000000"/>
                <w:sz w:val="24"/>
                <w:szCs w:val="24"/>
              </w:rPr>
              <w:t>ë</w:t>
            </w:r>
            <w:r w:rsidRPr="000B7DEC">
              <w:rPr>
                <w:rFonts w:ascii="Times New Roman" w:hAnsi="Times New Roman"/>
                <w:color w:val="000000"/>
                <w:sz w:val="24"/>
                <w:szCs w:val="24"/>
              </w:rPr>
              <w:t>t</w:t>
            </w:r>
            <w:r>
              <w:rPr>
                <w:rFonts w:ascii="Times New Roman" w:hAnsi="Times New Roman"/>
                <w:color w:val="000000"/>
                <w:sz w:val="24"/>
                <w:szCs w:val="24"/>
              </w:rPr>
              <w:t>ë</w:t>
            </w:r>
            <w:r w:rsidRPr="000B7DEC">
              <w:rPr>
                <w:rFonts w:ascii="Times New Roman" w:hAnsi="Times New Roman"/>
                <w:color w:val="000000"/>
                <w:sz w:val="24"/>
                <w:szCs w:val="24"/>
              </w:rPr>
              <w:t xml:space="preserve"> struktur</w:t>
            </w:r>
            <w:r>
              <w:rPr>
                <w:rFonts w:ascii="Times New Roman" w:hAnsi="Times New Roman"/>
                <w:color w:val="000000"/>
                <w:sz w:val="24"/>
                <w:szCs w:val="24"/>
              </w:rPr>
              <w:t>ë</w:t>
            </w:r>
            <w:r w:rsidRPr="000B7DEC">
              <w:rPr>
                <w:rFonts w:ascii="Times New Roman" w:hAnsi="Times New Roman"/>
                <w:color w:val="000000"/>
                <w:sz w:val="24"/>
                <w:szCs w:val="24"/>
              </w:rPr>
              <w:t xml:space="preserve">: </w:t>
            </w:r>
          </w:p>
          <w:p w:rsidR="00F85303" w:rsidRPr="00042EB4" w:rsidRDefault="00F85303" w:rsidP="004A4678">
            <w:pPr>
              <w:pStyle w:val="NoSpacing"/>
              <w:numPr>
                <w:ilvl w:val="0"/>
                <w:numId w:val="66"/>
              </w:numPr>
              <w:ind w:left="494"/>
              <w:jc w:val="both"/>
              <w:rPr>
                <w:rFonts w:ascii="Times New Roman" w:hAnsi="Times New Roman"/>
                <w:i/>
                <w:color w:val="000000"/>
                <w:sz w:val="24"/>
                <w:szCs w:val="24"/>
              </w:rPr>
            </w:pPr>
            <w:r w:rsidRPr="000B7DEC">
              <w:rPr>
                <w:rFonts w:ascii="Times New Roman" w:hAnsi="Times New Roman"/>
                <w:i/>
                <w:color w:val="000000"/>
                <w:sz w:val="24"/>
                <w:szCs w:val="24"/>
              </w:rPr>
              <w:t>Informacion bazë për institucionin dhe personat përgjegjës mbi</w:t>
            </w:r>
            <w:r>
              <w:rPr>
                <w:rFonts w:ascii="Times New Roman" w:hAnsi="Times New Roman"/>
                <w:i/>
                <w:color w:val="000000"/>
                <w:sz w:val="24"/>
                <w:szCs w:val="24"/>
              </w:rPr>
              <w:t xml:space="preserve"> </w:t>
            </w:r>
            <w:r w:rsidRPr="00042EB4">
              <w:rPr>
                <w:rFonts w:ascii="Times New Roman" w:hAnsi="Times New Roman"/>
                <w:i/>
                <w:color w:val="000000"/>
                <w:sz w:val="24"/>
                <w:szCs w:val="24"/>
              </w:rPr>
              <w:t xml:space="preserve">përgatitjen dhe zbatimin e Planit të Integritetit;  </w:t>
            </w:r>
          </w:p>
          <w:p w:rsidR="00F85303" w:rsidRPr="000B7DEC" w:rsidRDefault="00F85303" w:rsidP="004A4678">
            <w:pPr>
              <w:pStyle w:val="NoSpacing"/>
              <w:numPr>
                <w:ilvl w:val="0"/>
                <w:numId w:val="66"/>
              </w:numPr>
              <w:ind w:left="494"/>
              <w:jc w:val="both"/>
              <w:rPr>
                <w:rFonts w:ascii="Times New Roman" w:hAnsi="Times New Roman"/>
                <w:i/>
                <w:color w:val="000000"/>
                <w:sz w:val="24"/>
                <w:szCs w:val="24"/>
              </w:rPr>
            </w:pPr>
            <w:r w:rsidRPr="000B7DEC">
              <w:rPr>
                <w:rFonts w:ascii="Times New Roman" w:hAnsi="Times New Roman"/>
                <w:i/>
                <w:color w:val="000000"/>
                <w:sz w:val="24"/>
                <w:szCs w:val="24"/>
              </w:rPr>
              <w:t>Një model urdhri për zhvillimin e një plani integriteti për Institucionin X;</w:t>
            </w:r>
          </w:p>
          <w:p w:rsidR="00F85303" w:rsidRPr="000B7DEC" w:rsidRDefault="00F85303" w:rsidP="004A4678">
            <w:pPr>
              <w:pStyle w:val="NoSpacing"/>
              <w:numPr>
                <w:ilvl w:val="0"/>
                <w:numId w:val="66"/>
              </w:numPr>
              <w:ind w:left="494"/>
              <w:jc w:val="both"/>
              <w:rPr>
                <w:rFonts w:ascii="Times New Roman" w:hAnsi="Times New Roman"/>
                <w:i/>
                <w:color w:val="000000"/>
                <w:sz w:val="24"/>
                <w:szCs w:val="24"/>
              </w:rPr>
            </w:pPr>
            <w:r w:rsidRPr="000B7DEC">
              <w:rPr>
                <w:rFonts w:ascii="Times New Roman" w:hAnsi="Times New Roman"/>
                <w:i/>
                <w:color w:val="000000"/>
                <w:sz w:val="24"/>
                <w:szCs w:val="24"/>
              </w:rPr>
              <w:t xml:space="preserve">Modeli i njoftimit mbi hartimin e Planit të Integritetit;  </w:t>
            </w:r>
          </w:p>
          <w:p w:rsidR="00F85303" w:rsidRPr="000B7DEC" w:rsidRDefault="00F85303" w:rsidP="004A4678">
            <w:pPr>
              <w:pStyle w:val="NoSpacing"/>
              <w:numPr>
                <w:ilvl w:val="0"/>
                <w:numId w:val="66"/>
              </w:numPr>
              <w:ind w:left="494"/>
              <w:jc w:val="both"/>
              <w:rPr>
                <w:rFonts w:ascii="Times New Roman" w:hAnsi="Times New Roman"/>
                <w:i/>
                <w:color w:val="000000"/>
                <w:sz w:val="24"/>
                <w:szCs w:val="24"/>
              </w:rPr>
            </w:pPr>
            <w:r w:rsidRPr="000B7DEC">
              <w:rPr>
                <w:rFonts w:ascii="Times New Roman" w:hAnsi="Times New Roman"/>
                <w:i/>
                <w:color w:val="000000"/>
                <w:sz w:val="24"/>
                <w:szCs w:val="24"/>
              </w:rPr>
              <w:t xml:space="preserve">Programi i punës i Grupit të Punës për planifikimin e integritetit;  </w:t>
            </w:r>
          </w:p>
          <w:p w:rsidR="00F85303" w:rsidRPr="000B7DEC" w:rsidRDefault="00F85303" w:rsidP="004A4678">
            <w:pPr>
              <w:pStyle w:val="NoSpacing"/>
              <w:numPr>
                <w:ilvl w:val="0"/>
                <w:numId w:val="66"/>
              </w:numPr>
              <w:ind w:left="494"/>
              <w:jc w:val="both"/>
              <w:rPr>
                <w:rFonts w:ascii="Times New Roman" w:hAnsi="Times New Roman"/>
                <w:i/>
                <w:color w:val="000000"/>
                <w:sz w:val="24"/>
                <w:szCs w:val="24"/>
              </w:rPr>
            </w:pPr>
            <w:r>
              <w:rPr>
                <w:rFonts w:ascii="Times New Roman" w:hAnsi="Times New Roman"/>
                <w:i/>
                <w:color w:val="000000"/>
                <w:sz w:val="24"/>
                <w:szCs w:val="24"/>
              </w:rPr>
              <w:t>Regjistri i riskut</w:t>
            </w:r>
            <w:r w:rsidRPr="000B7DEC">
              <w:rPr>
                <w:rFonts w:ascii="Times New Roman" w:hAnsi="Times New Roman"/>
                <w:i/>
                <w:color w:val="000000"/>
                <w:sz w:val="24"/>
                <w:szCs w:val="24"/>
              </w:rPr>
              <w:t xml:space="preserve">;  </w:t>
            </w:r>
          </w:p>
          <w:p w:rsidR="00F85303" w:rsidRPr="000B7DEC" w:rsidRDefault="00F85303" w:rsidP="004A4678">
            <w:pPr>
              <w:pStyle w:val="NoSpacing"/>
              <w:numPr>
                <w:ilvl w:val="0"/>
                <w:numId w:val="66"/>
              </w:numPr>
              <w:ind w:left="494"/>
              <w:jc w:val="both"/>
              <w:rPr>
                <w:rFonts w:ascii="Times New Roman" w:hAnsi="Times New Roman"/>
                <w:i/>
                <w:color w:val="000000"/>
                <w:sz w:val="24"/>
                <w:szCs w:val="24"/>
              </w:rPr>
            </w:pPr>
            <w:r w:rsidRPr="000B7DEC">
              <w:rPr>
                <w:rFonts w:ascii="Times New Roman" w:hAnsi="Times New Roman"/>
                <w:i/>
                <w:color w:val="000000"/>
                <w:sz w:val="24"/>
                <w:szCs w:val="24"/>
              </w:rPr>
              <w:lastRenderedPageBreak/>
              <w:t xml:space="preserve">Modeli i Urdhrit për Miratimin dhe Zbatimin e Planit të Integritetit; </w:t>
            </w:r>
          </w:p>
          <w:p w:rsidR="00F85303" w:rsidRDefault="00F85303" w:rsidP="004A4678">
            <w:pPr>
              <w:pStyle w:val="NoSpacing"/>
              <w:numPr>
                <w:ilvl w:val="0"/>
                <w:numId w:val="66"/>
              </w:numPr>
              <w:ind w:left="494"/>
              <w:jc w:val="both"/>
              <w:rPr>
                <w:rFonts w:ascii="Times New Roman" w:hAnsi="Times New Roman"/>
                <w:i/>
                <w:color w:val="000000"/>
                <w:sz w:val="24"/>
                <w:szCs w:val="24"/>
              </w:rPr>
            </w:pPr>
            <w:r w:rsidRPr="000B7DEC">
              <w:rPr>
                <w:rFonts w:ascii="Times New Roman" w:hAnsi="Times New Roman"/>
                <w:i/>
                <w:color w:val="000000"/>
                <w:sz w:val="24"/>
                <w:szCs w:val="24"/>
              </w:rPr>
              <w:t xml:space="preserve">Shtojca: Pyetësori për Institucionin e qeverisjes qendrore.  </w:t>
            </w:r>
          </w:p>
          <w:p w:rsidR="00F85303" w:rsidRPr="000B7DEC" w:rsidRDefault="00F85303" w:rsidP="004A4678">
            <w:pPr>
              <w:pStyle w:val="NoSpacing"/>
              <w:ind w:left="502"/>
              <w:jc w:val="both"/>
              <w:rPr>
                <w:rFonts w:ascii="Times New Roman" w:hAnsi="Times New Roman"/>
                <w:i/>
                <w:color w:val="000000"/>
                <w:sz w:val="24"/>
                <w:szCs w:val="24"/>
              </w:rPr>
            </w:pPr>
          </w:p>
          <w:p w:rsidR="00F85303" w:rsidRPr="000B7DEC" w:rsidRDefault="00F85303" w:rsidP="004A4678">
            <w:pPr>
              <w:pStyle w:val="NoSpacing"/>
              <w:jc w:val="both"/>
              <w:rPr>
                <w:rFonts w:ascii="Times New Roman" w:hAnsi="Times New Roman"/>
                <w:color w:val="000000"/>
                <w:sz w:val="24"/>
                <w:szCs w:val="24"/>
              </w:rPr>
            </w:pPr>
            <w:r w:rsidRPr="000B7DEC">
              <w:rPr>
                <w:rFonts w:ascii="Times New Roman" w:hAnsi="Times New Roman"/>
                <w:color w:val="000000"/>
                <w:sz w:val="24"/>
                <w:szCs w:val="24"/>
              </w:rPr>
              <w:t>Manual</w:t>
            </w:r>
            <w:r>
              <w:rPr>
                <w:rFonts w:ascii="Times New Roman" w:hAnsi="Times New Roman"/>
                <w:color w:val="000000"/>
                <w:sz w:val="24"/>
                <w:szCs w:val="24"/>
              </w:rPr>
              <w:t>i dhe Dokumenti Plan I</w:t>
            </w:r>
            <w:r w:rsidRPr="000B7DEC">
              <w:rPr>
                <w:rFonts w:ascii="Times New Roman" w:hAnsi="Times New Roman"/>
                <w:color w:val="000000"/>
                <w:sz w:val="24"/>
                <w:szCs w:val="24"/>
              </w:rPr>
              <w:t>ntegriteti p</w:t>
            </w:r>
            <w:r>
              <w:rPr>
                <w:rFonts w:ascii="Times New Roman" w:hAnsi="Times New Roman"/>
                <w:color w:val="000000"/>
                <w:sz w:val="24"/>
                <w:szCs w:val="24"/>
              </w:rPr>
              <w:t>ë</w:t>
            </w:r>
            <w:r w:rsidRPr="000B7DEC">
              <w:rPr>
                <w:rFonts w:ascii="Times New Roman" w:hAnsi="Times New Roman"/>
                <w:color w:val="000000"/>
                <w:sz w:val="24"/>
                <w:szCs w:val="24"/>
              </w:rPr>
              <w:t>r MD (si institucioni lider n</w:t>
            </w:r>
            <w:r>
              <w:rPr>
                <w:rFonts w:ascii="Times New Roman" w:hAnsi="Times New Roman"/>
                <w:color w:val="000000"/>
                <w:sz w:val="24"/>
                <w:szCs w:val="24"/>
              </w:rPr>
              <w:t>ë</w:t>
            </w:r>
            <w:r w:rsidRPr="000B7DEC">
              <w:rPr>
                <w:rFonts w:ascii="Times New Roman" w:hAnsi="Times New Roman"/>
                <w:color w:val="000000"/>
                <w:sz w:val="24"/>
                <w:szCs w:val="24"/>
              </w:rPr>
              <w:t xml:space="preserve"> k</w:t>
            </w:r>
            <w:r>
              <w:rPr>
                <w:rFonts w:ascii="Times New Roman" w:hAnsi="Times New Roman"/>
                <w:color w:val="000000"/>
                <w:sz w:val="24"/>
                <w:szCs w:val="24"/>
              </w:rPr>
              <w:t>ë</w:t>
            </w:r>
            <w:r w:rsidRPr="000B7DEC">
              <w:rPr>
                <w:rFonts w:ascii="Times New Roman" w:hAnsi="Times New Roman"/>
                <w:color w:val="000000"/>
                <w:sz w:val="24"/>
                <w:szCs w:val="24"/>
              </w:rPr>
              <w:t>t</w:t>
            </w:r>
            <w:r>
              <w:rPr>
                <w:rFonts w:ascii="Times New Roman" w:hAnsi="Times New Roman"/>
                <w:color w:val="000000"/>
                <w:sz w:val="24"/>
                <w:szCs w:val="24"/>
              </w:rPr>
              <w:t>ë</w:t>
            </w:r>
            <w:r w:rsidRPr="000B7DEC">
              <w:rPr>
                <w:rFonts w:ascii="Times New Roman" w:hAnsi="Times New Roman"/>
                <w:color w:val="000000"/>
                <w:sz w:val="24"/>
                <w:szCs w:val="24"/>
              </w:rPr>
              <w:t xml:space="preserve"> proces) </w:t>
            </w:r>
            <w:r>
              <w:rPr>
                <w:rFonts w:ascii="Times New Roman" w:hAnsi="Times New Roman"/>
                <w:color w:val="000000"/>
                <w:sz w:val="24"/>
                <w:szCs w:val="24"/>
              </w:rPr>
              <w:t>ë</w:t>
            </w:r>
            <w:r w:rsidRPr="000B7DEC">
              <w:rPr>
                <w:rFonts w:ascii="Times New Roman" w:hAnsi="Times New Roman"/>
                <w:color w:val="000000"/>
                <w:sz w:val="24"/>
                <w:szCs w:val="24"/>
              </w:rPr>
              <w:t>sht</w:t>
            </w:r>
            <w:r>
              <w:rPr>
                <w:rFonts w:ascii="Times New Roman" w:hAnsi="Times New Roman"/>
                <w:color w:val="000000"/>
                <w:sz w:val="24"/>
                <w:szCs w:val="24"/>
              </w:rPr>
              <w:t>ë</w:t>
            </w:r>
            <w:r w:rsidRPr="000B7DEC">
              <w:rPr>
                <w:rFonts w:ascii="Times New Roman" w:hAnsi="Times New Roman"/>
                <w:color w:val="000000"/>
                <w:sz w:val="24"/>
                <w:szCs w:val="24"/>
              </w:rPr>
              <w:t xml:space="preserve"> </w:t>
            </w:r>
            <w:r w:rsidR="00C5589B">
              <w:rPr>
                <w:rFonts w:ascii="Times New Roman" w:hAnsi="Times New Roman"/>
                <w:color w:val="000000"/>
                <w:sz w:val="24"/>
                <w:szCs w:val="24"/>
              </w:rPr>
              <w:t xml:space="preserve">përfunduar </w:t>
            </w:r>
            <w:r w:rsidR="00070422">
              <w:rPr>
                <w:rFonts w:ascii="Times New Roman" w:hAnsi="Times New Roman"/>
                <w:color w:val="000000"/>
                <w:sz w:val="24"/>
                <w:szCs w:val="24"/>
              </w:rPr>
              <w:t>së hartuari</w:t>
            </w:r>
            <w:r w:rsidR="00C5589B">
              <w:rPr>
                <w:rFonts w:ascii="Times New Roman" w:hAnsi="Times New Roman"/>
                <w:color w:val="000000"/>
                <w:sz w:val="24"/>
                <w:szCs w:val="24"/>
              </w:rPr>
              <w:t xml:space="preserve"> dhe është </w:t>
            </w:r>
            <w:r w:rsidRPr="000B7DEC">
              <w:rPr>
                <w:rFonts w:ascii="Times New Roman" w:hAnsi="Times New Roman"/>
                <w:color w:val="000000"/>
                <w:sz w:val="24"/>
                <w:szCs w:val="24"/>
              </w:rPr>
              <w:t>n</w:t>
            </w:r>
            <w:r>
              <w:rPr>
                <w:rFonts w:ascii="Times New Roman" w:hAnsi="Times New Roman"/>
                <w:color w:val="000000"/>
                <w:sz w:val="24"/>
                <w:szCs w:val="24"/>
              </w:rPr>
              <w:t>ë</w:t>
            </w:r>
            <w:r w:rsidRPr="000B7DEC">
              <w:rPr>
                <w:rFonts w:ascii="Times New Roman" w:hAnsi="Times New Roman"/>
                <w:color w:val="000000"/>
                <w:sz w:val="24"/>
                <w:szCs w:val="24"/>
              </w:rPr>
              <w:t xml:space="preserve"> proces vler</w:t>
            </w:r>
            <w:r>
              <w:rPr>
                <w:rFonts w:ascii="Times New Roman" w:hAnsi="Times New Roman"/>
                <w:color w:val="000000"/>
                <w:sz w:val="24"/>
                <w:szCs w:val="24"/>
              </w:rPr>
              <w:t>ë</w:t>
            </w:r>
            <w:r w:rsidRPr="000B7DEC">
              <w:rPr>
                <w:rFonts w:ascii="Times New Roman" w:hAnsi="Times New Roman"/>
                <w:color w:val="000000"/>
                <w:sz w:val="24"/>
                <w:szCs w:val="24"/>
              </w:rPr>
              <w:t>simi nga strukturat teknike t</w:t>
            </w:r>
            <w:r>
              <w:rPr>
                <w:rFonts w:ascii="Times New Roman" w:hAnsi="Times New Roman"/>
                <w:color w:val="000000"/>
                <w:sz w:val="24"/>
                <w:szCs w:val="24"/>
              </w:rPr>
              <w:t>ë</w:t>
            </w:r>
            <w:r w:rsidRPr="000B7DEC">
              <w:rPr>
                <w:rFonts w:ascii="Times New Roman" w:hAnsi="Times New Roman"/>
                <w:color w:val="000000"/>
                <w:sz w:val="24"/>
                <w:szCs w:val="24"/>
              </w:rPr>
              <w:t xml:space="preserve"> MD – drejtorit</w:t>
            </w:r>
            <w:r w:rsidR="00070422">
              <w:rPr>
                <w:rFonts w:ascii="Times New Roman" w:hAnsi="Times New Roman"/>
                <w:color w:val="000000"/>
                <w:sz w:val="24"/>
                <w:szCs w:val="24"/>
              </w:rPr>
              <w:t>ë</w:t>
            </w:r>
            <w:r w:rsidRPr="000B7DEC">
              <w:rPr>
                <w:rFonts w:ascii="Times New Roman" w:hAnsi="Times New Roman"/>
                <w:color w:val="000000"/>
                <w:sz w:val="24"/>
                <w:szCs w:val="24"/>
              </w:rPr>
              <w:t xml:space="preserve"> dhe stafi i MD q</w:t>
            </w:r>
            <w:r>
              <w:rPr>
                <w:rFonts w:ascii="Times New Roman" w:hAnsi="Times New Roman"/>
                <w:color w:val="000000"/>
                <w:sz w:val="24"/>
                <w:szCs w:val="24"/>
              </w:rPr>
              <w:t>ë</w:t>
            </w:r>
            <w:r w:rsidRPr="000B7DEC">
              <w:rPr>
                <w:rFonts w:ascii="Times New Roman" w:hAnsi="Times New Roman"/>
                <w:color w:val="000000"/>
                <w:sz w:val="24"/>
                <w:szCs w:val="24"/>
              </w:rPr>
              <w:t xml:space="preserve"> d</w:t>
            </w:r>
            <w:r>
              <w:rPr>
                <w:rFonts w:ascii="Times New Roman" w:hAnsi="Times New Roman"/>
                <w:color w:val="000000"/>
                <w:sz w:val="24"/>
                <w:szCs w:val="24"/>
              </w:rPr>
              <w:t>hanë kontribut konkret të drejt</w:t>
            </w:r>
            <w:r w:rsidRPr="000B7DEC">
              <w:rPr>
                <w:rFonts w:ascii="Times New Roman" w:hAnsi="Times New Roman"/>
                <w:color w:val="000000"/>
                <w:sz w:val="24"/>
                <w:szCs w:val="24"/>
              </w:rPr>
              <w:t>p</w:t>
            </w:r>
            <w:r>
              <w:rPr>
                <w:rFonts w:ascii="Times New Roman" w:hAnsi="Times New Roman"/>
                <w:color w:val="000000"/>
                <w:sz w:val="24"/>
                <w:szCs w:val="24"/>
              </w:rPr>
              <w:t>ë</w:t>
            </w:r>
            <w:r w:rsidRPr="000B7DEC">
              <w:rPr>
                <w:rFonts w:ascii="Times New Roman" w:hAnsi="Times New Roman"/>
                <w:color w:val="000000"/>
                <w:sz w:val="24"/>
                <w:szCs w:val="24"/>
              </w:rPr>
              <w:t>rdrejt</w:t>
            </w:r>
            <w:r>
              <w:rPr>
                <w:rFonts w:ascii="Times New Roman" w:hAnsi="Times New Roman"/>
                <w:color w:val="000000"/>
                <w:sz w:val="24"/>
                <w:szCs w:val="24"/>
              </w:rPr>
              <w:t>ë</w:t>
            </w:r>
            <w:r w:rsidRPr="000B7DEC">
              <w:rPr>
                <w:rFonts w:ascii="Times New Roman" w:hAnsi="Times New Roman"/>
                <w:color w:val="000000"/>
                <w:sz w:val="24"/>
                <w:szCs w:val="24"/>
              </w:rPr>
              <w:t xml:space="preserve"> p</w:t>
            </w:r>
            <w:r>
              <w:rPr>
                <w:rFonts w:ascii="Times New Roman" w:hAnsi="Times New Roman"/>
                <w:color w:val="000000"/>
                <w:sz w:val="24"/>
                <w:szCs w:val="24"/>
              </w:rPr>
              <w:t>ë</w:t>
            </w:r>
            <w:r w:rsidRPr="000B7DEC">
              <w:rPr>
                <w:rFonts w:ascii="Times New Roman" w:hAnsi="Times New Roman"/>
                <w:color w:val="000000"/>
                <w:sz w:val="24"/>
                <w:szCs w:val="24"/>
              </w:rPr>
              <w:t>r ekspert</w:t>
            </w:r>
            <w:r>
              <w:rPr>
                <w:rFonts w:ascii="Times New Roman" w:hAnsi="Times New Roman"/>
                <w:color w:val="000000"/>
                <w:sz w:val="24"/>
                <w:szCs w:val="24"/>
              </w:rPr>
              <w:t>ë</w:t>
            </w:r>
            <w:r w:rsidRPr="000B7DEC">
              <w:rPr>
                <w:rFonts w:ascii="Times New Roman" w:hAnsi="Times New Roman"/>
                <w:color w:val="000000"/>
                <w:sz w:val="24"/>
                <w:szCs w:val="24"/>
              </w:rPr>
              <w:t>t n</w:t>
            </w:r>
            <w:r>
              <w:rPr>
                <w:rFonts w:ascii="Times New Roman" w:hAnsi="Times New Roman"/>
                <w:color w:val="000000"/>
                <w:sz w:val="24"/>
                <w:szCs w:val="24"/>
              </w:rPr>
              <w:t>ë</w:t>
            </w:r>
            <w:r w:rsidRPr="000B7DEC">
              <w:rPr>
                <w:rFonts w:ascii="Times New Roman" w:hAnsi="Times New Roman"/>
                <w:color w:val="000000"/>
                <w:sz w:val="24"/>
                <w:szCs w:val="24"/>
              </w:rPr>
              <w:t xml:space="preserve"> hartimin e tij. </w:t>
            </w:r>
            <w:r w:rsidRPr="00C40EC9">
              <w:rPr>
                <w:rFonts w:ascii="Times New Roman" w:hAnsi="Times New Roman"/>
                <w:color w:val="000000"/>
                <w:sz w:val="24"/>
                <w:szCs w:val="24"/>
              </w:rPr>
              <w:t>Gjatë vitit 2020, Plani i Integritetit do të miratohet nga Ministri i Drejtësisë, për të shërbyer si model edhe për ministritë e tjera të linjës.</w:t>
            </w:r>
            <w:r w:rsidRPr="000B7DEC">
              <w:rPr>
                <w:rFonts w:ascii="Times New Roman" w:hAnsi="Times New Roman"/>
                <w:color w:val="000000"/>
                <w:sz w:val="24"/>
                <w:szCs w:val="24"/>
              </w:rPr>
              <w:t xml:space="preserve"> </w:t>
            </w:r>
          </w:p>
          <w:p w:rsidR="00F85303" w:rsidRPr="000B7DEC" w:rsidRDefault="00F85303" w:rsidP="004A4678">
            <w:pPr>
              <w:pStyle w:val="NoSpacing"/>
              <w:jc w:val="both"/>
              <w:rPr>
                <w:rFonts w:ascii="Times New Roman" w:hAnsi="Times New Roman"/>
                <w:color w:val="000000"/>
                <w:sz w:val="24"/>
                <w:szCs w:val="24"/>
              </w:rPr>
            </w:pPr>
          </w:p>
          <w:p w:rsidR="00F85303" w:rsidRDefault="00F85303" w:rsidP="004A4678">
            <w:pPr>
              <w:pStyle w:val="NoSpacing"/>
              <w:jc w:val="both"/>
              <w:rPr>
                <w:rFonts w:ascii="Times New Roman" w:hAnsi="Times New Roman"/>
                <w:color w:val="000000"/>
                <w:sz w:val="24"/>
                <w:szCs w:val="24"/>
              </w:rPr>
            </w:pPr>
            <w:r w:rsidRPr="000B7DEC">
              <w:rPr>
                <w:rFonts w:ascii="Times New Roman" w:hAnsi="Times New Roman"/>
                <w:color w:val="000000"/>
                <w:sz w:val="24"/>
                <w:szCs w:val="24"/>
              </w:rPr>
              <w:t>Hartimi i Planit t</w:t>
            </w:r>
            <w:r>
              <w:rPr>
                <w:rFonts w:ascii="Times New Roman" w:hAnsi="Times New Roman"/>
                <w:color w:val="000000"/>
                <w:sz w:val="24"/>
                <w:szCs w:val="24"/>
              </w:rPr>
              <w:t>ë</w:t>
            </w:r>
            <w:r w:rsidRPr="000B7DEC">
              <w:rPr>
                <w:rFonts w:ascii="Times New Roman" w:hAnsi="Times New Roman"/>
                <w:color w:val="000000"/>
                <w:sz w:val="24"/>
                <w:szCs w:val="24"/>
              </w:rPr>
              <w:t xml:space="preserve"> Integritetit t</w:t>
            </w:r>
            <w:r>
              <w:rPr>
                <w:rFonts w:ascii="Times New Roman" w:hAnsi="Times New Roman"/>
                <w:color w:val="000000"/>
                <w:sz w:val="24"/>
                <w:szCs w:val="24"/>
              </w:rPr>
              <w:t>ë</w:t>
            </w:r>
            <w:r w:rsidRPr="000B7DEC">
              <w:rPr>
                <w:rFonts w:ascii="Times New Roman" w:hAnsi="Times New Roman"/>
                <w:color w:val="000000"/>
                <w:sz w:val="24"/>
                <w:szCs w:val="24"/>
              </w:rPr>
              <w:t xml:space="preserve"> MD (n</w:t>
            </w:r>
            <w:r>
              <w:rPr>
                <w:rFonts w:ascii="Times New Roman" w:hAnsi="Times New Roman"/>
                <w:color w:val="000000"/>
                <w:sz w:val="24"/>
                <w:szCs w:val="24"/>
              </w:rPr>
              <w:t>ë</w:t>
            </w:r>
            <w:r w:rsidRPr="000B7DEC">
              <w:rPr>
                <w:rFonts w:ascii="Times New Roman" w:hAnsi="Times New Roman"/>
                <w:color w:val="000000"/>
                <w:sz w:val="24"/>
                <w:szCs w:val="24"/>
              </w:rPr>
              <w:t xml:space="preserve"> proces miratimi) u bazua n</w:t>
            </w:r>
            <w:r>
              <w:rPr>
                <w:rFonts w:ascii="Times New Roman" w:hAnsi="Times New Roman"/>
                <w:color w:val="000000"/>
                <w:sz w:val="24"/>
                <w:szCs w:val="24"/>
              </w:rPr>
              <w:t>ë</w:t>
            </w:r>
            <w:r w:rsidRPr="000B7DEC">
              <w:rPr>
                <w:rFonts w:ascii="Times New Roman" w:hAnsi="Times New Roman"/>
                <w:color w:val="000000"/>
                <w:sz w:val="24"/>
                <w:szCs w:val="24"/>
              </w:rPr>
              <w:t xml:space="preserve"> studimin e dokumenteve strategjik</w:t>
            </w:r>
            <w:r>
              <w:rPr>
                <w:rFonts w:ascii="Times New Roman" w:hAnsi="Times New Roman"/>
                <w:color w:val="000000"/>
                <w:sz w:val="24"/>
                <w:szCs w:val="24"/>
              </w:rPr>
              <w:t>ë</w:t>
            </w:r>
            <w:r w:rsidRPr="000B7DEC">
              <w:rPr>
                <w:rFonts w:ascii="Times New Roman" w:hAnsi="Times New Roman"/>
                <w:color w:val="000000"/>
                <w:sz w:val="24"/>
                <w:szCs w:val="24"/>
              </w:rPr>
              <w:t xml:space="preserve"> dhe kuadrit t</w:t>
            </w:r>
            <w:r>
              <w:rPr>
                <w:rFonts w:ascii="Times New Roman" w:hAnsi="Times New Roman"/>
                <w:color w:val="000000"/>
                <w:sz w:val="24"/>
                <w:szCs w:val="24"/>
              </w:rPr>
              <w:t>ë</w:t>
            </w:r>
            <w:r w:rsidRPr="000B7DEC">
              <w:rPr>
                <w:rFonts w:ascii="Times New Roman" w:hAnsi="Times New Roman"/>
                <w:color w:val="000000"/>
                <w:sz w:val="24"/>
                <w:szCs w:val="24"/>
              </w:rPr>
              <w:t xml:space="preserve"> brendsh</w:t>
            </w:r>
            <w:r>
              <w:rPr>
                <w:rFonts w:ascii="Times New Roman" w:hAnsi="Times New Roman"/>
                <w:color w:val="000000"/>
                <w:sz w:val="24"/>
                <w:szCs w:val="24"/>
              </w:rPr>
              <w:t>ë</w:t>
            </w:r>
            <w:r w:rsidRPr="000B7DEC">
              <w:rPr>
                <w:rFonts w:ascii="Times New Roman" w:hAnsi="Times New Roman"/>
                <w:color w:val="000000"/>
                <w:sz w:val="24"/>
                <w:szCs w:val="24"/>
              </w:rPr>
              <w:t>m rregulator t</w:t>
            </w:r>
            <w:r>
              <w:rPr>
                <w:rFonts w:ascii="Times New Roman" w:hAnsi="Times New Roman"/>
                <w:color w:val="000000"/>
                <w:sz w:val="24"/>
                <w:szCs w:val="24"/>
              </w:rPr>
              <w:t>ë</w:t>
            </w:r>
            <w:r w:rsidRPr="000B7DEC">
              <w:rPr>
                <w:rFonts w:ascii="Times New Roman" w:hAnsi="Times New Roman"/>
                <w:color w:val="000000"/>
                <w:sz w:val="24"/>
                <w:szCs w:val="24"/>
              </w:rPr>
              <w:t xml:space="preserve"> MD (si raporte t</w:t>
            </w:r>
            <w:r>
              <w:rPr>
                <w:rFonts w:ascii="Times New Roman" w:hAnsi="Times New Roman"/>
                <w:color w:val="000000"/>
                <w:sz w:val="24"/>
                <w:szCs w:val="24"/>
              </w:rPr>
              <w:t>ë</w:t>
            </w:r>
            <w:r w:rsidRPr="000B7DEC">
              <w:rPr>
                <w:rFonts w:ascii="Times New Roman" w:hAnsi="Times New Roman"/>
                <w:color w:val="000000"/>
                <w:sz w:val="24"/>
                <w:szCs w:val="24"/>
              </w:rPr>
              <w:t xml:space="preserve"> shumta mbi veprimtarit</w:t>
            </w:r>
            <w:r>
              <w:rPr>
                <w:rFonts w:ascii="Times New Roman" w:hAnsi="Times New Roman"/>
                <w:color w:val="000000"/>
                <w:sz w:val="24"/>
                <w:szCs w:val="24"/>
              </w:rPr>
              <w:t>ë</w:t>
            </w:r>
            <w:r w:rsidRPr="000B7DEC">
              <w:rPr>
                <w:rFonts w:ascii="Times New Roman" w:hAnsi="Times New Roman"/>
                <w:color w:val="000000"/>
                <w:sz w:val="24"/>
                <w:szCs w:val="24"/>
              </w:rPr>
              <w:t xml:space="preserve"> dhe aktivitete</w:t>
            </w:r>
            <w:r>
              <w:rPr>
                <w:rFonts w:ascii="Times New Roman" w:hAnsi="Times New Roman"/>
                <w:color w:val="000000"/>
                <w:sz w:val="24"/>
                <w:szCs w:val="24"/>
              </w:rPr>
              <w:t>t e MD/</w:t>
            </w:r>
            <w:r w:rsidRPr="000B7DEC">
              <w:rPr>
                <w:rFonts w:ascii="Times New Roman" w:hAnsi="Times New Roman"/>
                <w:color w:val="000000"/>
                <w:sz w:val="24"/>
                <w:szCs w:val="24"/>
              </w:rPr>
              <w:t>raporte auditimi/ raporte monitorimi, proceset e pun</w:t>
            </w:r>
            <w:r>
              <w:rPr>
                <w:rFonts w:ascii="Times New Roman" w:hAnsi="Times New Roman"/>
                <w:color w:val="000000"/>
                <w:sz w:val="24"/>
                <w:szCs w:val="24"/>
              </w:rPr>
              <w:t>ë</w:t>
            </w:r>
            <w:r w:rsidRPr="000B7DEC">
              <w:rPr>
                <w:rFonts w:ascii="Times New Roman" w:hAnsi="Times New Roman"/>
                <w:color w:val="000000"/>
                <w:sz w:val="24"/>
                <w:szCs w:val="24"/>
              </w:rPr>
              <w:t>s, etj.)</w:t>
            </w:r>
            <w:r>
              <w:rPr>
                <w:rFonts w:ascii="Times New Roman" w:hAnsi="Times New Roman"/>
                <w:color w:val="000000"/>
                <w:sz w:val="24"/>
                <w:szCs w:val="24"/>
              </w:rPr>
              <w:t>.</w:t>
            </w:r>
            <w:r w:rsidRPr="000B7DEC">
              <w:rPr>
                <w:rFonts w:ascii="Times New Roman" w:hAnsi="Times New Roman"/>
                <w:color w:val="000000"/>
                <w:sz w:val="24"/>
                <w:szCs w:val="24"/>
              </w:rPr>
              <w:t xml:space="preserve"> Gjat</w:t>
            </w:r>
            <w:r>
              <w:rPr>
                <w:rFonts w:ascii="Times New Roman" w:hAnsi="Times New Roman"/>
                <w:color w:val="000000"/>
                <w:sz w:val="24"/>
                <w:szCs w:val="24"/>
              </w:rPr>
              <w:t>ë</w:t>
            </w:r>
            <w:r w:rsidRPr="000B7DEC">
              <w:rPr>
                <w:rFonts w:ascii="Times New Roman" w:hAnsi="Times New Roman"/>
                <w:color w:val="000000"/>
                <w:sz w:val="24"/>
                <w:szCs w:val="24"/>
              </w:rPr>
              <w:t xml:space="preserve"> procesi</w:t>
            </w:r>
            <w:r>
              <w:rPr>
                <w:rFonts w:ascii="Times New Roman" w:hAnsi="Times New Roman"/>
                <w:color w:val="000000"/>
                <w:sz w:val="24"/>
                <w:szCs w:val="24"/>
              </w:rPr>
              <w:t>t të</w:t>
            </w:r>
            <w:r w:rsidRPr="000B7DEC">
              <w:rPr>
                <w:rFonts w:ascii="Times New Roman" w:hAnsi="Times New Roman"/>
                <w:color w:val="000000"/>
                <w:sz w:val="24"/>
                <w:szCs w:val="24"/>
              </w:rPr>
              <w:t xml:space="preserve"> hartimi</w:t>
            </w:r>
            <w:r>
              <w:rPr>
                <w:rFonts w:ascii="Times New Roman" w:hAnsi="Times New Roman"/>
                <w:color w:val="000000"/>
                <w:sz w:val="24"/>
                <w:szCs w:val="24"/>
              </w:rPr>
              <w:t>t</w:t>
            </w:r>
            <w:r w:rsidRPr="000B7DEC">
              <w:rPr>
                <w:rFonts w:ascii="Times New Roman" w:hAnsi="Times New Roman"/>
                <w:color w:val="000000"/>
                <w:sz w:val="24"/>
                <w:szCs w:val="24"/>
              </w:rPr>
              <w:t xml:space="preserve"> u krye edhe nj</w:t>
            </w:r>
            <w:r>
              <w:rPr>
                <w:rFonts w:ascii="Times New Roman" w:hAnsi="Times New Roman"/>
                <w:color w:val="000000"/>
                <w:sz w:val="24"/>
                <w:szCs w:val="24"/>
              </w:rPr>
              <w:t>ë</w:t>
            </w:r>
            <w:r w:rsidRPr="000B7DEC">
              <w:rPr>
                <w:rFonts w:ascii="Times New Roman" w:hAnsi="Times New Roman"/>
                <w:color w:val="000000"/>
                <w:sz w:val="24"/>
                <w:szCs w:val="24"/>
              </w:rPr>
              <w:t xml:space="preserve"> sondazh online vet</w:t>
            </w:r>
            <w:r>
              <w:rPr>
                <w:rFonts w:ascii="Times New Roman" w:hAnsi="Times New Roman"/>
                <w:color w:val="000000"/>
                <w:sz w:val="24"/>
                <w:szCs w:val="24"/>
              </w:rPr>
              <w:t>ë</w:t>
            </w:r>
            <w:r w:rsidRPr="000B7DEC">
              <w:rPr>
                <w:rFonts w:ascii="Times New Roman" w:hAnsi="Times New Roman"/>
                <w:color w:val="000000"/>
                <w:sz w:val="24"/>
                <w:szCs w:val="24"/>
              </w:rPr>
              <w:t>-vler</w:t>
            </w:r>
            <w:r>
              <w:rPr>
                <w:rFonts w:ascii="Times New Roman" w:hAnsi="Times New Roman"/>
                <w:color w:val="000000"/>
                <w:sz w:val="24"/>
                <w:szCs w:val="24"/>
              </w:rPr>
              <w:t>ë</w:t>
            </w:r>
            <w:r w:rsidRPr="000B7DEC">
              <w:rPr>
                <w:rFonts w:ascii="Times New Roman" w:hAnsi="Times New Roman"/>
                <w:color w:val="000000"/>
                <w:sz w:val="24"/>
                <w:szCs w:val="24"/>
              </w:rPr>
              <w:t>simi t</w:t>
            </w:r>
            <w:r>
              <w:rPr>
                <w:rFonts w:ascii="Times New Roman" w:hAnsi="Times New Roman"/>
                <w:color w:val="000000"/>
                <w:sz w:val="24"/>
                <w:szCs w:val="24"/>
              </w:rPr>
              <w:t>ë</w:t>
            </w:r>
            <w:r w:rsidRPr="000B7DEC">
              <w:rPr>
                <w:rFonts w:ascii="Times New Roman" w:hAnsi="Times New Roman"/>
                <w:color w:val="000000"/>
                <w:sz w:val="24"/>
                <w:szCs w:val="24"/>
              </w:rPr>
              <w:t xml:space="preserve"> stafit t</w:t>
            </w:r>
            <w:r>
              <w:rPr>
                <w:rFonts w:ascii="Times New Roman" w:hAnsi="Times New Roman"/>
                <w:color w:val="000000"/>
                <w:sz w:val="24"/>
                <w:szCs w:val="24"/>
              </w:rPr>
              <w:t>ë</w:t>
            </w:r>
            <w:r w:rsidRPr="000B7DEC">
              <w:rPr>
                <w:rFonts w:ascii="Times New Roman" w:hAnsi="Times New Roman"/>
                <w:color w:val="000000"/>
                <w:sz w:val="24"/>
                <w:szCs w:val="24"/>
              </w:rPr>
              <w:t xml:space="preserve"> MD, n</w:t>
            </w:r>
            <w:r>
              <w:rPr>
                <w:rFonts w:ascii="Times New Roman" w:hAnsi="Times New Roman"/>
                <w:color w:val="000000"/>
                <w:sz w:val="24"/>
                <w:szCs w:val="24"/>
              </w:rPr>
              <w:t>ë</w:t>
            </w:r>
            <w:r w:rsidRPr="000B7DEC">
              <w:rPr>
                <w:rFonts w:ascii="Times New Roman" w:hAnsi="Times New Roman"/>
                <w:color w:val="000000"/>
                <w:sz w:val="24"/>
                <w:szCs w:val="24"/>
              </w:rPr>
              <w:t xml:space="preserve"> t</w:t>
            </w:r>
            <w:r>
              <w:rPr>
                <w:rFonts w:ascii="Times New Roman" w:hAnsi="Times New Roman"/>
                <w:color w:val="000000"/>
                <w:sz w:val="24"/>
                <w:szCs w:val="24"/>
              </w:rPr>
              <w:t>ë</w:t>
            </w:r>
            <w:r w:rsidRPr="000B7DEC">
              <w:rPr>
                <w:rFonts w:ascii="Times New Roman" w:hAnsi="Times New Roman"/>
                <w:color w:val="000000"/>
                <w:sz w:val="24"/>
                <w:szCs w:val="24"/>
              </w:rPr>
              <w:t xml:space="preserve"> cilin mor</w:t>
            </w:r>
            <w:r>
              <w:rPr>
                <w:rFonts w:ascii="Times New Roman" w:hAnsi="Times New Roman"/>
                <w:color w:val="000000"/>
                <w:sz w:val="24"/>
                <w:szCs w:val="24"/>
              </w:rPr>
              <w:t>ë</w:t>
            </w:r>
            <w:r w:rsidRPr="000B7DEC">
              <w:rPr>
                <w:rFonts w:ascii="Times New Roman" w:hAnsi="Times New Roman"/>
                <w:color w:val="000000"/>
                <w:sz w:val="24"/>
                <w:szCs w:val="24"/>
              </w:rPr>
              <w:t>n pjes</w:t>
            </w:r>
            <w:r>
              <w:rPr>
                <w:rFonts w:ascii="Times New Roman" w:hAnsi="Times New Roman"/>
                <w:color w:val="000000"/>
                <w:sz w:val="24"/>
                <w:szCs w:val="24"/>
              </w:rPr>
              <w:t>ë</w:t>
            </w:r>
            <w:r w:rsidRPr="000B7DEC">
              <w:rPr>
                <w:rFonts w:ascii="Times New Roman" w:hAnsi="Times New Roman"/>
                <w:color w:val="000000"/>
                <w:sz w:val="24"/>
                <w:szCs w:val="24"/>
              </w:rPr>
              <w:t xml:space="preserve"> 58 punonj</w:t>
            </w:r>
            <w:r>
              <w:rPr>
                <w:rFonts w:ascii="Times New Roman" w:hAnsi="Times New Roman"/>
                <w:color w:val="000000"/>
                <w:sz w:val="24"/>
                <w:szCs w:val="24"/>
              </w:rPr>
              <w:t>ës.</w:t>
            </w:r>
          </w:p>
          <w:p w:rsidR="00F85303" w:rsidRDefault="00F85303" w:rsidP="004A4678">
            <w:pPr>
              <w:pStyle w:val="NoSpacing"/>
              <w:jc w:val="both"/>
              <w:rPr>
                <w:rFonts w:ascii="Times New Roman" w:hAnsi="Times New Roman"/>
                <w:color w:val="000000"/>
                <w:sz w:val="24"/>
                <w:szCs w:val="24"/>
              </w:rPr>
            </w:pPr>
          </w:p>
          <w:p w:rsidR="00F85303" w:rsidRPr="000B7DEC" w:rsidRDefault="00F85303" w:rsidP="004A4678">
            <w:pPr>
              <w:pStyle w:val="NoSpacing"/>
              <w:jc w:val="both"/>
              <w:rPr>
                <w:rFonts w:ascii="Times New Roman" w:hAnsi="Times New Roman"/>
                <w:color w:val="000000"/>
                <w:sz w:val="24"/>
                <w:szCs w:val="24"/>
              </w:rPr>
            </w:pPr>
            <w:r w:rsidRPr="006375F2">
              <w:rPr>
                <w:rFonts w:ascii="Times New Roman" w:hAnsi="Times New Roman"/>
                <w:i/>
                <w:sz w:val="24"/>
                <w:szCs w:val="24"/>
              </w:rPr>
              <w:t>Shtyrja n</w:t>
            </w:r>
            <w:r>
              <w:rPr>
                <w:rFonts w:ascii="Times New Roman" w:hAnsi="Times New Roman"/>
                <w:i/>
                <w:sz w:val="24"/>
                <w:szCs w:val="24"/>
              </w:rPr>
              <w:t>ë</w:t>
            </w:r>
            <w:r w:rsidRPr="006375F2">
              <w:rPr>
                <w:rFonts w:ascii="Times New Roman" w:hAnsi="Times New Roman"/>
                <w:i/>
                <w:sz w:val="24"/>
                <w:szCs w:val="24"/>
              </w:rPr>
              <w:t xml:space="preserve"> koh</w:t>
            </w:r>
            <w:r>
              <w:rPr>
                <w:rFonts w:ascii="Times New Roman" w:hAnsi="Times New Roman"/>
                <w:i/>
                <w:sz w:val="24"/>
                <w:szCs w:val="24"/>
              </w:rPr>
              <w:t>ë</w:t>
            </w:r>
            <w:r w:rsidRPr="006375F2">
              <w:rPr>
                <w:rFonts w:ascii="Times New Roman" w:hAnsi="Times New Roman"/>
                <w:i/>
                <w:sz w:val="24"/>
                <w:szCs w:val="24"/>
              </w:rPr>
              <w:t xml:space="preserve"> e zbatimit t</w:t>
            </w:r>
            <w:r>
              <w:rPr>
                <w:rFonts w:ascii="Times New Roman" w:hAnsi="Times New Roman"/>
                <w:i/>
                <w:sz w:val="24"/>
                <w:szCs w:val="24"/>
              </w:rPr>
              <w:t>ë</w:t>
            </w:r>
            <w:r w:rsidRPr="006375F2">
              <w:rPr>
                <w:rFonts w:ascii="Times New Roman" w:hAnsi="Times New Roman"/>
                <w:i/>
                <w:sz w:val="24"/>
                <w:szCs w:val="24"/>
              </w:rPr>
              <w:t xml:space="preserve"> </w:t>
            </w:r>
            <w:r>
              <w:rPr>
                <w:rFonts w:ascii="Times New Roman" w:hAnsi="Times New Roman"/>
                <w:i/>
                <w:sz w:val="24"/>
                <w:szCs w:val="24"/>
              </w:rPr>
              <w:t xml:space="preserve">plotë të </w:t>
            </w:r>
            <w:r w:rsidRPr="006375F2">
              <w:rPr>
                <w:rFonts w:ascii="Times New Roman" w:hAnsi="Times New Roman"/>
                <w:i/>
                <w:sz w:val="24"/>
                <w:szCs w:val="24"/>
              </w:rPr>
              <w:t>k</w:t>
            </w:r>
            <w:r>
              <w:rPr>
                <w:rFonts w:ascii="Times New Roman" w:hAnsi="Times New Roman"/>
                <w:i/>
                <w:sz w:val="24"/>
                <w:szCs w:val="24"/>
              </w:rPr>
              <w:t>ë</w:t>
            </w:r>
            <w:r w:rsidRPr="006375F2">
              <w:rPr>
                <w:rFonts w:ascii="Times New Roman" w:hAnsi="Times New Roman"/>
                <w:i/>
                <w:sz w:val="24"/>
                <w:szCs w:val="24"/>
              </w:rPr>
              <w:t>saj mas</w:t>
            </w:r>
            <w:r>
              <w:rPr>
                <w:rFonts w:ascii="Times New Roman" w:hAnsi="Times New Roman"/>
                <w:i/>
                <w:sz w:val="24"/>
                <w:szCs w:val="24"/>
              </w:rPr>
              <w:t>e</w:t>
            </w:r>
            <w:r w:rsidRPr="006375F2">
              <w:rPr>
                <w:rFonts w:ascii="Times New Roman" w:hAnsi="Times New Roman"/>
                <w:i/>
                <w:sz w:val="24"/>
                <w:szCs w:val="24"/>
              </w:rPr>
              <w:t xml:space="preserve"> </w:t>
            </w:r>
            <w:r>
              <w:rPr>
                <w:rFonts w:ascii="Times New Roman" w:hAnsi="Times New Roman"/>
                <w:i/>
                <w:sz w:val="24"/>
                <w:szCs w:val="24"/>
              </w:rPr>
              <w:t>ë</w:t>
            </w:r>
            <w:r w:rsidRPr="006375F2">
              <w:rPr>
                <w:rFonts w:ascii="Times New Roman" w:hAnsi="Times New Roman"/>
                <w:i/>
                <w:sz w:val="24"/>
                <w:szCs w:val="24"/>
              </w:rPr>
              <w:t>sht</w:t>
            </w:r>
            <w:r>
              <w:rPr>
                <w:rFonts w:ascii="Times New Roman" w:hAnsi="Times New Roman"/>
                <w:i/>
                <w:sz w:val="24"/>
                <w:szCs w:val="24"/>
              </w:rPr>
              <w:t>ë</w:t>
            </w:r>
            <w:r w:rsidRPr="006375F2">
              <w:rPr>
                <w:rFonts w:ascii="Times New Roman" w:hAnsi="Times New Roman"/>
                <w:i/>
                <w:sz w:val="24"/>
                <w:szCs w:val="24"/>
              </w:rPr>
              <w:t xml:space="preserve"> si pasoj</w:t>
            </w:r>
            <w:r>
              <w:rPr>
                <w:rFonts w:ascii="Times New Roman" w:hAnsi="Times New Roman"/>
                <w:i/>
                <w:sz w:val="24"/>
                <w:szCs w:val="24"/>
              </w:rPr>
              <w:t>ë</w:t>
            </w:r>
            <w:r w:rsidRPr="006375F2">
              <w:rPr>
                <w:rFonts w:ascii="Times New Roman" w:hAnsi="Times New Roman"/>
                <w:i/>
                <w:sz w:val="24"/>
                <w:szCs w:val="24"/>
              </w:rPr>
              <w:t xml:space="preserve"> e </w:t>
            </w:r>
            <w:r>
              <w:rPr>
                <w:rFonts w:ascii="Times New Roman" w:hAnsi="Times New Roman"/>
                <w:i/>
                <w:sz w:val="24"/>
                <w:szCs w:val="24"/>
              </w:rPr>
              <w:t xml:space="preserve">vonesës së shkaktuar nga situata e pandemisë </w:t>
            </w:r>
            <w:r>
              <w:rPr>
                <w:rFonts w:ascii="Times New Roman" w:hAnsi="Times New Roman"/>
                <w:i/>
                <w:sz w:val="24"/>
                <w:szCs w:val="24"/>
              </w:rPr>
              <w:lastRenderedPageBreak/>
              <w:t>Covid-19, e cila u shpall në vend në datë 9 mars 2020.</w:t>
            </w:r>
          </w:p>
        </w:tc>
      </w:tr>
      <w:tr w:rsidR="00F85303" w:rsidRPr="006D6C21" w:rsidTr="004A4678">
        <w:trPr>
          <w:trHeight w:val="431"/>
        </w:trPr>
        <w:tc>
          <w:tcPr>
            <w:tcW w:w="340" w:type="dxa"/>
            <w:gridSpan w:val="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lastRenderedPageBreak/>
              <w:t>A.9.2</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Trajnime me pjesmarrjen e t</w:t>
            </w:r>
            <w:r>
              <w:rPr>
                <w:rFonts w:ascii="Times New Roman" w:hAnsi="Times New Roman"/>
                <w:color w:val="000000"/>
                <w:sz w:val="24"/>
                <w:szCs w:val="24"/>
              </w:rPr>
              <w:t>ë</w:t>
            </w:r>
            <w:r w:rsidRPr="006D6C21">
              <w:rPr>
                <w:rFonts w:ascii="Times New Roman" w:hAnsi="Times New Roman"/>
                <w:color w:val="000000"/>
                <w:sz w:val="24"/>
                <w:szCs w:val="24"/>
              </w:rPr>
              <w:t xml:space="preserve"> gj</w:t>
            </w:r>
            <w:r>
              <w:rPr>
                <w:rFonts w:ascii="Times New Roman" w:hAnsi="Times New Roman"/>
                <w:color w:val="000000"/>
                <w:sz w:val="24"/>
                <w:szCs w:val="24"/>
              </w:rPr>
              <w:t>itha institucioneve të pë</w:t>
            </w:r>
            <w:r w:rsidRPr="006D6C21">
              <w:rPr>
                <w:rFonts w:ascii="Times New Roman" w:hAnsi="Times New Roman"/>
                <w:color w:val="000000"/>
                <w:sz w:val="24"/>
                <w:szCs w:val="24"/>
              </w:rPr>
              <w:t>rfshira mbi planet e integritetit</w:t>
            </w:r>
          </w:p>
        </w:tc>
        <w:tc>
          <w:tcPr>
            <w:tcW w:w="1495"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KKK/ Të gjitha Ministritë</w:t>
            </w:r>
          </w:p>
        </w:tc>
        <w:tc>
          <w:tcPr>
            <w:tcW w:w="1751" w:type="dxa"/>
            <w:gridSpan w:val="1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391" w:type="dxa"/>
            <w:gridSpan w:val="11"/>
            <w:shd w:val="clear" w:color="auto" w:fill="auto"/>
          </w:tcPr>
          <w:p w:rsidR="00F85303" w:rsidRPr="00CE19BB" w:rsidRDefault="00F85303" w:rsidP="004A4678">
            <w:pPr>
              <w:spacing w:after="134" w:line="240" w:lineRule="auto"/>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80" style="width:0;height:1.5pt" o:hralign="center" o:hrstd="t" o:hr="t" fillcolor="#a0a0a0" stroked="f"/>
              </w:pict>
            </w:r>
          </w:p>
        </w:tc>
        <w:tc>
          <w:tcPr>
            <w:tcW w:w="133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Trajnimet e kryera</w:t>
            </w:r>
          </w:p>
        </w:tc>
        <w:tc>
          <w:tcPr>
            <w:tcW w:w="1297"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Rritja e integritetit të administratë</w:t>
            </w:r>
            <w:r w:rsidRPr="006D6C21">
              <w:rPr>
                <w:rFonts w:ascii="Times New Roman" w:hAnsi="Times New Roman"/>
                <w:color w:val="000000"/>
                <w:sz w:val="24"/>
                <w:szCs w:val="24"/>
              </w:rPr>
              <w:t>s publike</w:t>
            </w:r>
          </w:p>
        </w:tc>
        <w:tc>
          <w:tcPr>
            <w:tcW w:w="1452" w:type="dxa"/>
            <w:gridSpan w:val="9"/>
            <w:shd w:val="clear" w:color="auto" w:fill="auto"/>
          </w:tcPr>
          <w:p w:rsidR="00F85303" w:rsidRPr="00032F76" w:rsidRDefault="00F85303" w:rsidP="004A4678">
            <w:pPr>
              <w:spacing w:after="134" w:line="240" w:lineRule="auto"/>
              <w:jc w:val="center"/>
              <w:rPr>
                <w:rFonts w:ascii="Times New Roman" w:hAnsi="Times New Roman"/>
                <w:sz w:val="24"/>
                <w:szCs w:val="24"/>
              </w:rPr>
            </w:pPr>
            <w:r w:rsidRPr="00032F76">
              <w:rPr>
                <w:rFonts w:ascii="Times New Roman" w:hAnsi="Times New Roman"/>
                <w:sz w:val="24"/>
                <w:szCs w:val="24"/>
              </w:rPr>
              <w:t>E parealizuar</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Pr="00AE7C0E" w:rsidRDefault="00F85303" w:rsidP="00522505">
            <w:pPr>
              <w:spacing w:after="134" w:line="240" w:lineRule="auto"/>
              <w:rPr>
                <w:rFonts w:ascii="Times New Roman" w:hAnsi="Times New Roman"/>
                <w:sz w:val="24"/>
                <w:szCs w:val="24"/>
              </w:rPr>
            </w:pPr>
          </w:p>
        </w:tc>
        <w:tc>
          <w:tcPr>
            <w:tcW w:w="4078" w:type="dxa"/>
            <w:gridSpan w:val="3"/>
            <w:shd w:val="clear" w:color="auto" w:fill="auto"/>
          </w:tcPr>
          <w:p w:rsidR="00F85303" w:rsidRPr="00032F76" w:rsidRDefault="00F85303" w:rsidP="004A4678">
            <w:pPr>
              <w:spacing w:after="0" w:line="240" w:lineRule="auto"/>
              <w:jc w:val="both"/>
              <w:rPr>
                <w:rFonts w:ascii="Times New Roman" w:eastAsia="Batang" w:hAnsi="Times New Roman"/>
                <w:i/>
                <w:sz w:val="24"/>
                <w:szCs w:val="24"/>
              </w:rPr>
            </w:pPr>
            <w:r w:rsidRPr="00032F76">
              <w:rPr>
                <w:rFonts w:ascii="Times New Roman" w:eastAsia="Batang" w:hAnsi="Times New Roman"/>
                <w:sz w:val="24"/>
                <w:szCs w:val="24"/>
              </w:rPr>
              <w:t xml:space="preserve">Në pritje për t`u realizuar gjatë vitit 2020: </w:t>
            </w:r>
            <w:r w:rsidRPr="00032F76">
              <w:rPr>
                <w:rFonts w:ascii="Times New Roman" w:eastAsia="Batang" w:hAnsi="Times New Roman"/>
                <w:i/>
                <w:sz w:val="24"/>
                <w:szCs w:val="24"/>
              </w:rPr>
              <w:t>Realizimi i kësaj mase varet nga zbatueshmëria në kohë e masës që i paraprin (A.9.1).</w:t>
            </w:r>
          </w:p>
          <w:p w:rsidR="00F85303" w:rsidRPr="003314C1" w:rsidRDefault="00F85303" w:rsidP="004A4678">
            <w:pPr>
              <w:spacing w:after="0" w:line="240" w:lineRule="auto"/>
              <w:jc w:val="both"/>
              <w:rPr>
                <w:rFonts w:ascii="Times New Roman" w:eastAsia="Batang" w:hAnsi="Times New Roman"/>
                <w:color w:val="548DD4"/>
                <w:sz w:val="24"/>
                <w:szCs w:val="24"/>
              </w:rPr>
            </w:pPr>
          </w:p>
          <w:p w:rsidR="00F85303" w:rsidRPr="00522505" w:rsidRDefault="00F85303" w:rsidP="00522505">
            <w:pPr>
              <w:spacing w:after="134" w:line="240" w:lineRule="auto"/>
              <w:jc w:val="both"/>
              <w:rPr>
                <w:rFonts w:ascii="Times New Roman" w:eastAsia="Batang" w:hAnsi="Times New Roman"/>
                <w:sz w:val="24"/>
                <w:szCs w:val="24"/>
              </w:rPr>
            </w:pPr>
            <w:r w:rsidRPr="00032F76">
              <w:rPr>
                <w:rFonts w:ascii="Times New Roman" w:eastAsia="Batang" w:hAnsi="Times New Roman"/>
                <w:sz w:val="24"/>
                <w:szCs w:val="24"/>
              </w:rPr>
              <w:t>Me miratimin final të dokumentit “plan integriteti” për MD, dokumenti do të prezantohet për të gjithë punonjësit e MD dhe do të shërbejë si</w:t>
            </w:r>
            <w:r w:rsidR="00522505">
              <w:rPr>
                <w:rFonts w:ascii="Times New Roman" w:eastAsia="Batang" w:hAnsi="Times New Roman"/>
                <w:sz w:val="24"/>
                <w:szCs w:val="24"/>
              </w:rPr>
              <w:t xml:space="preserve"> model për ministritë e tjera. </w:t>
            </w:r>
          </w:p>
        </w:tc>
      </w:tr>
      <w:tr w:rsidR="00F85303" w:rsidRPr="006D6C21" w:rsidTr="00356269">
        <w:trPr>
          <w:trHeight w:val="1196"/>
        </w:trPr>
        <w:tc>
          <w:tcPr>
            <w:tcW w:w="340" w:type="dxa"/>
            <w:gridSpan w:val="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A.9.3</w:t>
            </w:r>
          </w:p>
        </w:tc>
        <w:tc>
          <w:tcPr>
            <w:tcW w:w="2123"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Hartimi/miratimi/implementimi i planeve t</w:t>
            </w:r>
            <w:r>
              <w:rPr>
                <w:rFonts w:ascii="Times New Roman" w:hAnsi="Times New Roman"/>
                <w:color w:val="000000"/>
                <w:sz w:val="24"/>
                <w:szCs w:val="24"/>
              </w:rPr>
              <w:t>ë</w:t>
            </w:r>
            <w:r w:rsidRPr="006D6C21">
              <w:rPr>
                <w:rFonts w:ascii="Times New Roman" w:hAnsi="Times New Roman"/>
                <w:color w:val="000000"/>
                <w:sz w:val="24"/>
                <w:szCs w:val="24"/>
              </w:rPr>
              <w:t xml:space="preserve"> integritetit nga t</w:t>
            </w:r>
            <w:r>
              <w:rPr>
                <w:rFonts w:ascii="Times New Roman" w:hAnsi="Times New Roman"/>
                <w:color w:val="000000"/>
                <w:sz w:val="24"/>
                <w:szCs w:val="24"/>
              </w:rPr>
              <w:t>ë</w:t>
            </w:r>
            <w:r w:rsidRPr="006D6C21">
              <w:rPr>
                <w:rFonts w:ascii="Times New Roman" w:hAnsi="Times New Roman"/>
                <w:color w:val="000000"/>
                <w:sz w:val="24"/>
                <w:szCs w:val="24"/>
              </w:rPr>
              <w:t xml:space="preserve"> gjitha institucionet</w:t>
            </w:r>
          </w:p>
        </w:tc>
        <w:tc>
          <w:tcPr>
            <w:tcW w:w="1495"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KKK/ Të gjitha Ministritë</w:t>
            </w:r>
          </w:p>
        </w:tc>
        <w:tc>
          <w:tcPr>
            <w:tcW w:w="1751" w:type="dxa"/>
            <w:gridSpan w:val="19"/>
            <w:shd w:val="clear" w:color="auto" w:fill="auto"/>
          </w:tcPr>
          <w:p w:rsidR="00F85303" w:rsidRPr="006D6C21" w:rsidRDefault="00F85303" w:rsidP="004A4678">
            <w:pPr>
              <w:spacing w:after="134" w:line="240" w:lineRule="auto"/>
              <w:jc w:val="center"/>
              <w:rPr>
                <w:rFonts w:ascii="Times New Roman" w:hAnsi="Times New Roman"/>
                <w:color w:val="000000"/>
                <w:sz w:val="24"/>
                <w:szCs w:val="24"/>
              </w:rPr>
            </w:pPr>
            <w:r>
              <w:rPr>
                <w:rFonts w:ascii="Times New Roman" w:hAnsi="Times New Roman"/>
                <w:color w:val="000000"/>
                <w:sz w:val="24"/>
                <w:szCs w:val="24"/>
              </w:rPr>
              <w:t>Dhjetor</w:t>
            </w:r>
          </w:p>
        </w:tc>
        <w:tc>
          <w:tcPr>
            <w:tcW w:w="1391" w:type="dxa"/>
            <w:gridSpan w:val="11"/>
            <w:shd w:val="clear" w:color="auto" w:fill="auto"/>
          </w:tcPr>
          <w:p w:rsidR="00F85303" w:rsidRPr="00CE19BB" w:rsidRDefault="00F85303" w:rsidP="004A4678">
            <w:pPr>
              <w:spacing w:after="134" w:line="240" w:lineRule="auto"/>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081" style="width:0;height:1.5pt" o:hralign="center" o:hrstd="t" o:hr="t" fillcolor="#a0a0a0" stroked="f"/>
              </w:pict>
            </w:r>
          </w:p>
        </w:tc>
        <w:tc>
          <w:tcPr>
            <w:tcW w:w="133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Plan integriteti i hartuar nga çdo institucion</w:t>
            </w:r>
          </w:p>
        </w:tc>
        <w:tc>
          <w:tcPr>
            <w:tcW w:w="1297"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color w:val="000000"/>
                <w:sz w:val="24"/>
                <w:szCs w:val="24"/>
              </w:rPr>
              <w:t>Rritja e integritetit të administratë</w:t>
            </w:r>
            <w:r w:rsidRPr="006D6C21">
              <w:rPr>
                <w:rFonts w:ascii="Times New Roman" w:hAnsi="Times New Roman"/>
                <w:color w:val="000000"/>
                <w:sz w:val="24"/>
                <w:szCs w:val="24"/>
              </w:rPr>
              <w:t>s publike</w:t>
            </w:r>
          </w:p>
        </w:tc>
        <w:tc>
          <w:tcPr>
            <w:tcW w:w="1452" w:type="dxa"/>
            <w:gridSpan w:val="9"/>
            <w:shd w:val="clear" w:color="auto" w:fill="auto"/>
          </w:tcPr>
          <w:p w:rsidR="00F85303" w:rsidRPr="00091CE2" w:rsidRDefault="00F85303" w:rsidP="004A4678">
            <w:pPr>
              <w:spacing w:after="134" w:line="240" w:lineRule="auto"/>
              <w:jc w:val="center"/>
              <w:rPr>
                <w:rFonts w:ascii="Times New Roman" w:hAnsi="Times New Roman"/>
                <w:sz w:val="24"/>
                <w:szCs w:val="24"/>
              </w:rPr>
            </w:pPr>
            <w:r w:rsidRPr="00091CE2">
              <w:rPr>
                <w:rFonts w:ascii="Times New Roman" w:hAnsi="Times New Roman"/>
                <w:sz w:val="24"/>
                <w:szCs w:val="24"/>
              </w:rPr>
              <w:t>Dhjetor 2020</w:t>
            </w: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Default="00F85303" w:rsidP="004A4678">
            <w:pPr>
              <w:spacing w:after="134" w:line="240" w:lineRule="auto"/>
              <w:jc w:val="center"/>
              <w:rPr>
                <w:rFonts w:ascii="Times New Roman" w:hAnsi="Times New Roman"/>
                <w:sz w:val="24"/>
                <w:szCs w:val="24"/>
              </w:rPr>
            </w:pPr>
          </w:p>
          <w:p w:rsidR="00F85303" w:rsidRPr="003D373D" w:rsidRDefault="00F85303" w:rsidP="00356269">
            <w:pPr>
              <w:spacing w:after="134" w:line="240" w:lineRule="auto"/>
              <w:rPr>
                <w:rFonts w:ascii="Times New Roman" w:hAnsi="Times New Roman"/>
                <w:sz w:val="24"/>
                <w:szCs w:val="24"/>
              </w:rPr>
            </w:pPr>
          </w:p>
        </w:tc>
        <w:tc>
          <w:tcPr>
            <w:tcW w:w="4078" w:type="dxa"/>
            <w:gridSpan w:val="3"/>
            <w:shd w:val="clear" w:color="auto" w:fill="auto"/>
          </w:tcPr>
          <w:p w:rsidR="00F85303" w:rsidRPr="0074226C" w:rsidRDefault="00F85303" w:rsidP="004A4678">
            <w:pPr>
              <w:spacing w:after="0" w:line="240" w:lineRule="auto"/>
              <w:jc w:val="both"/>
              <w:rPr>
                <w:rFonts w:ascii="Times New Roman" w:eastAsia="Batang" w:hAnsi="Times New Roman"/>
                <w:i/>
                <w:sz w:val="24"/>
                <w:szCs w:val="24"/>
              </w:rPr>
            </w:pPr>
            <w:r>
              <w:rPr>
                <w:rFonts w:ascii="Times New Roman" w:eastAsia="Batang" w:hAnsi="Times New Roman"/>
                <w:i/>
                <w:sz w:val="24"/>
                <w:szCs w:val="24"/>
              </w:rPr>
              <w:t>Realizimi</w:t>
            </w:r>
            <w:r w:rsidRPr="0074226C">
              <w:rPr>
                <w:rFonts w:ascii="Times New Roman" w:eastAsia="Batang" w:hAnsi="Times New Roman"/>
                <w:i/>
                <w:sz w:val="24"/>
                <w:szCs w:val="24"/>
              </w:rPr>
              <w:t xml:space="preserve"> i kësaj mase varet nga zbatueshmëria në</w:t>
            </w:r>
            <w:r>
              <w:rPr>
                <w:rFonts w:ascii="Times New Roman" w:eastAsia="Batang" w:hAnsi="Times New Roman"/>
                <w:i/>
                <w:sz w:val="24"/>
                <w:szCs w:val="24"/>
              </w:rPr>
              <w:t xml:space="preserve"> kohë e masave që i paraprijnë (</w:t>
            </w:r>
            <w:r w:rsidRPr="0074226C">
              <w:rPr>
                <w:rFonts w:ascii="Times New Roman" w:eastAsia="Batang" w:hAnsi="Times New Roman"/>
                <w:i/>
                <w:sz w:val="24"/>
                <w:szCs w:val="24"/>
              </w:rPr>
              <w:t xml:space="preserve">A.9.1 </w:t>
            </w:r>
            <w:r>
              <w:rPr>
                <w:rFonts w:ascii="Times New Roman" w:eastAsia="Batang" w:hAnsi="Times New Roman"/>
                <w:i/>
                <w:sz w:val="24"/>
                <w:szCs w:val="24"/>
              </w:rPr>
              <w:t>dhe A.9.2)</w:t>
            </w:r>
            <w:r w:rsidRPr="0074226C">
              <w:rPr>
                <w:rFonts w:ascii="Times New Roman" w:eastAsia="Batang" w:hAnsi="Times New Roman"/>
                <w:i/>
                <w:sz w:val="24"/>
                <w:szCs w:val="24"/>
              </w:rPr>
              <w:t xml:space="preserve">. </w:t>
            </w:r>
          </w:p>
          <w:p w:rsidR="00F85303" w:rsidRDefault="00F85303" w:rsidP="004A4678">
            <w:pPr>
              <w:spacing w:after="134" w:line="240" w:lineRule="auto"/>
              <w:jc w:val="both"/>
              <w:rPr>
                <w:rFonts w:ascii="Times New Roman" w:hAnsi="Times New Roman"/>
                <w:b/>
                <w:sz w:val="24"/>
                <w:szCs w:val="24"/>
                <w:u w:val="single"/>
              </w:rPr>
            </w:pPr>
          </w:p>
          <w:p w:rsidR="00F85303" w:rsidRPr="002C1161" w:rsidRDefault="00F85303" w:rsidP="004A4678">
            <w:pPr>
              <w:spacing w:after="134" w:line="240" w:lineRule="auto"/>
              <w:jc w:val="both"/>
              <w:rPr>
                <w:rFonts w:ascii="Times New Roman" w:hAnsi="Times New Roman"/>
                <w:sz w:val="24"/>
                <w:szCs w:val="24"/>
                <w:shd w:val="clear" w:color="auto" w:fill="FFFFFF"/>
                <w:lang w:val="en-US"/>
              </w:rPr>
            </w:pPr>
            <w:r w:rsidRPr="002C1161">
              <w:rPr>
                <w:rFonts w:ascii="Times New Roman" w:hAnsi="Times New Roman"/>
                <w:b/>
                <w:sz w:val="24"/>
                <w:szCs w:val="24"/>
                <w:u w:val="single"/>
              </w:rPr>
              <w:t>Ministria e Bujqësisë dhe Zhvillimit Rural</w:t>
            </w:r>
            <w:r w:rsidRPr="002C1161">
              <w:rPr>
                <w:rFonts w:ascii="Times New Roman" w:hAnsi="Times New Roman"/>
                <w:sz w:val="24"/>
                <w:szCs w:val="24"/>
                <w:shd w:val="clear" w:color="auto" w:fill="FFFFFF"/>
                <w:lang w:val="en-US"/>
              </w:rPr>
              <w:t xml:space="preserve"> </w:t>
            </w:r>
          </w:p>
          <w:p w:rsidR="00F85303" w:rsidRPr="002C1161" w:rsidRDefault="00F85303" w:rsidP="004A4678">
            <w:pPr>
              <w:spacing w:after="134" w:line="240" w:lineRule="auto"/>
              <w:jc w:val="both"/>
              <w:rPr>
                <w:rFonts w:ascii="Times New Roman" w:hAnsi="Times New Roman"/>
                <w:sz w:val="24"/>
                <w:szCs w:val="24"/>
                <w:shd w:val="clear" w:color="auto" w:fill="FFFFFF"/>
                <w:lang w:val="en-US"/>
              </w:rPr>
            </w:pPr>
            <w:r w:rsidRPr="002C1161">
              <w:rPr>
                <w:rFonts w:ascii="Times New Roman" w:hAnsi="Times New Roman"/>
                <w:sz w:val="24"/>
                <w:szCs w:val="24"/>
                <w:shd w:val="clear" w:color="auto" w:fill="FFFFFF"/>
                <w:lang w:val="en-US"/>
              </w:rPr>
              <w:t>Është përgatitur dhe miratuar me urdhër të Ministrit Rregullorja e Etikës (e cila përmban normat e Etikës personale të nëpunësve dhe punonjësve, të cilat janë të parashtuara edhe në Rregulloren e brendshme të institucionit.</w:t>
            </w:r>
          </w:p>
          <w:p w:rsidR="00F85303" w:rsidRPr="002C1161" w:rsidRDefault="00F85303" w:rsidP="004A4678">
            <w:pPr>
              <w:tabs>
                <w:tab w:val="left" w:pos="960"/>
              </w:tabs>
              <w:spacing w:after="0" w:line="240" w:lineRule="auto"/>
              <w:jc w:val="both"/>
              <w:rPr>
                <w:rFonts w:ascii="Times New Roman" w:hAnsi="Times New Roman"/>
                <w:b/>
                <w:sz w:val="24"/>
                <w:szCs w:val="24"/>
                <w:u w:val="single"/>
              </w:rPr>
            </w:pPr>
            <w:r w:rsidRPr="002C1161">
              <w:rPr>
                <w:rFonts w:ascii="Times New Roman" w:hAnsi="Times New Roman"/>
                <w:b/>
                <w:sz w:val="24"/>
                <w:szCs w:val="24"/>
                <w:u w:val="single"/>
              </w:rPr>
              <w:t xml:space="preserve">Ministria për Evropën dhe Punët e Jashtme  </w:t>
            </w:r>
          </w:p>
          <w:p w:rsidR="00F85303" w:rsidRPr="002C1161" w:rsidRDefault="00F85303" w:rsidP="004A4678">
            <w:pPr>
              <w:spacing w:after="134" w:line="240" w:lineRule="auto"/>
              <w:jc w:val="both"/>
              <w:rPr>
                <w:rFonts w:ascii="Times New Roman" w:hAnsi="Times New Roman"/>
                <w:sz w:val="24"/>
                <w:szCs w:val="24"/>
              </w:rPr>
            </w:pPr>
            <w:r w:rsidRPr="002C1161">
              <w:rPr>
                <w:rFonts w:ascii="Times New Roman" w:hAnsi="Times New Roman"/>
                <w:sz w:val="24"/>
                <w:szCs w:val="24"/>
              </w:rPr>
              <w:t>Në pritje të përgatitjes dhe miratimit të manualit mbi hartimin e planeve të integritetit, si dhe të trajnimeve të organziuara për këtë qëllim nga KKK.</w:t>
            </w:r>
          </w:p>
          <w:p w:rsidR="00522505" w:rsidRPr="00522505" w:rsidRDefault="00F85303" w:rsidP="004A4678">
            <w:pPr>
              <w:spacing w:after="134" w:line="240" w:lineRule="auto"/>
              <w:jc w:val="both"/>
              <w:rPr>
                <w:rFonts w:ascii="Times New Roman" w:hAnsi="Times New Roman"/>
                <w:sz w:val="24"/>
                <w:szCs w:val="24"/>
              </w:rPr>
            </w:pPr>
            <w:r w:rsidRPr="002C1161">
              <w:rPr>
                <w:rFonts w:ascii="Times New Roman" w:hAnsi="Times New Roman"/>
                <w:sz w:val="24"/>
                <w:szCs w:val="24"/>
              </w:rPr>
              <w:lastRenderedPageBreak/>
              <w:t>Pjesëmarrje në grupin e punës të ngritur nga KKK lidhur me hartimin e udhëzuesit mbi integri</w:t>
            </w:r>
            <w:r w:rsidR="00356269">
              <w:rPr>
                <w:rFonts w:ascii="Times New Roman" w:hAnsi="Times New Roman"/>
                <w:sz w:val="24"/>
                <w:szCs w:val="24"/>
              </w:rPr>
              <w:t>tetin në administratën publike.</w:t>
            </w:r>
          </w:p>
        </w:tc>
      </w:tr>
      <w:tr w:rsidR="00F85303" w:rsidRPr="006D6C21" w:rsidTr="004A4678">
        <w:trPr>
          <w:trHeight w:val="1034"/>
        </w:trPr>
        <w:tc>
          <w:tcPr>
            <w:tcW w:w="15266" w:type="dxa"/>
            <w:gridSpan w:val="101"/>
            <w:shd w:val="clear" w:color="auto" w:fill="auto"/>
          </w:tcPr>
          <w:p w:rsidR="00F85303" w:rsidRPr="006D6C21" w:rsidRDefault="00F85303" w:rsidP="004A4678">
            <w:pPr>
              <w:spacing w:after="134" w:line="240" w:lineRule="auto"/>
              <w:jc w:val="both"/>
              <w:rPr>
                <w:rFonts w:ascii="Times New Roman" w:hAnsi="Times New Roman"/>
                <w:b/>
                <w:i/>
                <w:sz w:val="24"/>
                <w:szCs w:val="24"/>
                <w:highlight w:val="lightGray"/>
              </w:rPr>
            </w:pPr>
            <w:r w:rsidRPr="006D6C21">
              <w:rPr>
                <w:rFonts w:ascii="Times New Roman" w:hAnsi="Times New Roman"/>
                <w:b/>
                <w:i/>
                <w:sz w:val="24"/>
                <w:szCs w:val="24"/>
                <w:highlight w:val="lightGray"/>
              </w:rPr>
              <w:lastRenderedPageBreak/>
              <w:t xml:space="preserve">Objektivi </w:t>
            </w:r>
            <w:proofErr w:type="gramStart"/>
            <w:r w:rsidRPr="006D6C21">
              <w:rPr>
                <w:rFonts w:ascii="Times New Roman" w:hAnsi="Times New Roman"/>
                <w:b/>
                <w:i/>
                <w:sz w:val="24"/>
                <w:szCs w:val="24"/>
                <w:highlight w:val="lightGray"/>
              </w:rPr>
              <w:t xml:space="preserve">A.10 </w:t>
            </w:r>
            <w:r w:rsidRPr="006D6C21">
              <w:rPr>
                <w:rFonts w:ascii="Times New Roman" w:hAnsi="Times New Roman"/>
                <w:sz w:val="24"/>
                <w:szCs w:val="24"/>
                <w:highlight w:val="lightGray"/>
              </w:rPr>
              <w:t xml:space="preserve"> </w:t>
            </w:r>
            <w:r w:rsidRPr="006D6C21">
              <w:rPr>
                <w:rFonts w:ascii="Times New Roman" w:hAnsi="Times New Roman"/>
                <w:b/>
                <w:i/>
                <w:sz w:val="24"/>
                <w:szCs w:val="24"/>
                <w:highlight w:val="lightGray"/>
              </w:rPr>
              <w:t>Analizimi</w:t>
            </w:r>
            <w:proofErr w:type="gramEnd"/>
            <w:r w:rsidRPr="006D6C21">
              <w:rPr>
                <w:rFonts w:ascii="Times New Roman" w:hAnsi="Times New Roman"/>
                <w:b/>
                <w:i/>
                <w:sz w:val="24"/>
                <w:szCs w:val="24"/>
                <w:highlight w:val="lightGray"/>
              </w:rPr>
              <w:t xml:space="preserve"> i prirjeve të korrupsionit dhe përmirësimi i statistikave në lidhje me veprimtarinë e agjencive ligjzbatuese kundër korrupsionit</w:t>
            </w:r>
          </w:p>
          <w:p w:rsidR="00F85303" w:rsidRPr="0027573B" w:rsidRDefault="00F85303" w:rsidP="004A4678">
            <w:pPr>
              <w:spacing w:after="134" w:line="240" w:lineRule="auto"/>
              <w:jc w:val="center"/>
              <w:rPr>
                <w:rFonts w:ascii="Times New Roman" w:eastAsia="Times New Roman" w:hAnsi="Times New Roman"/>
                <w:sz w:val="16"/>
                <w:szCs w:val="16"/>
              </w:rPr>
            </w:pPr>
          </w:p>
          <w:p w:rsidR="00F85303" w:rsidRPr="006D6C21" w:rsidRDefault="00F85303" w:rsidP="004A4678">
            <w:pPr>
              <w:spacing w:after="134" w:line="240" w:lineRule="auto"/>
              <w:jc w:val="center"/>
              <w:rPr>
                <w:rFonts w:ascii="Times New Roman" w:hAnsi="Times New Roman"/>
                <w:sz w:val="24"/>
                <w:szCs w:val="24"/>
              </w:rPr>
            </w:pPr>
            <w:r w:rsidRPr="006D6C21">
              <w:rPr>
                <w:rFonts w:ascii="Times New Roman" w:hAnsi="Times New Roman"/>
                <w:b/>
                <w:sz w:val="24"/>
                <w:szCs w:val="24"/>
              </w:rPr>
              <w:t>Gjëndja aktuale për këtë objektiv</w:t>
            </w:r>
          </w:p>
          <w:p w:rsidR="00F85303" w:rsidRPr="0027573B" w:rsidRDefault="00F85303" w:rsidP="004A4678">
            <w:pPr>
              <w:spacing w:after="134" w:line="240" w:lineRule="auto"/>
              <w:rPr>
                <w:rFonts w:ascii="Times New Roman" w:hAnsi="Times New Roman"/>
                <w:b/>
                <w:sz w:val="16"/>
                <w:szCs w:val="16"/>
              </w:rPr>
            </w:pPr>
            <w:r w:rsidRPr="006D6C21">
              <w:rPr>
                <w:rFonts w:ascii="Times New Roman" w:hAnsi="Times New Roman"/>
                <w:b/>
                <w:color w:val="7030A0"/>
                <w:sz w:val="24"/>
                <w:szCs w:val="24"/>
              </w:rPr>
              <w:t xml:space="preserve">                                                                                           </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t xml:space="preserve">Drejtoria e Politikave dhe Strategjive në Fushën e Drejtëssë pranë Ministrisë së Drejtësisë çdo gjashtë muaj dhe në çdo vit mbledh, statistika të harmonizuara dhe të konsoliduara mbi korrupsionin. Kur përfundohen çdo gjashtë muaj dhe në çdo vit, raporti i dërgohet Komisionit Europian. Ato janë publikuar një në vit si pjesë e raportit vjetor të statistikave. </w:t>
            </w: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Informacioni është gjeneruar nga Drejtoria e Përgjithshme e Politikave; Prokuroria, Gjykata e Shkallës së Parë, Gjykata e Apelit, Gjykata e Lartë si dhe institucionet e reja qe do te krijohen ne sistemit te drejtesise dhe Agjencia e Administrimit te Pasurive te Sekuestruara dhe Konfiskuara.</w:t>
            </w: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Pasi informacioni është mbledhur dhe analizuar në fazën e fundit të gjitha statistikat harmonizohen përpara se të publikohen. Raporti i statistikave vjetore ka një kapitull të veçantë dedikuar korrupsionit. </w:t>
            </w:r>
          </w:p>
          <w:p w:rsidR="00F85303" w:rsidRPr="006D6C21" w:rsidRDefault="00F85303" w:rsidP="004A4678">
            <w:pPr>
              <w:jc w:val="both"/>
              <w:rPr>
                <w:rFonts w:ascii="Times New Roman" w:eastAsia="Times New Roman" w:hAnsi="Times New Roman"/>
                <w:sz w:val="24"/>
                <w:szCs w:val="24"/>
              </w:rPr>
            </w:pPr>
            <w:r w:rsidRPr="006D6C21">
              <w:rPr>
                <w:rFonts w:ascii="Times New Roman" w:eastAsia="Times New Roman" w:hAnsi="Times New Roman"/>
                <w:sz w:val="24"/>
                <w:szCs w:val="24"/>
              </w:rPr>
              <w:t>Procesi i grumbullimit dhe përpunimit të të dhënave do të përforcohet për të siguruar që statistikat e harmonizuara dhe të konsoliduara të përfshijnë të dhëna relevante sipas praktikave më të mira ndërkombëtare përkatëse, ndër të tjera rekomandimin e FATF 33 për statistikat. Statistikat e harmonizuara dhe të konsoliduara do të bëhen një mjet operativ për të raportuar, ndër të tjera, mbi indikatorin B1, dhe çdo tregues tjetër që lidhet me ndëshkimin e korrupsionit. Një numër kriteresh themelore cilësore do të karakterizojnë raportin statistikor, duke siguruar aftësinë e tij për të gjetur një rast nga hetimi në dënim.</w:t>
            </w:r>
          </w:p>
          <w:p w:rsidR="00F85303" w:rsidRPr="00522505"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w:t>
            </w:r>
            <w:r w:rsidR="00522505">
              <w:rPr>
                <w:rFonts w:ascii="Times New Roman" w:hAnsi="Times New Roman"/>
                <w:b/>
                <w:sz w:val="24"/>
                <w:szCs w:val="24"/>
              </w:rPr>
              <w:t>sit e performances/ Indikatori:</w:t>
            </w:r>
          </w:p>
          <w:p w:rsidR="00F85303" w:rsidRPr="006D6C21" w:rsidRDefault="00F85303" w:rsidP="004A4678">
            <w:pPr>
              <w:spacing w:after="134" w:line="240" w:lineRule="auto"/>
              <w:rPr>
                <w:rFonts w:ascii="Times New Roman" w:eastAsia="Times New Roman" w:hAnsi="Times New Roman"/>
                <w:b/>
                <w:sz w:val="24"/>
                <w:szCs w:val="24"/>
              </w:rPr>
            </w:pPr>
            <w:r w:rsidRPr="006D6C21">
              <w:rPr>
                <w:rFonts w:ascii="Times New Roman" w:eastAsia="Times New Roman" w:hAnsi="Times New Roman"/>
                <w:b/>
                <w:sz w:val="24"/>
                <w:szCs w:val="24"/>
                <w:highlight w:val="lightGray"/>
                <w:lang w:val="en-GB"/>
              </w:rPr>
              <w:t>Statistikat e harmonizuara dhe konsoliduara mbi korrupsionin prodhohen dhe publikohen periodikisht</w:t>
            </w:r>
            <w:r w:rsidRPr="006D6C21">
              <w:rPr>
                <w:rFonts w:ascii="Times New Roman" w:eastAsia="Times New Roman" w:hAnsi="Times New Roman"/>
                <w:b/>
                <w:sz w:val="24"/>
                <w:szCs w:val="24"/>
                <w:lang w:val="en-GB"/>
              </w:rPr>
              <w:t xml:space="preserve"> </w:t>
            </w:r>
          </w:p>
          <w:p w:rsidR="00F85303" w:rsidRPr="0027573B" w:rsidRDefault="00F85303" w:rsidP="004A4678">
            <w:pPr>
              <w:spacing w:after="134" w:line="240" w:lineRule="auto"/>
              <w:rPr>
                <w:rFonts w:ascii="Times New Roman" w:eastAsia="Times New Roman" w:hAnsi="Times New Roman"/>
                <w:b/>
                <w:sz w:val="16"/>
                <w:szCs w:val="16"/>
              </w:rPr>
            </w:pP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hAnsi="Times New Roman"/>
                <w:sz w:val="24"/>
                <w:szCs w:val="24"/>
              </w:rPr>
              <w:t xml:space="preserve">Objektivat për tu arritur në 2018, 2019 dhe 2020 janë: </w:t>
            </w:r>
            <w:r w:rsidRPr="006D6C21">
              <w:rPr>
                <w:rFonts w:ascii="Times New Roman" w:eastAsia="Times New Roman" w:hAnsi="Times New Roman"/>
                <w:sz w:val="24"/>
                <w:szCs w:val="24"/>
              </w:rPr>
              <w:t>Statistikat prodhohen dhe publikohen një herë në vit; Përmirësimi i mekanizmit të raportimit të statistikave duke përfshirë (nga lista e mëposhtme): - A, B, C1, D1; Përmirësimi i mekanizmit të raportimit statistikor duke përfshirë (nga lista e mëposhtme): - A, B, C, D1, D2, D3 dhe të prodhuara dhe të botuara çdo vit.</w:t>
            </w:r>
          </w:p>
          <w:p w:rsidR="00F85303" w:rsidRPr="0027573B"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Një numër kriteresh themelore cilësore duhet të karakterizojnë raportin statistikor, duke siguruar aftësinë e tij për të gjetur një rast nga hetimi në dënim. Përmbledhja e çështjeve, duhet të plotësohet nga një bazë të dhënash, e cila</w:t>
            </w:r>
            <w:r>
              <w:rPr>
                <w:rFonts w:ascii="Times New Roman" w:hAnsi="Times New Roman"/>
                <w:sz w:val="24"/>
                <w:szCs w:val="24"/>
              </w:rPr>
              <w:t xml:space="preserve"> përshkruan situatën specifike:</w:t>
            </w:r>
          </w:p>
          <w:p w:rsidR="00F85303" w:rsidRPr="006D0727" w:rsidRDefault="00F85303" w:rsidP="00F85303">
            <w:pPr>
              <w:pStyle w:val="Heading2"/>
              <w:numPr>
                <w:ilvl w:val="1"/>
                <w:numId w:val="8"/>
              </w:numPr>
              <w:spacing w:before="0" w:after="40"/>
              <w:ind w:left="482"/>
              <w:rPr>
                <w:rFonts w:ascii="Times New Roman" w:hAnsi="Times New Roman"/>
                <w:b w:val="0"/>
                <w:sz w:val="24"/>
                <w:szCs w:val="24"/>
                <w:lang w:val="en-US" w:eastAsia="en-US"/>
              </w:rPr>
            </w:pPr>
            <w:r w:rsidRPr="006D0727">
              <w:rPr>
                <w:rFonts w:ascii="Times New Roman" w:hAnsi="Times New Roman"/>
                <w:b w:val="0"/>
                <w:sz w:val="24"/>
                <w:szCs w:val="24"/>
                <w:lang w:val="en-US" w:eastAsia="en-US"/>
              </w:rPr>
              <w:lastRenderedPageBreak/>
              <w:t>Numri i hetimeve të filluara</w:t>
            </w:r>
          </w:p>
          <w:p w:rsidR="00F85303" w:rsidRPr="006D0727" w:rsidRDefault="00F85303" w:rsidP="00F85303">
            <w:pPr>
              <w:pStyle w:val="Heading2"/>
              <w:numPr>
                <w:ilvl w:val="1"/>
                <w:numId w:val="8"/>
              </w:numPr>
              <w:spacing w:before="0" w:after="40"/>
              <w:ind w:left="482"/>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hetimeve të kërkuara nga Prokuroria</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kërkesave për sekuestrim</w:t>
            </w:r>
          </w:p>
          <w:p w:rsidR="00F85303" w:rsidRPr="006D0727" w:rsidRDefault="00F85303" w:rsidP="00F85303">
            <w:pPr>
              <w:pStyle w:val="Heading2"/>
              <w:numPr>
                <w:ilvl w:val="1"/>
                <w:numId w:val="8"/>
              </w:numPr>
              <w:spacing w:before="0" w:after="40"/>
              <w:ind w:left="482"/>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dënimeve</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kërkesave për sekuestrim të miratuara</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kërkesave për konfiskim të miratuara</w:t>
            </w:r>
          </w:p>
          <w:p w:rsidR="00F85303" w:rsidRPr="006D0727" w:rsidRDefault="00F85303" w:rsidP="00F85303">
            <w:pPr>
              <w:pStyle w:val="Heading2"/>
              <w:numPr>
                <w:ilvl w:val="1"/>
                <w:numId w:val="8"/>
              </w:numPr>
              <w:spacing w:before="160" w:after="40"/>
              <w:ind w:left="482"/>
              <w:rPr>
                <w:rFonts w:ascii="Times New Roman" w:hAnsi="Times New Roman"/>
                <w:b w:val="0"/>
                <w:sz w:val="24"/>
                <w:szCs w:val="24"/>
                <w:lang w:val="en-US" w:eastAsia="en-US"/>
              </w:rPr>
            </w:pPr>
            <w:r w:rsidRPr="006D0727">
              <w:rPr>
                <w:rFonts w:ascii="Times New Roman" w:hAnsi="Times New Roman"/>
                <w:b w:val="0"/>
                <w:sz w:val="24"/>
                <w:szCs w:val="24"/>
                <w:lang w:val="en-US" w:eastAsia="en-US"/>
              </w:rPr>
              <w:t>Detajet mbi menaxhimin e aseteve:</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Vlera e aseteve të konfiskuara nën menaxhim</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Vlera e realizuarnga shitja e aseteve të konfiskuara</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aseteve të kthyera pronarit</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Numri i aseteve të shkatërruara</w:t>
            </w:r>
          </w:p>
          <w:p w:rsidR="00F85303" w:rsidRPr="006D0727" w:rsidRDefault="00F85303" w:rsidP="00F85303">
            <w:pPr>
              <w:pStyle w:val="Heading3"/>
              <w:numPr>
                <w:ilvl w:val="2"/>
                <w:numId w:val="8"/>
              </w:numPr>
              <w:spacing w:before="0" w:after="40"/>
              <w:ind w:left="964"/>
              <w:rPr>
                <w:rFonts w:ascii="Times New Roman" w:hAnsi="Times New Roman"/>
                <w:b w:val="0"/>
                <w:sz w:val="24"/>
                <w:szCs w:val="24"/>
                <w:lang w:val="en-US" w:eastAsia="en-US"/>
              </w:rPr>
            </w:pPr>
            <w:r w:rsidRPr="006D0727">
              <w:rPr>
                <w:rFonts w:ascii="Times New Roman" w:hAnsi="Times New Roman"/>
                <w:b w:val="0"/>
                <w:sz w:val="24"/>
                <w:szCs w:val="24"/>
                <w:lang w:val="en-US" w:eastAsia="en-US"/>
              </w:rPr>
              <w:t>Vlera monetare e transferuar në buxhetin e shtetit pas shitjes</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2D2FB8"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përmirësimin e mekanizmit të raportimit të statistikave (procesit) dhe publikimit të tij për vit (performancën).</w:t>
            </w:r>
          </w:p>
        </w:tc>
      </w:tr>
      <w:tr w:rsidR="00F85303" w:rsidRPr="006D6C21" w:rsidTr="004A4678">
        <w:trPr>
          <w:trHeight w:val="697"/>
        </w:trPr>
        <w:tc>
          <w:tcPr>
            <w:tcW w:w="364" w:type="dxa"/>
            <w:gridSpan w:val="4"/>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147" w:type="dxa"/>
            <w:gridSpan w:val="15"/>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496" w:type="dxa"/>
            <w:gridSpan w:val="13"/>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 xml:space="preserve">Institucioni Përgjegjës/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724" w:type="dxa"/>
            <w:gridSpan w:val="17"/>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391" w:type="dxa"/>
            <w:gridSpan w:val="11"/>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82"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432" w:type="dxa"/>
            <w:gridSpan w:val="16"/>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274" w:type="dxa"/>
            <w:gridSpan w:val="14"/>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51" w:type="dxa"/>
            <w:gridSpan w:val="9"/>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3987" w:type="dxa"/>
            <w:gridSpan w:val="2"/>
            <w:vMerge w:val="restart"/>
            <w:shd w:val="clear" w:color="auto" w:fill="DBE5F1"/>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trHeight w:val="697"/>
        </w:trPr>
        <w:tc>
          <w:tcPr>
            <w:tcW w:w="364" w:type="dxa"/>
            <w:gridSpan w:val="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147" w:type="dxa"/>
            <w:gridSpan w:val="15"/>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96"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724" w:type="dxa"/>
            <w:gridSpan w:val="17"/>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391"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32" w:type="dxa"/>
            <w:gridSpan w:val="16"/>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74"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51"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3987" w:type="dxa"/>
            <w:gridSpan w:val="2"/>
            <w:vMerge/>
            <w:shd w:val="clear" w:color="auto" w:fill="DBE5F1"/>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trHeight w:val="445"/>
        </w:trPr>
        <w:tc>
          <w:tcPr>
            <w:tcW w:w="364" w:type="dxa"/>
            <w:gridSpan w:val="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A10.1</w:t>
            </w:r>
          </w:p>
        </w:tc>
        <w:tc>
          <w:tcPr>
            <w:tcW w:w="2147" w:type="dxa"/>
            <w:gridSpan w:val="15"/>
            <w:shd w:val="clear" w:color="auto" w:fill="auto"/>
          </w:tcPr>
          <w:p w:rsidR="00F85303" w:rsidRPr="006D6C21" w:rsidRDefault="00F85303" w:rsidP="004A4678">
            <w:pPr>
              <w:spacing w:after="134"/>
              <w:rPr>
                <w:rFonts w:ascii="Times New Roman" w:hAnsi="Times New Roman"/>
                <w:sz w:val="24"/>
                <w:szCs w:val="24"/>
                <w:lang w:val="en-US"/>
              </w:rPr>
            </w:pPr>
            <w:r w:rsidRPr="006D6C21">
              <w:rPr>
                <w:rFonts w:ascii="Times New Roman" w:hAnsi="Times New Roman"/>
                <w:sz w:val="24"/>
                <w:szCs w:val="24"/>
              </w:rPr>
              <w:t xml:space="preserve">Përmirësimi i sistemit statistikor (manual), koordinim efikas, mbledhja, përpunimi dhe </w:t>
            </w:r>
            <w:r w:rsidRPr="006D6C21">
              <w:rPr>
                <w:rFonts w:ascii="Times New Roman" w:hAnsi="Times New Roman"/>
                <w:sz w:val="24"/>
                <w:szCs w:val="24"/>
              </w:rPr>
              <w:lastRenderedPageBreak/>
              <w:t>harmonizimi i statisitikave te konsoliduara mbi korrupsionin.</w:t>
            </w:r>
          </w:p>
          <w:p w:rsidR="00F85303" w:rsidRPr="006D6C21" w:rsidRDefault="00F85303" w:rsidP="004A4678">
            <w:pPr>
              <w:spacing w:after="134" w:line="240" w:lineRule="auto"/>
              <w:rPr>
                <w:rFonts w:ascii="Times New Roman" w:hAnsi="Times New Roman"/>
                <w:b/>
                <w:color w:val="7030A0"/>
                <w:sz w:val="24"/>
                <w:szCs w:val="24"/>
              </w:rPr>
            </w:pPr>
          </w:p>
        </w:tc>
        <w:tc>
          <w:tcPr>
            <w:tcW w:w="1496"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MD</w:t>
            </w:r>
          </w:p>
        </w:tc>
        <w:tc>
          <w:tcPr>
            <w:tcW w:w="1724" w:type="dxa"/>
            <w:gridSpan w:val="17"/>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Vazhdon</w:t>
            </w:r>
          </w:p>
        </w:tc>
        <w:tc>
          <w:tcPr>
            <w:tcW w:w="1391" w:type="dxa"/>
            <w:gridSpan w:val="11"/>
            <w:shd w:val="clear" w:color="auto" w:fill="auto"/>
          </w:tcPr>
          <w:p w:rsidR="00F85303" w:rsidRPr="00CE19BB" w:rsidRDefault="00F85303" w:rsidP="004A4678">
            <w:pPr>
              <w:spacing w:after="0" w:line="240" w:lineRule="auto"/>
            </w:pPr>
            <w:r w:rsidRPr="00CE19BB">
              <w:rPr>
                <w:rFonts w:ascii="Times New Roman" w:hAnsi="Times New Roman"/>
                <w:sz w:val="24"/>
                <w:szCs w:val="24"/>
              </w:rPr>
              <w:t>Buxheti i Shtetit - 1.200.701 lek</w:t>
            </w:r>
            <w:r w:rsidRPr="00CE19BB">
              <w:t>ë</w:t>
            </w:r>
          </w:p>
          <w:p w:rsidR="00F85303" w:rsidRPr="00CE19BB" w:rsidRDefault="00F85303" w:rsidP="004A4678">
            <w:pPr>
              <w:spacing w:after="0" w:line="240" w:lineRule="auto"/>
            </w:pPr>
          </w:p>
          <w:p w:rsidR="00F85303" w:rsidRDefault="00002C9E" w:rsidP="004A4678">
            <w:pPr>
              <w:spacing w:after="134" w:line="240" w:lineRule="auto"/>
              <w:rPr>
                <w:rFonts w:ascii="Times New Roman" w:hAnsi="Times New Roman"/>
                <w:b/>
                <w:color w:val="7030A0"/>
                <w:sz w:val="24"/>
                <w:szCs w:val="24"/>
              </w:rPr>
            </w:pPr>
            <w:r>
              <w:pict>
                <v:rect id="_x0000_i1083" style="width:0;height:1.5pt" o:hralign="center" o:hrstd="t" o:hr="t" fillcolor="#a0a0a0" stroked="f"/>
              </w:pict>
            </w:r>
          </w:p>
          <w:p w:rsidR="00F85303" w:rsidRPr="00055ED1" w:rsidRDefault="00F85303" w:rsidP="004A4678">
            <w:pPr>
              <w:jc w:val="center"/>
              <w:rPr>
                <w:rFonts w:ascii="Times New Roman" w:hAnsi="Times New Roman"/>
                <w:sz w:val="24"/>
                <w:szCs w:val="24"/>
              </w:rPr>
            </w:pPr>
            <w:r w:rsidRPr="00055ED1">
              <w:rPr>
                <w:rFonts w:ascii="Times New Roman" w:hAnsi="Times New Roman"/>
                <w:sz w:val="24"/>
                <w:szCs w:val="24"/>
              </w:rPr>
              <w:lastRenderedPageBreak/>
              <w:t>300,175</w:t>
            </w:r>
            <w:r>
              <w:rPr>
                <w:rFonts w:ascii="Times New Roman" w:hAnsi="Times New Roman"/>
                <w:sz w:val="24"/>
                <w:szCs w:val="24"/>
              </w:rPr>
              <w:t xml:space="preserve"> </w:t>
            </w:r>
            <w:r w:rsidRPr="00055ED1">
              <w:rPr>
                <w:rFonts w:ascii="Times New Roman" w:hAnsi="Times New Roman"/>
                <w:sz w:val="24"/>
                <w:szCs w:val="24"/>
              </w:rPr>
              <w:t>lekë</w:t>
            </w:r>
          </w:p>
        </w:tc>
        <w:tc>
          <w:tcPr>
            <w:tcW w:w="1432" w:type="dxa"/>
            <w:gridSpan w:val="16"/>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Përmirësimi i tabelës ekzistuese të statistikave të harmonizuar</w:t>
            </w:r>
            <w:r w:rsidRPr="006D6C21">
              <w:rPr>
                <w:rFonts w:ascii="Times New Roman" w:hAnsi="Times New Roman"/>
                <w:sz w:val="24"/>
                <w:szCs w:val="24"/>
              </w:rPr>
              <w:lastRenderedPageBreak/>
              <w:t xml:space="preserve">a </w:t>
            </w:r>
            <w:proofErr w:type="gramStart"/>
            <w:r w:rsidRPr="006D6C21">
              <w:rPr>
                <w:rFonts w:ascii="Times New Roman" w:hAnsi="Times New Roman"/>
                <w:sz w:val="24"/>
                <w:szCs w:val="24"/>
              </w:rPr>
              <w:t>dhe  Raporti</w:t>
            </w:r>
            <w:proofErr w:type="gramEnd"/>
            <w:r w:rsidRPr="006D6C21">
              <w:rPr>
                <w:rFonts w:ascii="Times New Roman" w:hAnsi="Times New Roman"/>
                <w:sz w:val="24"/>
                <w:szCs w:val="24"/>
              </w:rPr>
              <w:t xml:space="preserve"> vjetor i publikuar. </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p>
        </w:tc>
        <w:tc>
          <w:tcPr>
            <w:tcW w:w="1274" w:type="dxa"/>
            <w:gridSpan w:val="14"/>
            <w:shd w:val="clear" w:color="auto" w:fill="auto"/>
          </w:tcPr>
          <w:p w:rsidR="00F85303" w:rsidRPr="006D6C21" w:rsidRDefault="00F85303" w:rsidP="004A4678">
            <w:pPr>
              <w:rPr>
                <w:rFonts w:ascii="Times New Roman" w:hAnsi="Times New Roman"/>
                <w:sz w:val="24"/>
                <w:szCs w:val="24"/>
              </w:rPr>
            </w:pPr>
            <w:r w:rsidRPr="006D6C21">
              <w:rPr>
                <w:rFonts w:ascii="Times New Roman" w:hAnsi="Times New Roman"/>
                <w:sz w:val="24"/>
                <w:szCs w:val="24"/>
              </w:rPr>
              <w:lastRenderedPageBreak/>
              <w:t xml:space="preserve">Statistika të përmbledhura dhe gjithëpërfshirëse mbi </w:t>
            </w:r>
            <w:r w:rsidRPr="006D6C21">
              <w:rPr>
                <w:rFonts w:ascii="Times New Roman" w:hAnsi="Times New Roman"/>
                <w:sz w:val="24"/>
                <w:szCs w:val="24"/>
              </w:rPr>
              <w:lastRenderedPageBreak/>
              <w:t>korrupsionin</w:t>
            </w:r>
          </w:p>
        </w:tc>
        <w:tc>
          <w:tcPr>
            <w:tcW w:w="1451" w:type="dxa"/>
            <w:gridSpan w:val="9"/>
            <w:shd w:val="clear" w:color="auto" w:fill="auto"/>
          </w:tcPr>
          <w:p w:rsidR="00F85303" w:rsidRPr="006D6C21" w:rsidRDefault="00F85303" w:rsidP="004A4678">
            <w:pPr>
              <w:jc w:val="center"/>
              <w:rPr>
                <w:rFonts w:ascii="Times New Roman" w:hAnsi="Times New Roman"/>
                <w:sz w:val="24"/>
                <w:szCs w:val="24"/>
              </w:rPr>
            </w:pPr>
            <w:r>
              <w:rPr>
                <w:rFonts w:ascii="Times New Roman" w:hAnsi="Times New Roman"/>
                <w:sz w:val="24"/>
                <w:szCs w:val="24"/>
              </w:rPr>
              <w:lastRenderedPageBreak/>
              <w:t>E realizuar</w:t>
            </w:r>
          </w:p>
        </w:tc>
        <w:tc>
          <w:tcPr>
            <w:tcW w:w="3987" w:type="dxa"/>
            <w:gridSpan w:val="2"/>
            <w:shd w:val="clear" w:color="auto" w:fill="auto"/>
          </w:tcPr>
          <w:p w:rsidR="00F85303" w:rsidRDefault="00F85303" w:rsidP="004A4678">
            <w:pPr>
              <w:spacing w:line="240" w:lineRule="auto"/>
              <w:jc w:val="both"/>
              <w:rPr>
                <w:rFonts w:ascii="Times New Roman" w:hAnsi="Times New Roman"/>
                <w:sz w:val="24"/>
                <w:szCs w:val="24"/>
              </w:rPr>
            </w:pPr>
            <w:r>
              <w:rPr>
                <w:rFonts w:ascii="Times New Roman" w:hAnsi="Times New Roman"/>
                <w:sz w:val="24"/>
                <w:szCs w:val="24"/>
              </w:rPr>
              <w:t>Gjatë periudhës Janar-Mars 2020, janë mbledhur, përpunuar dhe harmonizuar statistikat e konsoliduara (Policia e Shtetit, Prokuroria e Përgjithshme dhe Gjykatat) për gjashtëmujorin e dytë dhe vjetore 2019.</w:t>
            </w:r>
          </w:p>
          <w:p w:rsidR="00F85303" w:rsidRDefault="00F85303" w:rsidP="004A4678">
            <w:pPr>
              <w:spacing w:line="240" w:lineRule="auto"/>
              <w:jc w:val="both"/>
              <w:rPr>
                <w:rFonts w:ascii="Times New Roman" w:hAnsi="Times New Roman"/>
                <w:sz w:val="24"/>
                <w:szCs w:val="24"/>
              </w:rPr>
            </w:pPr>
            <w:r>
              <w:rPr>
                <w:rFonts w:ascii="Times New Roman" w:hAnsi="Times New Roman"/>
                <w:sz w:val="24"/>
                <w:szCs w:val="24"/>
              </w:rPr>
              <w:lastRenderedPageBreak/>
              <w:t>Gjithashtu, janë mbledhur të dhënat për asetet e konfiskuara për gjashtëmujorin e dytë dhe vjetore 2019. Këto të dhëna do të botohen dhe publikohen në “Vjetarin Statistikor 2019”.</w:t>
            </w:r>
          </w:p>
          <w:p w:rsidR="00F85303" w:rsidRPr="006D6C21" w:rsidRDefault="00F85303" w:rsidP="004A4678">
            <w:pPr>
              <w:spacing w:line="240" w:lineRule="auto"/>
              <w:jc w:val="both"/>
              <w:rPr>
                <w:rFonts w:ascii="Times New Roman" w:hAnsi="Times New Roman"/>
                <w:sz w:val="24"/>
                <w:szCs w:val="24"/>
              </w:rPr>
            </w:pPr>
            <w:r>
              <w:rPr>
                <w:rFonts w:ascii="Times New Roman" w:hAnsi="Times New Roman"/>
                <w:sz w:val="24"/>
                <w:szCs w:val="24"/>
              </w:rPr>
              <w:t>Për vitin 2019, j</w:t>
            </w:r>
            <w:r w:rsidRPr="00521188">
              <w:rPr>
                <w:rFonts w:ascii="Times New Roman" w:hAnsi="Times New Roman"/>
                <w:sz w:val="24"/>
                <w:szCs w:val="24"/>
              </w:rPr>
              <w:t>anë dënuar 262 persona nga Gjykatat e Shkallës së Parë (me vendim të form</w:t>
            </w:r>
            <w:r>
              <w:rPr>
                <w:rFonts w:ascii="Times New Roman" w:hAnsi="Times New Roman"/>
                <w:sz w:val="24"/>
                <w:szCs w:val="24"/>
              </w:rPr>
              <w:t>ës së prerë)</w:t>
            </w:r>
            <w:r w:rsidRPr="00521188">
              <w:rPr>
                <w:rFonts w:ascii="Times New Roman" w:hAnsi="Times New Roman"/>
                <w:sz w:val="24"/>
                <w:szCs w:val="24"/>
              </w:rPr>
              <w:t xml:space="preserve"> dhe 246 persona nga Gjykatat e Apelit</w:t>
            </w:r>
            <w:r>
              <w:rPr>
                <w:rFonts w:ascii="Times New Roman" w:hAnsi="Times New Roman"/>
                <w:sz w:val="24"/>
                <w:szCs w:val="24"/>
              </w:rPr>
              <w:t xml:space="preserve"> për veprat penale në lidhje me korrupsionin. Nga AAPSK janë sekuestruar 27,525,360 lekë.</w:t>
            </w:r>
          </w:p>
        </w:tc>
      </w:tr>
      <w:tr w:rsidR="00F85303" w:rsidRPr="006D6C21" w:rsidTr="004A4678">
        <w:trPr>
          <w:trHeight w:val="2411"/>
        </w:trPr>
        <w:tc>
          <w:tcPr>
            <w:tcW w:w="15266" w:type="dxa"/>
            <w:gridSpan w:val="101"/>
            <w:shd w:val="clear" w:color="auto" w:fill="auto"/>
          </w:tcPr>
          <w:p w:rsidR="00F85303" w:rsidRPr="006D6C21" w:rsidRDefault="00F85303" w:rsidP="004A4678">
            <w:pPr>
              <w:spacing w:after="134" w:line="240" w:lineRule="auto"/>
              <w:rPr>
                <w:rFonts w:ascii="Times New Roman" w:hAnsi="Times New Roman"/>
                <w:b/>
                <w:i/>
                <w:color w:val="7030A0"/>
                <w:sz w:val="24"/>
                <w:szCs w:val="24"/>
              </w:rPr>
            </w:pPr>
            <w:r w:rsidRPr="006D6C21">
              <w:rPr>
                <w:rFonts w:ascii="Times New Roman" w:hAnsi="Times New Roman"/>
                <w:b/>
                <w:i/>
                <w:sz w:val="24"/>
                <w:szCs w:val="24"/>
                <w:highlight w:val="lightGray"/>
              </w:rPr>
              <w:lastRenderedPageBreak/>
              <w:t xml:space="preserve">Objektivi A.11  </w:t>
            </w:r>
            <w:r w:rsidRPr="006D6C21">
              <w:rPr>
                <w:rFonts w:ascii="Times New Roman" w:hAnsi="Times New Roman"/>
                <w:b/>
                <w:sz w:val="24"/>
                <w:szCs w:val="24"/>
                <w:highlight w:val="lightGray"/>
              </w:rPr>
              <w:t xml:space="preserve"> </w:t>
            </w:r>
            <w:r w:rsidR="00141CC7">
              <w:rPr>
                <w:rFonts w:ascii="Times New Roman" w:hAnsi="Times New Roman"/>
                <w:b/>
                <w:i/>
                <w:sz w:val="24"/>
                <w:szCs w:val="24"/>
                <w:highlight w:val="lightGray"/>
              </w:rPr>
              <w:t>Adoptimi i politikave kundë</w:t>
            </w:r>
            <w:r w:rsidRPr="006D6C21">
              <w:rPr>
                <w:rFonts w:ascii="Times New Roman" w:hAnsi="Times New Roman"/>
                <w:b/>
                <w:i/>
                <w:sz w:val="24"/>
                <w:szCs w:val="24"/>
                <w:highlight w:val="lightGray"/>
              </w:rPr>
              <w:t>r korrupsionit në nivelin e qeverisjes vendore</w:t>
            </w:r>
            <w:r w:rsidRPr="006D6C21">
              <w:rPr>
                <w:rFonts w:ascii="Times New Roman" w:hAnsi="Times New Roman"/>
                <w:b/>
                <w:i/>
                <w:sz w:val="24"/>
                <w:szCs w:val="24"/>
              </w:rPr>
              <w:t xml:space="preserve">  </w:t>
            </w:r>
          </w:p>
          <w:p w:rsidR="00F85303" w:rsidRPr="0027573B" w:rsidRDefault="00F85303" w:rsidP="004A4678">
            <w:pPr>
              <w:spacing w:after="134" w:line="240" w:lineRule="auto"/>
              <w:rPr>
                <w:rFonts w:ascii="Times New Roman" w:hAnsi="Times New Roman"/>
                <w:b/>
                <w:i/>
                <w:color w:val="7030A0"/>
                <w:sz w:val="16"/>
                <w:szCs w:val="16"/>
              </w:rPr>
            </w:pPr>
          </w:p>
          <w:p w:rsidR="00F85303" w:rsidRPr="006D6C21" w:rsidRDefault="00F85303" w:rsidP="004A4678">
            <w:pPr>
              <w:spacing w:after="134" w:line="240" w:lineRule="auto"/>
              <w:jc w:val="center"/>
              <w:rPr>
                <w:rFonts w:ascii="Times New Roman" w:hAnsi="Times New Roman"/>
                <w:sz w:val="24"/>
                <w:szCs w:val="24"/>
              </w:rPr>
            </w:pPr>
            <w:r w:rsidRPr="006D6C21">
              <w:rPr>
                <w:rFonts w:ascii="Times New Roman" w:hAnsi="Times New Roman"/>
                <w:b/>
                <w:sz w:val="24"/>
                <w:szCs w:val="24"/>
              </w:rPr>
              <w:t>Gjëndja aktuale për këtë objektiv</w:t>
            </w:r>
          </w:p>
          <w:p w:rsidR="00F85303" w:rsidRPr="0027573B" w:rsidRDefault="00F85303" w:rsidP="004A4678">
            <w:pPr>
              <w:spacing w:after="134" w:line="240" w:lineRule="auto"/>
              <w:jc w:val="center"/>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sz w:val="24"/>
                <w:szCs w:val="24"/>
                <w:lang w:val="sq-AL"/>
              </w:rPr>
            </w:pPr>
            <w:r w:rsidRPr="006D6C21">
              <w:rPr>
                <w:rFonts w:ascii="Times New Roman" w:hAnsi="Times New Roman"/>
                <w:sz w:val="24"/>
                <w:szCs w:val="24"/>
                <w:lang w:val="sq-AL"/>
              </w:rPr>
              <w:t>Planet e integritetit për bashkitë janë një domosdoshmëri dhe një objektiv specifik i strategjisë.</w:t>
            </w:r>
          </w:p>
          <w:p w:rsidR="00F85303" w:rsidRPr="006D6C21" w:rsidRDefault="00F85303" w:rsidP="004A4678">
            <w:pPr>
              <w:spacing w:after="134" w:line="240" w:lineRule="auto"/>
              <w:jc w:val="both"/>
              <w:rPr>
                <w:rFonts w:ascii="Times New Roman" w:hAnsi="Times New Roman"/>
                <w:sz w:val="24"/>
                <w:szCs w:val="24"/>
                <w:lang w:val="sq-AL"/>
              </w:rPr>
            </w:pPr>
            <w:r w:rsidRPr="006D6C21">
              <w:rPr>
                <w:rFonts w:ascii="Times New Roman" w:hAnsi="Times New Roman"/>
                <w:sz w:val="24"/>
                <w:szCs w:val="24"/>
                <w:lang w:val="sq-AL"/>
              </w:rPr>
              <w:t>Duke e zbatuar udhëzimin e Ministrisë së Drejtësisë, bashkitë do të ndihmohen nga koordinatori kombëtar dhe MB për të krijuar një plan integriteti, me qëllim parandalimin e korrupsionit në shërbimet e ofruara prej tyre.</w:t>
            </w:r>
          </w:p>
          <w:p w:rsidR="00F85303" w:rsidRPr="006D6C21" w:rsidRDefault="00F85303" w:rsidP="004A4678">
            <w:pPr>
              <w:spacing w:after="134" w:line="240" w:lineRule="auto"/>
              <w:jc w:val="both"/>
              <w:rPr>
                <w:rFonts w:ascii="Times New Roman" w:hAnsi="Times New Roman"/>
                <w:b/>
                <w:sz w:val="24"/>
                <w:szCs w:val="24"/>
              </w:rPr>
            </w:pPr>
            <w:r w:rsidRPr="006D6C21">
              <w:rPr>
                <w:rFonts w:ascii="Times New Roman" w:hAnsi="Times New Roman"/>
                <w:sz w:val="24"/>
                <w:szCs w:val="24"/>
                <w:lang w:val="sq-AL"/>
              </w:rPr>
              <w:t>Megjithëse disa bashki kanë miratuar strategji / plane kundër korrupsionit, ato do të krahasohen me udhëzimet kombëtare dhe duhet t’u caktohen buxhetet specifike në mënyrë që të jenë të zbatueshme dhe të kenë ndikim në korrupsion.</w:t>
            </w:r>
          </w:p>
          <w:p w:rsidR="00F85303" w:rsidRPr="00522505"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w:t>
            </w:r>
            <w:r w:rsidR="00522505">
              <w:rPr>
                <w:rFonts w:ascii="Times New Roman" w:hAnsi="Times New Roman"/>
                <w:b/>
                <w:sz w:val="24"/>
                <w:szCs w:val="24"/>
              </w:rPr>
              <w:t>esit e performances/Indikatori:</w:t>
            </w:r>
          </w:p>
          <w:p w:rsidR="00E6354E" w:rsidRPr="00E6354E" w:rsidRDefault="00E6354E" w:rsidP="004A4678">
            <w:pPr>
              <w:spacing w:after="134" w:line="240" w:lineRule="auto"/>
              <w:rPr>
                <w:rFonts w:ascii="Times New Roman" w:hAnsi="Times New Roman"/>
                <w:b/>
                <w:sz w:val="16"/>
                <w:szCs w:val="16"/>
                <w:highlight w:val="lightGray"/>
              </w:rPr>
            </w:pPr>
          </w:p>
          <w:p w:rsidR="00F85303" w:rsidRPr="006D6C21" w:rsidRDefault="00F85303" w:rsidP="004A4678">
            <w:pPr>
              <w:spacing w:after="134" w:line="240" w:lineRule="auto"/>
              <w:rPr>
                <w:rFonts w:ascii="Times New Roman" w:eastAsia="Times New Roman" w:hAnsi="Times New Roman"/>
                <w:sz w:val="24"/>
                <w:szCs w:val="24"/>
                <w:lang w:val="en-GB"/>
              </w:rPr>
            </w:pPr>
            <w:r w:rsidRPr="006D6C21">
              <w:rPr>
                <w:rFonts w:ascii="Times New Roman" w:hAnsi="Times New Roman"/>
                <w:b/>
                <w:sz w:val="24"/>
                <w:szCs w:val="24"/>
                <w:highlight w:val="lightGray"/>
              </w:rPr>
              <w:t>A.11.a: P</w:t>
            </w:r>
            <w:r w:rsidRPr="006D6C21">
              <w:rPr>
                <w:rFonts w:ascii="Times New Roman" w:eastAsia="Times New Roman" w:hAnsi="Times New Roman"/>
                <w:b/>
                <w:sz w:val="24"/>
                <w:szCs w:val="24"/>
                <w:highlight w:val="lightGray"/>
                <w:lang w:val="en-GB"/>
              </w:rPr>
              <w:t>ërqindja e bashkive që kanë zhvilluar masa lokale mbi anti-korrupsionin dhe plane integriteti në nivel lokal</w:t>
            </w:r>
            <w:r w:rsidRPr="006D6C21">
              <w:rPr>
                <w:rFonts w:ascii="Times New Roman" w:eastAsia="Times New Roman" w:hAnsi="Times New Roman"/>
                <w:b/>
                <w:sz w:val="24"/>
                <w:szCs w:val="24"/>
                <w:lang w:val="en-GB"/>
              </w:rPr>
              <w:t xml:space="preserve"> </w:t>
            </w:r>
            <w:r w:rsidRPr="006D6C21">
              <w:rPr>
                <w:rFonts w:ascii="Times New Roman" w:eastAsia="Times New Roman" w:hAnsi="Times New Roman"/>
                <w:sz w:val="24"/>
                <w:szCs w:val="24"/>
                <w:lang w:val="en-GB"/>
              </w:rPr>
              <w:t>(në përputhje me Strategjinë Ndërsektoriale Kundër korrupsionit)</w:t>
            </w:r>
          </w:p>
          <w:p w:rsidR="00F85303" w:rsidRPr="006D6C21" w:rsidRDefault="00F85303" w:rsidP="004A4678">
            <w:pPr>
              <w:spacing w:before="40" w:after="40" w:line="0" w:lineRule="atLeast"/>
              <w:jc w:val="both"/>
              <w:rPr>
                <w:rFonts w:ascii="Times New Roman" w:eastAsia="Times New Roman" w:hAnsi="Times New Roman"/>
                <w:sz w:val="24"/>
                <w:szCs w:val="24"/>
              </w:rPr>
            </w:pPr>
            <w:r w:rsidRPr="006D6C21">
              <w:rPr>
                <w:rFonts w:ascii="Times New Roman" w:hAnsi="Times New Roman"/>
                <w:sz w:val="24"/>
                <w:szCs w:val="24"/>
              </w:rPr>
              <w:t xml:space="preserve">Objektivat për tu arritur në 2018, 2019 dhe 2020 janë: </w:t>
            </w:r>
            <w:r w:rsidRPr="006D6C21">
              <w:rPr>
                <w:rFonts w:ascii="Times New Roman" w:eastAsia="Times New Roman" w:hAnsi="Times New Roman"/>
                <w:sz w:val="24"/>
                <w:szCs w:val="24"/>
              </w:rPr>
              <w:t>Udhëzimet e krijuara (referojuni A9). MB dërgon udhëzime për të gjitha bashkitë; Udhëzimet e shpërndara në mënyrë aktive nga MB për të gjitha bashkitë, ndër të tjera nëpërmjet sesioneve të mundshme informuese dhe 5 bashki prodhuan dhe miratuan një plan lokal të integritetit; 10 bashki prodhuan dhe miratuan një plan lokal të integritetit, respektivisht.</w:t>
            </w:r>
          </w:p>
          <w:p w:rsidR="00F85303" w:rsidRPr="006D6C21" w:rsidRDefault="00F85303" w:rsidP="004A4678">
            <w:pPr>
              <w:spacing w:before="40" w:after="40" w:line="0" w:lineRule="atLeast"/>
              <w:jc w:val="both"/>
              <w:rPr>
                <w:rFonts w:ascii="Times New Roman" w:hAnsi="Times New Roman"/>
                <w:sz w:val="24"/>
                <w:szCs w:val="24"/>
                <w:lang w:val="en-US"/>
              </w:rPr>
            </w:pPr>
            <w:r w:rsidRPr="006D6C21">
              <w:rPr>
                <w:rFonts w:ascii="Times New Roman" w:hAnsi="Times New Roman"/>
                <w:sz w:val="24"/>
                <w:szCs w:val="24"/>
                <w:lang w:val="en-US"/>
              </w:rPr>
              <w:lastRenderedPageBreak/>
              <w:t>Një plan integriteti do të ofrojë kornizën konceptuale për politikat dhe masat për të parandaluar shkeljet e integritetit të zyrtarëve publikë dhe për monitorimin e efekteve të masave të zbatuara në një institucion publik. Ai përmban informacion mbi (i.a.):</w:t>
            </w:r>
          </w:p>
          <w:p w:rsidR="00F85303" w:rsidRPr="006D6C21" w:rsidRDefault="00F85303" w:rsidP="004A4678">
            <w:pPr>
              <w:spacing w:before="40" w:after="40" w:line="0" w:lineRule="atLeast"/>
              <w:jc w:val="both"/>
              <w:rPr>
                <w:rFonts w:ascii="Times New Roman" w:hAnsi="Times New Roman"/>
                <w:sz w:val="24"/>
                <w:szCs w:val="24"/>
              </w:rPr>
            </w:pPr>
            <w:r w:rsidRPr="006D6C21">
              <w:rPr>
                <w:rFonts w:ascii="Times New Roman" w:hAnsi="Times New Roman"/>
                <w:sz w:val="24"/>
                <w:szCs w:val="24"/>
              </w:rPr>
              <w:t>-Fusha specifike të korrupsionit në bashki.</w:t>
            </w:r>
          </w:p>
          <w:p w:rsidR="00F85303" w:rsidRPr="006D6C21" w:rsidRDefault="00F85303" w:rsidP="004A4678">
            <w:pPr>
              <w:spacing w:before="40" w:after="40" w:line="0" w:lineRule="atLeast"/>
              <w:jc w:val="both"/>
              <w:rPr>
                <w:rFonts w:ascii="Times New Roman" w:hAnsi="Times New Roman"/>
                <w:sz w:val="24"/>
                <w:szCs w:val="24"/>
              </w:rPr>
            </w:pPr>
            <w:r w:rsidRPr="006D6C21">
              <w:rPr>
                <w:rFonts w:ascii="Times New Roman" w:hAnsi="Times New Roman"/>
                <w:sz w:val="24"/>
                <w:szCs w:val="24"/>
              </w:rPr>
              <w:t>-Etika dhe fushat e integritetit personal, p.sh. kodi i Etikës, pranimi i dhuratave, raportimi i korrupsionit (duke përfshirë "sinjalizimin"), veprimet disiplinore (të regjistruara), reagimi ndaj sjelljeve morale dhe profesionale të papranueshme, trajnimi mbi etikën;</w:t>
            </w:r>
          </w:p>
          <w:p w:rsidR="00F85303" w:rsidRPr="006D6C21" w:rsidRDefault="00F85303" w:rsidP="004A4678">
            <w:pPr>
              <w:spacing w:before="40" w:after="40" w:line="0" w:lineRule="atLeast"/>
              <w:jc w:val="both"/>
              <w:rPr>
                <w:rFonts w:ascii="Times New Roman" w:hAnsi="Times New Roman"/>
                <w:sz w:val="24"/>
                <w:szCs w:val="24"/>
              </w:rPr>
            </w:pPr>
            <w:r w:rsidRPr="006D6C21">
              <w:rPr>
                <w:rFonts w:ascii="Times New Roman" w:hAnsi="Times New Roman"/>
                <w:sz w:val="24"/>
                <w:szCs w:val="24"/>
              </w:rPr>
              <w:t>-Mjet për vlerësimin e riskut.</w:t>
            </w:r>
          </w:p>
          <w:p w:rsidR="00F85303" w:rsidRPr="006D6C21" w:rsidRDefault="00F85303" w:rsidP="004A4678">
            <w:pPr>
              <w:spacing w:before="40" w:after="40" w:line="0" w:lineRule="atLeast"/>
              <w:jc w:val="both"/>
              <w:rPr>
                <w:rFonts w:ascii="Times New Roman" w:hAnsi="Times New Roman"/>
                <w:sz w:val="24"/>
                <w:szCs w:val="24"/>
                <w:lang w:val="en-US"/>
              </w:rPr>
            </w:pPr>
            <w:r w:rsidRPr="006D6C21">
              <w:rPr>
                <w:rFonts w:ascii="Times New Roman" w:hAnsi="Times New Roman"/>
                <w:sz w:val="24"/>
                <w:szCs w:val="24"/>
              </w:rPr>
              <w:t>-Një vizion për luftën kundër korrupsionit në bashki</w:t>
            </w:r>
          </w:p>
          <w:p w:rsidR="00F85303" w:rsidRPr="00090D97" w:rsidRDefault="00F85303" w:rsidP="004A4678">
            <w:pPr>
              <w:spacing w:before="40" w:after="40" w:line="0" w:lineRule="atLeast"/>
              <w:ind w:right="94"/>
              <w:jc w:val="both"/>
              <w:rPr>
                <w:rFonts w:ascii="Times New Roman" w:eastAsia="Times New Roman" w:hAnsi="Times New Roman"/>
                <w:sz w:val="16"/>
                <w:szCs w:val="16"/>
                <w:lang w:val="en-US" w:eastAsia="nl-NL"/>
              </w:rPr>
            </w:pPr>
          </w:p>
          <w:p w:rsidR="00F85303" w:rsidRPr="006D6C21" w:rsidRDefault="00F85303" w:rsidP="004A4678">
            <w:pPr>
              <w:spacing w:before="40" w:after="40" w:line="0" w:lineRule="atLeast"/>
              <w:ind w:right="94"/>
              <w:jc w:val="both"/>
              <w:rPr>
                <w:rFonts w:ascii="Times New Roman" w:eastAsia="Times New Roman" w:hAnsi="Times New Roman"/>
                <w:sz w:val="24"/>
                <w:szCs w:val="24"/>
                <w:lang w:val="en-US" w:eastAsia="nl-NL"/>
              </w:rPr>
            </w:pPr>
            <w:r w:rsidRPr="006D6C21">
              <w:rPr>
                <w:rFonts w:ascii="Times New Roman" w:eastAsia="Times New Roman" w:hAnsi="Times New Roman"/>
                <w:sz w:val="24"/>
                <w:szCs w:val="24"/>
                <w:lang w:val="en-US" w:eastAsia="nl-NL"/>
              </w:rPr>
              <w:t>Nxitja e planeve të integritetit në nivel local do të krijojë gjithashtu mundësi të mëtejshme për qytetarët që të bëjnë përpjekjet anti-korrupsion dhe të kontribuojnë në mënyrë aktive ndaj tyre.</w:t>
            </w:r>
          </w:p>
          <w:p w:rsidR="00F85303" w:rsidRPr="006D6C21" w:rsidRDefault="00F85303" w:rsidP="004A4678">
            <w:pPr>
              <w:spacing w:before="40" w:after="40" w:line="0" w:lineRule="atLeast"/>
              <w:ind w:right="94"/>
              <w:jc w:val="both"/>
              <w:rPr>
                <w:rFonts w:ascii="Times New Roman" w:hAnsi="Times New Roman"/>
                <w:sz w:val="24"/>
                <w:szCs w:val="24"/>
              </w:rPr>
            </w:pPr>
            <w:r w:rsidRPr="006D6C21">
              <w:rPr>
                <w:rFonts w:ascii="Times New Roman" w:eastAsia="Times New Roman" w:hAnsi="Times New Roman"/>
                <w:sz w:val="24"/>
                <w:szCs w:val="24"/>
                <w:lang w:val="en-US" w:eastAsia="nl-NL"/>
              </w:rPr>
              <w:t>Bashkitë do të zhvillojnë planin e tyre të integritetit bazuar në Udhëzimet e miratuara për zhvillimin dhe zbatimin e një plani të integritetit, të hartuar nga MD / KKK (referojuni A9).</w:t>
            </w:r>
          </w:p>
          <w:p w:rsidR="00F85303"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Performanca do të vlerësohet së pari nga krijimi i udhëzimeve (procesit) dhe më pas nga rritja e numrit të përgjithshëm të planeve të integritetit lokal të miratuara d</w:t>
            </w:r>
            <w:r>
              <w:rPr>
                <w:rFonts w:ascii="Times New Roman" w:eastAsia="Times New Roman" w:hAnsi="Times New Roman"/>
                <w:sz w:val="24"/>
                <w:szCs w:val="24"/>
              </w:rPr>
              <w:t>he të publikuara (performanca).</w:t>
            </w:r>
          </w:p>
          <w:p w:rsidR="00F85303" w:rsidRPr="0027573B" w:rsidRDefault="00F85303" w:rsidP="004A4678">
            <w:pPr>
              <w:spacing w:after="134" w:line="240" w:lineRule="auto"/>
              <w:rPr>
                <w:rFonts w:ascii="Times New Roman" w:eastAsia="Times New Roman" w:hAnsi="Times New Roman"/>
                <w:sz w:val="16"/>
                <w:szCs w:val="16"/>
              </w:rPr>
            </w:pPr>
          </w:p>
          <w:p w:rsidR="00F85303" w:rsidRPr="006D6C21" w:rsidRDefault="00F85303" w:rsidP="004A4678">
            <w:pPr>
              <w:spacing w:after="134" w:line="240" w:lineRule="auto"/>
              <w:rPr>
                <w:rFonts w:ascii="Times New Roman" w:eastAsia="Times New Roman" w:hAnsi="Times New Roman"/>
                <w:b/>
                <w:sz w:val="24"/>
                <w:szCs w:val="24"/>
                <w:lang w:val="en-GB"/>
              </w:rPr>
            </w:pPr>
            <w:proofErr w:type="gramStart"/>
            <w:r w:rsidRPr="006D6C21">
              <w:rPr>
                <w:rFonts w:ascii="Times New Roman" w:hAnsi="Times New Roman"/>
                <w:b/>
                <w:sz w:val="24"/>
                <w:szCs w:val="24"/>
                <w:highlight w:val="lightGray"/>
              </w:rPr>
              <w:t>A.11.b:Numri</w:t>
            </w:r>
            <w:proofErr w:type="gramEnd"/>
            <w:r w:rsidRPr="006D6C21">
              <w:rPr>
                <w:rFonts w:ascii="Times New Roman" w:hAnsi="Times New Roman"/>
                <w:b/>
                <w:sz w:val="24"/>
                <w:szCs w:val="24"/>
                <w:highlight w:val="lightGray"/>
              </w:rPr>
              <w:t xml:space="preserve"> i</w:t>
            </w:r>
            <w:r w:rsidRPr="006D6C21">
              <w:rPr>
                <w:rFonts w:ascii="Times New Roman" w:eastAsia="Times New Roman" w:hAnsi="Times New Roman"/>
                <w:b/>
                <w:sz w:val="24"/>
                <w:szCs w:val="24"/>
                <w:highlight w:val="lightGray"/>
                <w:lang w:val="en-GB"/>
              </w:rPr>
              <w:t xml:space="preserve"> bashkive që përcaktojnë një linjë specifike buxheti për të implementuar politikën lokale anti-korrupsion</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Objektivat për tu arritur në 2018, 2019 dhe 2020 janë: 5 bashki ndajnë një përqindje të buxhetit për zbatimin e planit lokal anti-korrupsion për vitin 2020.</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 xml:space="preserve">Alokimi i linjave specifike të buxhetit për të zbatuar planin vendor është vendimtar për të siguruar efektivitetin dhe ndikimin e planit, si dhe performancën e përgjithshme në luftën kundër korrupsionit në nivel lokal. </w:t>
            </w:r>
          </w:p>
          <w:p w:rsidR="00F85303" w:rsidRPr="002D2FB8" w:rsidRDefault="00F85303" w:rsidP="004A4678">
            <w:pPr>
              <w:spacing w:after="134" w:line="240" w:lineRule="auto"/>
              <w:jc w:val="both"/>
              <w:rPr>
                <w:rFonts w:ascii="Times New Roman" w:eastAsia="Times New Roman" w:hAnsi="Times New Roman"/>
                <w:sz w:val="24"/>
                <w:szCs w:val="24"/>
              </w:rPr>
            </w:pPr>
            <w:r w:rsidRPr="006D6C21">
              <w:rPr>
                <w:rFonts w:ascii="Times New Roman" w:hAnsi="Times New Roman"/>
                <w:sz w:val="24"/>
                <w:szCs w:val="24"/>
              </w:rPr>
              <w:t>Performanca do të vlerësohet së pari duke matur numrin e përgjithshëm të bashkive të cilat kanë ndarë një përqindje të dedikuar të buxhetit vjetor, që do të dakordohet me secilin prej tyre individualisht për zbatimin e planit të integritetit lokal.</w:t>
            </w:r>
          </w:p>
        </w:tc>
      </w:tr>
      <w:tr w:rsidR="00F85303" w:rsidRPr="006D6C21" w:rsidTr="004A4678">
        <w:trPr>
          <w:gridAfter w:val="1"/>
          <w:wAfter w:w="236" w:type="dxa"/>
          <w:trHeight w:val="697"/>
        </w:trPr>
        <w:tc>
          <w:tcPr>
            <w:tcW w:w="460" w:type="dxa"/>
            <w:gridSpan w:val="7"/>
            <w:vMerge w:val="restart"/>
            <w:shd w:val="clear" w:color="auto" w:fill="DEEAF6"/>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062" w:type="dxa"/>
            <w:gridSpan w:val="13"/>
            <w:vMerge w:val="restart"/>
            <w:shd w:val="clear" w:color="auto" w:fill="DEEAF6"/>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b/>
                <w:sz w:val="24"/>
                <w:szCs w:val="24"/>
              </w:rPr>
              <w:t>Masa/Aktivitete</w:t>
            </w:r>
          </w:p>
        </w:tc>
        <w:tc>
          <w:tcPr>
            <w:tcW w:w="1463" w:type="dxa"/>
            <w:gridSpan w:val="10"/>
            <w:vMerge w:val="restart"/>
            <w:shd w:val="clear" w:color="auto" w:fill="DEEAF6"/>
          </w:tcPr>
          <w:p w:rsidR="00F85303" w:rsidRPr="006D6C21" w:rsidRDefault="00F85303" w:rsidP="004A4678">
            <w:pPr>
              <w:spacing w:after="0"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0"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0" w:line="240" w:lineRule="auto"/>
              <w:rPr>
                <w:rFonts w:ascii="Times New Roman" w:hAnsi="Times New Roman"/>
                <w:b/>
                <w:color w:val="7030A0"/>
                <w:sz w:val="24"/>
                <w:szCs w:val="24"/>
              </w:rPr>
            </w:pPr>
          </w:p>
        </w:tc>
        <w:tc>
          <w:tcPr>
            <w:tcW w:w="1492" w:type="dxa"/>
            <w:gridSpan w:val="13"/>
            <w:shd w:val="clear" w:color="auto" w:fill="DEEAF6"/>
          </w:tcPr>
          <w:p w:rsidR="00F85303"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0"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613" w:type="dxa"/>
            <w:gridSpan w:val="15"/>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84"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339" w:type="dxa"/>
            <w:gridSpan w:val="15"/>
            <w:vMerge w:val="restart"/>
            <w:shd w:val="clear" w:color="auto" w:fill="DEEAF6"/>
          </w:tcPr>
          <w:p w:rsidR="00F85303"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0"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61" w:type="dxa"/>
            <w:gridSpan w:val="12"/>
            <w:vMerge w:val="restart"/>
            <w:shd w:val="clear" w:color="auto" w:fill="DEEAF6"/>
          </w:tcPr>
          <w:p w:rsidR="00F85303" w:rsidRPr="006D6C21" w:rsidRDefault="00F85303" w:rsidP="004A4678">
            <w:pPr>
              <w:spacing w:after="0" w:line="240" w:lineRule="auto"/>
              <w:jc w:val="center"/>
              <w:rPr>
                <w:rFonts w:ascii="Times New Roman" w:hAnsi="Times New Roman"/>
                <w:b/>
                <w:sz w:val="24"/>
                <w:szCs w:val="24"/>
              </w:rPr>
            </w:pPr>
            <w:r w:rsidRPr="006D6C21">
              <w:rPr>
                <w:rFonts w:ascii="Times New Roman" w:hAnsi="Times New Roman"/>
                <w:b/>
                <w:sz w:val="24"/>
                <w:szCs w:val="24"/>
              </w:rPr>
              <w:t>Treguesi i Impaktit</w:t>
            </w:r>
          </w:p>
        </w:tc>
        <w:tc>
          <w:tcPr>
            <w:tcW w:w="1448" w:type="dxa"/>
            <w:gridSpan w:val="10"/>
            <w:vMerge w:val="restart"/>
            <w:shd w:val="clear" w:color="auto" w:fill="DEEAF6"/>
          </w:tcPr>
          <w:p w:rsidR="00F85303" w:rsidRPr="006D6C21" w:rsidRDefault="00F85303" w:rsidP="004A4678">
            <w:pPr>
              <w:spacing w:after="0"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3992" w:type="dxa"/>
            <w:gridSpan w:val="5"/>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0"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697"/>
        </w:trPr>
        <w:tc>
          <w:tcPr>
            <w:tcW w:w="460" w:type="dxa"/>
            <w:gridSpan w:val="7"/>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2062" w:type="dxa"/>
            <w:gridSpan w:val="13"/>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463" w:type="dxa"/>
            <w:gridSpan w:val="10"/>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492" w:type="dxa"/>
            <w:gridSpan w:val="13"/>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2020</w:t>
            </w:r>
          </w:p>
        </w:tc>
        <w:tc>
          <w:tcPr>
            <w:tcW w:w="1613" w:type="dxa"/>
            <w:gridSpan w:val="15"/>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339" w:type="dxa"/>
            <w:gridSpan w:val="15"/>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161" w:type="dxa"/>
            <w:gridSpan w:val="12"/>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448" w:type="dxa"/>
            <w:gridSpan w:val="10"/>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3992" w:type="dxa"/>
            <w:gridSpan w:val="5"/>
            <w:vMerge/>
            <w:shd w:val="clear" w:color="auto" w:fill="DEEAF6"/>
          </w:tcPr>
          <w:p w:rsidR="00F85303" w:rsidRPr="006D6C21" w:rsidRDefault="00F85303" w:rsidP="004A4678">
            <w:pPr>
              <w:spacing w:after="134" w:line="240" w:lineRule="auto"/>
              <w:rPr>
                <w:rFonts w:ascii="Times New Roman" w:hAnsi="Times New Roman"/>
                <w:b/>
                <w:sz w:val="24"/>
                <w:szCs w:val="24"/>
              </w:rPr>
            </w:pPr>
          </w:p>
        </w:tc>
      </w:tr>
      <w:tr w:rsidR="00F85303" w:rsidRPr="006D6C21" w:rsidTr="004A4678">
        <w:trPr>
          <w:gridAfter w:val="1"/>
          <w:wAfter w:w="236" w:type="dxa"/>
          <w:trHeight w:val="186"/>
        </w:trPr>
        <w:tc>
          <w:tcPr>
            <w:tcW w:w="460" w:type="dxa"/>
            <w:gridSpan w:val="7"/>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A11.1</w:t>
            </w:r>
          </w:p>
        </w:tc>
        <w:tc>
          <w:tcPr>
            <w:tcW w:w="2062" w:type="dxa"/>
            <w:gridSpan w:val="13"/>
            <w:shd w:val="clear" w:color="auto" w:fill="auto"/>
          </w:tcPr>
          <w:p w:rsidR="00F85303" w:rsidRPr="006D6C21" w:rsidRDefault="00F85303" w:rsidP="004A4678">
            <w:pPr>
              <w:spacing w:after="0" w:line="240" w:lineRule="auto"/>
              <w:rPr>
                <w:rFonts w:ascii="Times New Roman" w:hAnsi="Times New Roman"/>
                <w:sz w:val="24"/>
                <w:szCs w:val="24"/>
              </w:rPr>
            </w:pPr>
            <w:r w:rsidRPr="006D6C21">
              <w:rPr>
                <w:rFonts w:ascii="Times New Roman" w:eastAsia="Times New Roman" w:hAnsi="Times New Roman"/>
                <w:sz w:val="24"/>
                <w:szCs w:val="24"/>
              </w:rPr>
              <w:t>Përgatitja e një modeli për tu adoptuar nga Bashkitë në bashkëpunim me Departamentin e Kryeministrisë.</w:t>
            </w:r>
          </w:p>
          <w:p w:rsidR="00F85303" w:rsidRPr="006D6C21" w:rsidRDefault="00F85303" w:rsidP="004A4678">
            <w:pPr>
              <w:spacing w:after="0" w:line="240" w:lineRule="auto"/>
              <w:rPr>
                <w:rFonts w:ascii="Times New Roman" w:hAnsi="Times New Roman"/>
                <w:b/>
                <w:color w:val="7030A0"/>
                <w:sz w:val="24"/>
                <w:szCs w:val="24"/>
              </w:rPr>
            </w:pPr>
          </w:p>
        </w:tc>
        <w:tc>
          <w:tcPr>
            <w:tcW w:w="1463" w:type="dxa"/>
            <w:gridSpan w:val="10"/>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 xml:space="preserve">MB / </w:t>
            </w:r>
            <w:r w:rsidRPr="006D6C21">
              <w:rPr>
                <w:rFonts w:ascii="Times New Roman" w:eastAsia="Times New Roman" w:hAnsi="Times New Roman"/>
                <w:sz w:val="24"/>
                <w:szCs w:val="24"/>
              </w:rPr>
              <w:t>Agjencia për Mbështetjen e Vetëqeverisjes Vendore</w:t>
            </w:r>
          </w:p>
        </w:tc>
        <w:tc>
          <w:tcPr>
            <w:tcW w:w="1492"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p>
        </w:tc>
        <w:tc>
          <w:tcPr>
            <w:tcW w:w="1613" w:type="dxa"/>
            <w:gridSpan w:val="15"/>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/Kosto Aministrative</w:t>
            </w:r>
          </w:p>
          <w:p w:rsidR="00F85303"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085" style="width:0;height:1.5pt" o:hralign="center" o:hrstd="t" o:hr="t" fillcolor="#a0a0a0" stroked="f"/>
              </w:pict>
            </w:r>
          </w:p>
          <w:p w:rsidR="00F85303" w:rsidRPr="006D6C21" w:rsidRDefault="00F85303" w:rsidP="004A4678">
            <w:pPr>
              <w:spacing w:after="0" w:line="240" w:lineRule="auto"/>
              <w:rPr>
                <w:rFonts w:ascii="Times New Roman" w:hAnsi="Times New Roman"/>
                <w:b/>
                <w:color w:val="7030A0"/>
                <w:sz w:val="24"/>
                <w:szCs w:val="24"/>
              </w:rPr>
            </w:pPr>
          </w:p>
        </w:tc>
        <w:tc>
          <w:tcPr>
            <w:tcW w:w="1339" w:type="dxa"/>
            <w:gridSpan w:val="1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Modeli i plotësuar në përputhje me Strategjinë Ndërsektoriale Kundër Korrupsionit</w:t>
            </w:r>
            <w:r w:rsidRPr="006D6C21">
              <w:rPr>
                <w:rFonts w:ascii="Times New Roman" w:eastAsia="Times New Roman" w:hAnsi="Times New Roman"/>
                <w:sz w:val="24"/>
                <w:szCs w:val="24"/>
              </w:rPr>
              <w:t xml:space="preserve"> </w:t>
            </w:r>
            <w:r w:rsidRPr="006D6C21">
              <w:rPr>
                <w:rFonts w:ascii="Times New Roman" w:hAnsi="Times New Roman"/>
                <w:sz w:val="24"/>
                <w:szCs w:val="24"/>
              </w:rPr>
              <w:t xml:space="preserve"> </w:t>
            </w:r>
          </w:p>
        </w:tc>
        <w:tc>
          <w:tcPr>
            <w:tcW w:w="1161" w:type="dxa"/>
            <w:gridSpan w:val="12"/>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Një model gati për tu adoptuar nga Bashkitë</w:t>
            </w:r>
          </w:p>
        </w:tc>
        <w:tc>
          <w:tcPr>
            <w:tcW w:w="1448" w:type="dxa"/>
            <w:gridSpan w:val="10"/>
            <w:shd w:val="clear" w:color="auto" w:fill="auto"/>
          </w:tcPr>
          <w:p w:rsidR="00F85303" w:rsidRPr="00D761D7"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E r</w:t>
            </w:r>
            <w:r w:rsidRPr="00D761D7">
              <w:rPr>
                <w:rFonts w:ascii="Times New Roman" w:hAnsi="Times New Roman"/>
                <w:sz w:val="24"/>
                <w:szCs w:val="24"/>
              </w:rPr>
              <w:t>ealizuar</w:t>
            </w:r>
          </w:p>
        </w:tc>
        <w:tc>
          <w:tcPr>
            <w:tcW w:w="3992" w:type="dxa"/>
            <w:gridSpan w:val="5"/>
            <w:shd w:val="clear" w:color="auto" w:fill="auto"/>
          </w:tcPr>
          <w:p w:rsidR="00F85303" w:rsidRDefault="00F85303" w:rsidP="004A4678">
            <w:pPr>
              <w:spacing w:after="0" w:line="240" w:lineRule="auto"/>
              <w:jc w:val="both"/>
              <w:rPr>
                <w:rFonts w:ascii="Times New Roman" w:hAnsi="Times New Roman"/>
                <w:sz w:val="24"/>
                <w:szCs w:val="24"/>
              </w:rPr>
            </w:pPr>
            <w:r>
              <w:rPr>
                <w:rFonts w:ascii="Times New Roman" w:hAnsi="Times New Roman"/>
                <w:sz w:val="24"/>
                <w:szCs w:val="24"/>
              </w:rPr>
              <w:t>Kjo masë është realizuar gjatë vitit 2019.</w:t>
            </w:r>
          </w:p>
          <w:p w:rsidR="00F85303" w:rsidRDefault="00F85303" w:rsidP="004A4678">
            <w:pPr>
              <w:spacing w:after="0" w:line="240" w:lineRule="auto"/>
              <w:rPr>
                <w:rFonts w:ascii="Times New Roman" w:hAnsi="Times New Roman"/>
                <w:sz w:val="24"/>
                <w:szCs w:val="24"/>
              </w:rPr>
            </w:pPr>
          </w:p>
          <w:p w:rsidR="00F85303" w:rsidRPr="006D6C21" w:rsidRDefault="00F85303" w:rsidP="004A4678">
            <w:pPr>
              <w:spacing w:after="0" w:line="240" w:lineRule="auto"/>
              <w:jc w:val="both"/>
              <w:rPr>
                <w:rFonts w:ascii="Times New Roman" w:hAnsi="Times New Roman"/>
                <w:b/>
                <w:color w:val="7030A0"/>
                <w:sz w:val="24"/>
                <w:szCs w:val="24"/>
              </w:rPr>
            </w:pPr>
            <w:r>
              <w:rPr>
                <w:rFonts w:ascii="Times New Roman" w:hAnsi="Times New Roman"/>
                <w:sz w:val="24"/>
                <w:szCs w:val="24"/>
              </w:rPr>
              <w:t>Konkretisht, gjatë vitit 2019</w:t>
            </w:r>
            <w:r w:rsidRPr="00CA727D">
              <w:rPr>
                <w:rFonts w:ascii="Times New Roman" w:hAnsi="Times New Roman"/>
                <w:sz w:val="24"/>
                <w:szCs w:val="24"/>
              </w:rPr>
              <w:t xml:space="preserve"> ka përfunduar përgatitja e Metodologjisë së Vlerësimit të Ri</w:t>
            </w:r>
            <w:r>
              <w:rPr>
                <w:rFonts w:ascii="Times New Roman" w:hAnsi="Times New Roman"/>
                <w:sz w:val="24"/>
                <w:szCs w:val="24"/>
              </w:rPr>
              <w:t>s</w:t>
            </w:r>
            <w:r w:rsidRPr="00CA727D">
              <w:rPr>
                <w:rFonts w:ascii="Times New Roman" w:hAnsi="Times New Roman"/>
                <w:sz w:val="24"/>
                <w:szCs w:val="24"/>
              </w:rPr>
              <w:t xml:space="preserve">kut të Integritetit dhe Kodit Standard të Sjelljes. Materialet i janë nënshtruar konsultimit publik dhe më pas janë reflektuar të gjitha sygjerimet </w:t>
            </w:r>
            <w:r>
              <w:rPr>
                <w:rFonts w:ascii="Times New Roman" w:hAnsi="Times New Roman"/>
                <w:sz w:val="24"/>
                <w:szCs w:val="24"/>
              </w:rPr>
              <w:t>e mbledhura gjatë këtij procesi</w:t>
            </w:r>
            <w:r w:rsidRPr="00CA727D">
              <w:rPr>
                <w:rFonts w:ascii="Times New Roman" w:hAnsi="Times New Roman"/>
                <w:sz w:val="24"/>
                <w:szCs w:val="24"/>
              </w:rPr>
              <w:t xml:space="preserve"> të konsultimit. Metodologjia e Vlerësimit të riskut të integritetit dhe Kodi standart i sjelljes i janë dërguar për mendim dhe ILDKPK, KDIMDP dhe MD</w:t>
            </w:r>
            <w:r>
              <w:rPr>
                <w:rFonts w:ascii="Times New Roman" w:hAnsi="Times New Roman"/>
                <w:sz w:val="24"/>
                <w:szCs w:val="24"/>
              </w:rPr>
              <w:t>,</w:t>
            </w:r>
            <w:r w:rsidRPr="00CA727D">
              <w:rPr>
                <w:rFonts w:ascii="Times New Roman" w:hAnsi="Times New Roman"/>
                <w:sz w:val="24"/>
                <w:szCs w:val="24"/>
              </w:rPr>
              <w:t xml:space="preserve"> të cilat kanë shprehur vlerësimin e tyre mbi materialet e paraqitura.</w:t>
            </w:r>
          </w:p>
        </w:tc>
      </w:tr>
      <w:tr w:rsidR="00F85303" w:rsidRPr="006D6C21" w:rsidTr="004A4678">
        <w:trPr>
          <w:gridAfter w:val="1"/>
          <w:wAfter w:w="236" w:type="dxa"/>
          <w:trHeight w:val="186"/>
        </w:trPr>
        <w:tc>
          <w:tcPr>
            <w:tcW w:w="460" w:type="dxa"/>
            <w:gridSpan w:val="7"/>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A11.2</w:t>
            </w:r>
          </w:p>
        </w:tc>
        <w:tc>
          <w:tcPr>
            <w:tcW w:w="2062" w:type="dxa"/>
            <w:gridSpan w:val="13"/>
            <w:shd w:val="clear" w:color="auto" w:fill="auto"/>
          </w:tcPr>
          <w:p w:rsidR="00F85303" w:rsidRPr="006D6C21" w:rsidRDefault="00F85303" w:rsidP="004A4678">
            <w:pPr>
              <w:spacing w:after="0" w:line="240" w:lineRule="auto"/>
              <w:rPr>
                <w:rFonts w:ascii="Times New Roman" w:eastAsia="Times New Roman" w:hAnsi="Times New Roman"/>
                <w:sz w:val="24"/>
                <w:szCs w:val="24"/>
              </w:rPr>
            </w:pPr>
            <w:r w:rsidRPr="006D6C21">
              <w:rPr>
                <w:rFonts w:ascii="Times New Roman" w:eastAsia="Times New Roman" w:hAnsi="Times New Roman"/>
                <w:sz w:val="24"/>
                <w:szCs w:val="24"/>
              </w:rPr>
              <w:t>Adoptimi i modelit me modifikimet e nevojshme nga 10 Bashki. Adoptimi nga Bashkitë që aktualisht kanë plane për amendimet e nevojshme.</w:t>
            </w:r>
          </w:p>
          <w:p w:rsidR="00F85303" w:rsidRPr="006D6C21" w:rsidRDefault="00F85303" w:rsidP="004A4678">
            <w:pPr>
              <w:spacing w:after="0" w:line="240" w:lineRule="auto"/>
              <w:rPr>
                <w:rFonts w:ascii="Times New Roman" w:eastAsia="Times New Roman" w:hAnsi="Times New Roman"/>
                <w:sz w:val="24"/>
                <w:szCs w:val="24"/>
              </w:rPr>
            </w:pPr>
            <w:r w:rsidRPr="006D6C21">
              <w:rPr>
                <w:rFonts w:ascii="Times New Roman" w:eastAsia="Times New Roman" w:hAnsi="Times New Roman"/>
                <w:sz w:val="24"/>
                <w:szCs w:val="24"/>
              </w:rPr>
              <w:t xml:space="preserve">Dërgimi i modelit 10 Bashkive të zgjedhura me qëllim që ato të diskutojnë dhe adoptojnë atë në </w:t>
            </w:r>
            <w:r w:rsidRPr="006D6C21">
              <w:rPr>
                <w:rFonts w:ascii="Times New Roman" w:eastAsia="Times New Roman" w:hAnsi="Times New Roman"/>
                <w:sz w:val="24"/>
                <w:szCs w:val="24"/>
              </w:rPr>
              <w:lastRenderedPageBreak/>
              <w:t>Këshillin Bashkiak.</w:t>
            </w:r>
          </w:p>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eastAsia="Times New Roman" w:hAnsi="Times New Roman"/>
                <w:sz w:val="24"/>
                <w:szCs w:val="24"/>
              </w:rPr>
              <w:t>Mbështetje teknike për finalizimin e modelit.</w:t>
            </w:r>
          </w:p>
        </w:tc>
        <w:tc>
          <w:tcPr>
            <w:tcW w:w="1463" w:type="dxa"/>
            <w:gridSpan w:val="10"/>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MB / </w:t>
            </w:r>
            <w:r w:rsidRPr="006D6C21">
              <w:rPr>
                <w:rFonts w:ascii="Times New Roman" w:eastAsia="Times New Roman" w:hAnsi="Times New Roman"/>
                <w:sz w:val="24"/>
                <w:szCs w:val="24"/>
              </w:rPr>
              <w:t>Agjencia për Mbështetjen e Vetëqeverisjes Vendore</w:t>
            </w:r>
          </w:p>
        </w:tc>
        <w:tc>
          <w:tcPr>
            <w:tcW w:w="1492"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p>
        </w:tc>
        <w:tc>
          <w:tcPr>
            <w:tcW w:w="1613" w:type="dxa"/>
            <w:gridSpan w:val="15"/>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/Kosto Administrative</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Konferenca të mundshme të mbështetura nga donatorët</w:t>
            </w:r>
          </w:p>
          <w:p w:rsidR="00F85303" w:rsidRPr="006D6C21"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086" style="width:0;height:1.5pt" o:hralign="center" o:hrstd="t" o:hr="t" fillcolor="#a0a0a0" stroked="f"/>
              </w:pict>
            </w:r>
          </w:p>
        </w:tc>
        <w:tc>
          <w:tcPr>
            <w:tcW w:w="1339" w:type="dxa"/>
            <w:gridSpan w:val="1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Adoptimi nga bashkitë i modelit "tailor-made" në specifikat e tyre</w:t>
            </w:r>
          </w:p>
        </w:tc>
        <w:tc>
          <w:tcPr>
            <w:tcW w:w="1161" w:type="dxa"/>
            <w:gridSpan w:val="12"/>
            <w:shd w:val="clear" w:color="auto" w:fill="auto"/>
          </w:tcPr>
          <w:p w:rsidR="00F85303" w:rsidRPr="006D6C21"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 xml:space="preserve">Bashkitë kanë plane integriteti/antikorrupsioni me qëllim për të punuar në fushat më të ndjeshme në një mënyrë </w:t>
            </w:r>
            <w:r w:rsidRPr="006D6C21">
              <w:rPr>
                <w:rFonts w:ascii="Times New Roman" w:hAnsi="Times New Roman"/>
                <w:sz w:val="24"/>
                <w:szCs w:val="24"/>
              </w:rPr>
              <w:lastRenderedPageBreak/>
              <w:t>strategjike.</w:t>
            </w:r>
          </w:p>
          <w:p w:rsidR="00F85303" w:rsidRPr="006D6C21" w:rsidRDefault="00F85303" w:rsidP="004A4678">
            <w:pPr>
              <w:spacing w:after="0" w:line="240" w:lineRule="auto"/>
              <w:rPr>
                <w:rFonts w:ascii="Times New Roman" w:hAnsi="Times New Roman"/>
                <w:b/>
                <w:color w:val="7030A0"/>
                <w:sz w:val="24"/>
                <w:szCs w:val="24"/>
              </w:rPr>
            </w:pPr>
          </w:p>
        </w:tc>
        <w:tc>
          <w:tcPr>
            <w:tcW w:w="1448" w:type="dxa"/>
            <w:gridSpan w:val="10"/>
            <w:shd w:val="clear" w:color="auto" w:fill="auto"/>
          </w:tcPr>
          <w:p w:rsidR="00F85303" w:rsidRPr="001C7CE3" w:rsidRDefault="00F85303" w:rsidP="004A4678">
            <w:pPr>
              <w:spacing w:after="0" w:line="240" w:lineRule="auto"/>
              <w:jc w:val="center"/>
              <w:rPr>
                <w:rFonts w:ascii="Times New Roman" w:hAnsi="Times New Roman"/>
                <w:b/>
                <w:color w:val="7030A0"/>
                <w:sz w:val="24"/>
                <w:szCs w:val="24"/>
                <w:highlight w:val="yellow"/>
              </w:rPr>
            </w:pPr>
            <w:r w:rsidRPr="00865C78">
              <w:rPr>
                <w:rFonts w:ascii="Times New Roman" w:hAnsi="Times New Roman"/>
                <w:sz w:val="24"/>
                <w:szCs w:val="24"/>
              </w:rPr>
              <w:lastRenderedPageBreak/>
              <w:t>Në proces</w:t>
            </w:r>
          </w:p>
        </w:tc>
        <w:tc>
          <w:tcPr>
            <w:tcW w:w="3992" w:type="dxa"/>
            <w:gridSpan w:val="5"/>
            <w:shd w:val="clear" w:color="auto" w:fill="auto"/>
          </w:tcPr>
          <w:p w:rsidR="00DB3BC4" w:rsidRPr="00DB3BC4" w:rsidRDefault="00DB3BC4" w:rsidP="00DB3BC4">
            <w:pPr>
              <w:spacing w:after="0" w:line="240" w:lineRule="auto"/>
              <w:jc w:val="both"/>
              <w:rPr>
                <w:rFonts w:ascii="Times New Roman" w:hAnsi="Times New Roman"/>
                <w:sz w:val="24"/>
                <w:szCs w:val="24"/>
              </w:rPr>
            </w:pPr>
            <w:r w:rsidRPr="00DB3BC4">
              <w:rPr>
                <w:rFonts w:ascii="Times New Roman" w:hAnsi="Times New Roman"/>
                <w:sz w:val="24"/>
                <w:szCs w:val="24"/>
              </w:rPr>
              <w:t>Nga procesi i pilotimit të metodologjisë së riskut të integritetit në 6 bashkitë të vendit, Bashkia Gjirokastër miratoi në muajin Janar 2020</w:t>
            </w:r>
            <w:r w:rsidR="006A1962">
              <w:rPr>
                <w:rFonts w:ascii="Times New Roman" w:hAnsi="Times New Roman"/>
                <w:sz w:val="24"/>
                <w:szCs w:val="24"/>
              </w:rPr>
              <w:t>,</w:t>
            </w:r>
            <w:r w:rsidRPr="00DB3BC4">
              <w:rPr>
                <w:rFonts w:ascii="Times New Roman" w:hAnsi="Times New Roman"/>
                <w:sz w:val="24"/>
                <w:szCs w:val="24"/>
              </w:rPr>
              <w:t xml:space="preserve"> me vendim të Këshillit Bashkiak dokumentin e Planit të Integritetit</w:t>
            </w:r>
            <w:r w:rsidR="006A1962">
              <w:rPr>
                <w:rFonts w:ascii="Times New Roman" w:hAnsi="Times New Roman"/>
                <w:sz w:val="24"/>
                <w:szCs w:val="24"/>
              </w:rPr>
              <w:t>,</w:t>
            </w:r>
            <w:r w:rsidRPr="00DB3BC4">
              <w:rPr>
                <w:rFonts w:ascii="Times New Roman" w:hAnsi="Times New Roman"/>
                <w:sz w:val="24"/>
                <w:szCs w:val="24"/>
              </w:rPr>
              <w:t xml:space="preserve"> si dhe Kodin e Sjelljes për këtë bashki.  </w:t>
            </w:r>
          </w:p>
          <w:p w:rsidR="00DB3BC4" w:rsidRPr="00DB3BC4" w:rsidRDefault="00DB3BC4" w:rsidP="00DB3BC4">
            <w:pPr>
              <w:spacing w:after="0" w:line="240" w:lineRule="auto"/>
              <w:jc w:val="both"/>
              <w:rPr>
                <w:rFonts w:ascii="Times New Roman" w:hAnsi="Times New Roman"/>
                <w:sz w:val="24"/>
                <w:szCs w:val="24"/>
              </w:rPr>
            </w:pPr>
          </w:p>
          <w:p w:rsidR="00DB3BC4" w:rsidRPr="00DB3BC4" w:rsidRDefault="00DB3BC4" w:rsidP="00DB3BC4">
            <w:pPr>
              <w:spacing w:after="0" w:line="240" w:lineRule="auto"/>
              <w:jc w:val="both"/>
              <w:rPr>
                <w:rFonts w:ascii="Times New Roman" w:hAnsi="Times New Roman"/>
                <w:sz w:val="24"/>
                <w:szCs w:val="24"/>
              </w:rPr>
            </w:pPr>
            <w:r w:rsidRPr="00DB3BC4">
              <w:rPr>
                <w:rFonts w:ascii="Times New Roman" w:hAnsi="Times New Roman"/>
                <w:sz w:val="24"/>
                <w:szCs w:val="24"/>
              </w:rPr>
              <w:t>Plani i Integritetit i Bashkisë Durrës, për shkak të situatës emergjente të shkaktuar nga tërmeti i nëntorit 2</w:t>
            </w:r>
            <w:r w:rsidR="0070222D">
              <w:rPr>
                <w:rFonts w:ascii="Times New Roman" w:hAnsi="Times New Roman"/>
                <w:sz w:val="24"/>
                <w:szCs w:val="24"/>
              </w:rPr>
              <w:t xml:space="preserve">019, akoma nuk është miratuar. </w:t>
            </w:r>
            <w:r w:rsidRPr="00DB3BC4">
              <w:rPr>
                <w:rFonts w:ascii="Times New Roman" w:hAnsi="Times New Roman"/>
                <w:sz w:val="24"/>
                <w:szCs w:val="24"/>
              </w:rPr>
              <w:t>Drafti i Planit të Integritetit dhe Kodit të Sjelljes janë në proces konsultimi nga drejtoritë e bashkisë Durrës.</w:t>
            </w:r>
          </w:p>
          <w:p w:rsidR="00DB3BC4" w:rsidRPr="00DB3BC4" w:rsidRDefault="00DB3BC4" w:rsidP="00DB3BC4">
            <w:pPr>
              <w:spacing w:after="0" w:line="240" w:lineRule="auto"/>
              <w:jc w:val="both"/>
              <w:rPr>
                <w:rFonts w:ascii="Times New Roman" w:hAnsi="Times New Roman"/>
                <w:sz w:val="24"/>
                <w:szCs w:val="24"/>
              </w:rPr>
            </w:pPr>
          </w:p>
          <w:p w:rsidR="00F94104" w:rsidRDefault="00DB3BC4" w:rsidP="00DB3BC4">
            <w:pPr>
              <w:spacing w:after="0" w:line="240" w:lineRule="auto"/>
              <w:jc w:val="both"/>
              <w:rPr>
                <w:rFonts w:ascii="Times New Roman" w:hAnsi="Times New Roman"/>
                <w:sz w:val="24"/>
                <w:szCs w:val="24"/>
              </w:rPr>
            </w:pPr>
            <w:r w:rsidRPr="00DB3BC4">
              <w:rPr>
                <w:rFonts w:ascii="Times New Roman" w:hAnsi="Times New Roman"/>
                <w:sz w:val="24"/>
                <w:szCs w:val="24"/>
              </w:rPr>
              <w:lastRenderedPageBreak/>
              <w:t xml:space="preserve">Nga 6 bashkitë pilote në këtë proces, </w:t>
            </w:r>
            <w:r w:rsidR="00F94104">
              <w:rPr>
                <w:rFonts w:ascii="Times New Roman" w:hAnsi="Times New Roman"/>
                <w:sz w:val="24"/>
                <w:szCs w:val="24"/>
              </w:rPr>
              <w:t>Bashki</w:t>
            </w:r>
            <w:r w:rsidR="00916635">
              <w:rPr>
                <w:rFonts w:ascii="Times New Roman" w:hAnsi="Times New Roman"/>
                <w:sz w:val="24"/>
                <w:szCs w:val="24"/>
              </w:rPr>
              <w:t>të</w:t>
            </w:r>
            <w:r w:rsidR="00F94104">
              <w:rPr>
                <w:rFonts w:ascii="Times New Roman" w:hAnsi="Times New Roman"/>
                <w:sz w:val="24"/>
                <w:szCs w:val="24"/>
              </w:rPr>
              <w:t xml:space="preserve"> Elbasan, </w:t>
            </w:r>
            <w:r w:rsidRPr="00DB3BC4">
              <w:rPr>
                <w:rFonts w:ascii="Times New Roman" w:hAnsi="Times New Roman"/>
                <w:sz w:val="24"/>
                <w:szCs w:val="24"/>
              </w:rPr>
              <w:t>Mallakastër</w:t>
            </w:r>
            <w:r w:rsidR="00F94104">
              <w:rPr>
                <w:rFonts w:ascii="Times New Roman" w:hAnsi="Times New Roman"/>
                <w:sz w:val="24"/>
                <w:szCs w:val="24"/>
              </w:rPr>
              <w:t xml:space="preserve">, Patos dhe Mat </w:t>
            </w:r>
            <w:r w:rsidRPr="00DB3BC4">
              <w:rPr>
                <w:rFonts w:ascii="Times New Roman" w:hAnsi="Times New Roman"/>
                <w:sz w:val="24"/>
                <w:szCs w:val="24"/>
              </w:rPr>
              <w:t xml:space="preserve">kanë publikuar në faqet zyrtare Planin e Integritetit dhe Kodin e Sjelljes.  </w:t>
            </w:r>
          </w:p>
          <w:p w:rsidR="00F94104" w:rsidRDefault="00F94104" w:rsidP="00DB3BC4">
            <w:pPr>
              <w:spacing w:after="0" w:line="240" w:lineRule="auto"/>
              <w:jc w:val="both"/>
              <w:rPr>
                <w:rFonts w:ascii="Times New Roman" w:hAnsi="Times New Roman"/>
                <w:sz w:val="24"/>
                <w:szCs w:val="24"/>
              </w:rPr>
            </w:pPr>
          </w:p>
          <w:p w:rsidR="00DB3BC4" w:rsidRPr="00DB3BC4" w:rsidRDefault="00DB3BC4" w:rsidP="00DB3BC4">
            <w:pPr>
              <w:spacing w:after="0" w:line="240" w:lineRule="auto"/>
              <w:jc w:val="both"/>
              <w:rPr>
                <w:rFonts w:ascii="Times New Roman" w:hAnsi="Times New Roman"/>
                <w:sz w:val="24"/>
                <w:szCs w:val="24"/>
              </w:rPr>
            </w:pPr>
            <w:r w:rsidRPr="00DB3BC4">
              <w:rPr>
                <w:rFonts w:ascii="Times New Roman" w:hAnsi="Times New Roman"/>
                <w:sz w:val="24"/>
                <w:szCs w:val="24"/>
              </w:rPr>
              <w:t>Bashkia Elbasan me urdhër të kryetarit të Bashkisë në</w:t>
            </w:r>
            <w:r w:rsidR="00947034">
              <w:rPr>
                <w:rFonts w:ascii="Times New Roman" w:hAnsi="Times New Roman"/>
                <w:sz w:val="24"/>
                <w:szCs w:val="24"/>
              </w:rPr>
              <w:t xml:space="preserve"> muajin shkurt 2020 ka caktuar </w:t>
            </w:r>
            <w:r w:rsidRPr="00DB3BC4">
              <w:rPr>
                <w:rFonts w:ascii="Times New Roman" w:hAnsi="Times New Roman"/>
                <w:sz w:val="24"/>
                <w:szCs w:val="24"/>
              </w:rPr>
              <w:t>Koordinatori</w:t>
            </w:r>
            <w:r w:rsidR="00F2104A">
              <w:rPr>
                <w:rFonts w:ascii="Times New Roman" w:hAnsi="Times New Roman"/>
                <w:sz w:val="24"/>
                <w:szCs w:val="24"/>
              </w:rPr>
              <w:t xml:space="preserve">n e Integritetit për bashkinë, </w:t>
            </w:r>
            <w:r w:rsidRPr="00DB3BC4">
              <w:rPr>
                <w:rFonts w:ascii="Times New Roman" w:hAnsi="Times New Roman"/>
                <w:sz w:val="24"/>
                <w:szCs w:val="24"/>
              </w:rPr>
              <w:t>përgjegjës për monitorimin e zbatimit të këtij plani.</w:t>
            </w:r>
          </w:p>
          <w:p w:rsidR="00DB3BC4" w:rsidRPr="00DB3BC4" w:rsidRDefault="00DB3BC4" w:rsidP="00DB3BC4">
            <w:pPr>
              <w:spacing w:after="0" w:line="240" w:lineRule="auto"/>
              <w:jc w:val="both"/>
              <w:rPr>
                <w:rFonts w:ascii="Times New Roman" w:hAnsi="Times New Roman"/>
                <w:sz w:val="24"/>
                <w:szCs w:val="24"/>
              </w:rPr>
            </w:pPr>
          </w:p>
          <w:p w:rsidR="00DB3BC4" w:rsidRPr="00DB3BC4" w:rsidRDefault="00DB3BC4" w:rsidP="00DB3BC4">
            <w:pPr>
              <w:spacing w:after="0" w:line="240" w:lineRule="auto"/>
              <w:jc w:val="both"/>
              <w:rPr>
                <w:rFonts w:ascii="Times New Roman" w:hAnsi="Times New Roman"/>
                <w:sz w:val="24"/>
                <w:szCs w:val="24"/>
              </w:rPr>
            </w:pPr>
            <w:r w:rsidRPr="00DB3BC4">
              <w:rPr>
                <w:rFonts w:ascii="Times New Roman" w:hAnsi="Times New Roman"/>
                <w:sz w:val="24"/>
                <w:szCs w:val="24"/>
              </w:rPr>
              <w:t>Në kuadër të javës së integritetit, UNDP në bashkëpunim me Ministrinë e Drejtësisë, AMVV-në dhe IDM-në organizuan më 4 Shkurt 2020 një takim informues me përfaqësues të 61 bashkive të vendit, përfaqësues të institucioneve qendrore dhe të pavarura, media</w:t>
            </w:r>
            <w:r w:rsidR="00185122">
              <w:rPr>
                <w:rFonts w:ascii="Times New Roman" w:hAnsi="Times New Roman"/>
                <w:sz w:val="24"/>
                <w:szCs w:val="24"/>
              </w:rPr>
              <w:t>,</w:t>
            </w:r>
            <w:r w:rsidRPr="00DB3BC4">
              <w:rPr>
                <w:rFonts w:ascii="Times New Roman" w:hAnsi="Times New Roman"/>
                <w:sz w:val="24"/>
                <w:szCs w:val="24"/>
              </w:rPr>
              <w:t xml:space="preserve"> shoqëri civile etj. Fokusi i takimit ishte ndarja dhe promovimi i praktikave të mira mbi procesin dhe rezultatet e zhvillimit të planeve të integritetit në njësitë e vetëqeverisjes vendore.</w:t>
            </w:r>
          </w:p>
          <w:p w:rsidR="00DB3BC4" w:rsidRPr="00DB3BC4" w:rsidRDefault="00DB3BC4" w:rsidP="00DB3BC4">
            <w:pPr>
              <w:spacing w:after="0" w:line="240" w:lineRule="auto"/>
              <w:jc w:val="both"/>
              <w:rPr>
                <w:rFonts w:ascii="Times New Roman" w:hAnsi="Times New Roman"/>
                <w:sz w:val="24"/>
                <w:szCs w:val="24"/>
              </w:rPr>
            </w:pPr>
          </w:p>
          <w:p w:rsidR="00E6354E" w:rsidRPr="00947034" w:rsidRDefault="00DB3BC4" w:rsidP="00DB3BC4">
            <w:pPr>
              <w:spacing w:after="0" w:line="240" w:lineRule="auto"/>
              <w:jc w:val="both"/>
              <w:rPr>
                <w:rFonts w:ascii="Times New Roman" w:hAnsi="Times New Roman"/>
                <w:sz w:val="24"/>
                <w:szCs w:val="24"/>
              </w:rPr>
            </w:pPr>
            <w:r w:rsidRPr="00DB3BC4">
              <w:rPr>
                <w:rFonts w:ascii="Times New Roman" w:hAnsi="Times New Roman"/>
                <w:sz w:val="24"/>
                <w:szCs w:val="24"/>
              </w:rPr>
              <w:t>Përgjatë javës së Integritetit 6 shkurt 2020, IDM</w:t>
            </w:r>
            <w:r w:rsidR="00185122">
              <w:rPr>
                <w:rFonts w:ascii="Times New Roman" w:hAnsi="Times New Roman"/>
                <w:sz w:val="24"/>
                <w:szCs w:val="24"/>
              </w:rPr>
              <w:t xml:space="preserve"> dhe B</w:t>
            </w:r>
            <w:r w:rsidRPr="00DB3BC4">
              <w:rPr>
                <w:rFonts w:ascii="Times New Roman" w:hAnsi="Times New Roman"/>
                <w:sz w:val="24"/>
                <w:szCs w:val="24"/>
              </w:rPr>
              <w:t>ashkia Elbasan, me pjesëmarrjen e Ministrisë së Drejtësisë, organizuan një takim publik informues mbi prezantimin e planit përkatës të integritetit</w:t>
            </w:r>
            <w:r w:rsidR="00185122">
              <w:rPr>
                <w:rFonts w:ascii="Times New Roman" w:hAnsi="Times New Roman"/>
                <w:sz w:val="24"/>
                <w:szCs w:val="24"/>
              </w:rPr>
              <w:t>,</w:t>
            </w:r>
            <w:r w:rsidRPr="00DB3BC4">
              <w:rPr>
                <w:rFonts w:ascii="Times New Roman" w:hAnsi="Times New Roman"/>
                <w:sz w:val="24"/>
                <w:szCs w:val="24"/>
              </w:rPr>
              <w:t xml:space="preserve"> si bashkia e parë pilote në </w:t>
            </w:r>
            <w:r w:rsidRPr="00DB3BC4">
              <w:rPr>
                <w:rFonts w:ascii="Times New Roman" w:hAnsi="Times New Roman"/>
                <w:sz w:val="24"/>
                <w:szCs w:val="24"/>
              </w:rPr>
              <w:lastRenderedPageBreak/>
              <w:t>vend që hartoi dhe miratoi një plan integriteti.</w:t>
            </w:r>
          </w:p>
        </w:tc>
      </w:tr>
      <w:tr w:rsidR="00F85303" w:rsidRPr="006D6C21" w:rsidTr="004A4678">
        <w:trPr>
          <w:gridAfter w:val="1"/>
          <w:wAfter w:w="236" w:type="dxa"/>
          <w:trHeight w:val="186"/>
        </w:trPr>
        <w:tc>
          <w:tcPr>
            <w:tcW w:w="460" w:type="dxa"/>
            <w:gridSpan w:val="7"/>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A11.3</w:t>
            </w:r>
          </w:p>
        </w:tc>
        <w:tc>
          <w:tcPr>
            <w:tcW w:w="2062" w:type="dxa"/>
            <w:gridSpan w:val="13"/>
            <w:shd w:val="clear" w:color="auto" w:fill="auto"/>
          </w:tcPr>
          <w:p w:rsidR="00F85303" w:rsidRPr="006D6C21" w:rsidRDefault="00F85303" w:rsidP="004A4678">
            <w:pPr>
              <w:spacing w:after="0" w:line="240" w:lineRule="auto"/>
              <w:rPr>
                <w:rFonts w:ascii="Times New Roman" w:eastAsia="Times New Roman" w:hAnsi="Times New Roman"/>
                <w:sz w:val="24"/>
                <w:szCs w:val="24"/>
              </w:rPr>
            </w:pPr>
            <w:r w:rsidRPr="006D6C21">
              <w:rPr>
                <w:rFonts w:ascii="Times New Roman" w:eastAsia="Times New Roman" w:hAnsi="Times New Roman"/>
                <w:sz w:val="24"/>
                <w:szCs w:val="24"/>
              </w:rPr>
              <w:t>Adoptimi i planit të antikorrupsionit nga më shumë së 20 bashki.</w:t>
            </w:r>
          </w:p>
          <w:p w:rsidR="00F85303" w:rsidRPr="006D6C21" w:rsidRDefault="00F85303" w:rsidP="004A4678">
            <w:pPr>
              <w:spacing w:after="0" w:line="240" w:lineRule="auto"/>
              <w:rPr>
                <w:rFonts w:ascii="Times New Roman" w:eastAsia="Times New Roman" w:hAnsi="Times New Roman"/>
                <w:sz w:val="24"/>
                <w:szCs w:val="24"/>
              </w:rPr>
            </w:pPr>
            <w:r w:rsidRPr="006D6C21">
              <w:rPr>
                <w:rFonts w:ascii="Times New Roman" w:eastAsia="Times New Roman" w:hAnsi="Times New Roman"/>
                <w:sz w:val="24"/>
                <w:szCs w:val="24"/>
              </w:rPr>
              <w:t>Dërgimi i modelit 20 Bashkive të zgjedhura me qëllim që ato të diskutojnë dhe adoptojnë atë në Këshillin Bashkiak.</w:t>
            </w:r>
          </w:p>
          <w:p w:rsidR="00F85303" w:rsidRPr="006D6C21" w:rsidRDefault="00F85303" w:rsidP="004A4678">
            <w:pPr>
              <w:spacing w:after="0" w:line="240" w:lineRule="auto"/>
              <w:rPr>
                <w:rFonts w:ascii="Times New Roman" w:hAnsi="Times New Roman"/>
                <w:b/>
                <w:color w:val="7030A0"/>
                <w:sz w:val="24"/>
                <w:szCs w:val="24"/>
              </w:rPr>
            </w:pPr>
          </w:p>
        </w:tc>
        <w:tc>
          <w:tcPr>
            <w:tcW w:w="1463" w:type="dxa"/>
            <w:gridSpan w:val="10"/>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 xml:space="preserve">MB / </w:t>
            </w:r>
            <w:r w:rsidRPr="006D6C21">
              <w:rPr>
                <w:rFonts w:ascii="Times New Roman" w:eastAsia="Times New Roman" w:hAnsi="Times New Roman"/>
                <w:sz w:val="24"/>
                <w:szCs w:val="24"/>
              </w:rPr>
              <w:t>Agjencia për Mbështetjen e Vetëqeverisjes Vendore</w:t>
            </w:r>
          </w:p>
        </w:tc>
        <w:tc>
          <w:tcPr>
            <w:tcW w:w="1492" w:type="dxa"/>
            <w:gridSpan w:val="13"/>
            <w:shd w:val="clear" w:color="auto" w:fill="auto"/>
          </w:tcPr>
          <w:p w:rsidR="00F85303" w:rsidRPr="003F03C5" w:rsidRDefault="00F85303" w:rsidP="004A4678">
            <w:pPr>
              <w:spacing w:after="0" w:line="240" w:lineRule="auto"/>
              <w:jc w:val="center"/>
              <w:rPr>
                <w:rFonts w:ascii="Times New Roman" w:hAnsi="Times New Roman"/>
                <w:sz w:val="24"/>
                <w:szCs w:val="24"/>
              </w:rPr>
            </w:pPr>
            <w:r w:rsidRPr="003F03C5">
              <w:rPr>
                <w:rFonts w:ascii="Times New Roman" w:hAnsi="Times New Roman"/>
                <w:sz w:val="24"/>
                <w:szCs w:val="24"/>
              </w:rPr>
              <w:t>Vazhdon</w:t>
            </w:r>
          </w:p>
        </w:tc>
        <w:tc>
          <w:tcPr>
            <w:tcW w:w="1613" w:type="dxa"/>
            <w:gridSpan w:val="15"/>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/Kosto Administrative</w:t>
            </w:r>
          </w:p>
          <w:p w:rsidR="00F85303" w:rsidRPr="00CE19BB" w:rsidRDefault="00F85303" w:rsidP="004A4678">
            <w:pPr>
              <w:spacing w:after="0" w:line="240" w:lineRule="auto"/>
              <w:rPr>
                <w:rFonts w:ascii="Times New Roman" w:hAnsi="Times New Roman"/>
                <w:sz w:val="24"/>
                <w:szCs w:val="24"/>
              </w:rPr>
            </w:pP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Konferenca të mundshme të mbështetura nga donatorët</w:t>
            </w:r>
          </w:p>
          <w:p w:rsidR="00F85303" w:rsidRPr="006D6C21"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087" style="width:0;height:1.5pt" o:hralign="center" o:hrstd="t" o:hr="t" fillcolor="#a0a0a0" stroked="f"/>
              </w:pict>
            </w:r>
          </w:p>
        </w:tc>
        <w:tc>
          <w:tcPr>
            <w:tcW w:w="1339" w:type="dxa"/>
            <w:gridSpan w:val="1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Adoptimi nga bashkitë i modelit "tailor-made" në specifikat e tyre</w:t>
            </w:r>
          </w:p>
        </w:tc>
        <w:tc>
          <w:tcPr>
            <w:tcW w:w="1161" w:type="dxa"/>
            <w:gridSpan w:val="12"/>
            <w:shd w:val="clear" w:color="auto" w:fill="auto"/>
          </w:tcPr>
          <w:p w:rsidR="00F85303" w:rsidRPr="00EB6C83"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Bashkitë kanë plane integriteti/antikorrupsioni me qëllim për të punuar në fushat më të ndjeshme në një mënyrë strat</w:t>
            </w:r>
            <w:r>
              <w:rPr>
                <w:rFonts w:ascii="Times New Roman" w:hAnsi="Times New Roman"/>
                <w:sz w:val="24"/>
                <w:szCs w:val="24"/>
              </w:rPr>
              <w:t>egjike.</w:t>
            </w:r>
          </w:p>
        </w:tc>
        <w:tc>
          <w:tcPr>
            <w:tcW w:w="1448" w:type="dxa"/>
            <w:gridSpan w:val="10"/>
            <w:shd w:val="clear" w:color="auto" w:fill="auto"/>
          </w:tcPr>
          <w:p w:rsidR="00F85303" w:rsidRPr="006D6C21" w:rsidRDefault="00F85303" w:rsidP="004A4678">
            <w:pPr>
              <w:spacing w:after="0" w:line="240" w:lineRule="auto"/>
              <w:jc w:val="center"/>
              <w:rPr>
                <w:rFonts w:ascii="Times New Roman" w:hAnsi="Times New Roman"/>
                <w:b/>
                <w:color w:val="7030A0"/>
                <w:sz w:val="24"/>
                <w:szCs w:val="24"/>
              </w:rPr>
            </w:pPr>
            <w:r w:rsidRPr="00D761D7">
              <w:rPr>
                <w:rFonts w:ascii="Times New Roman" w:hAnsi="Times New Roman"/>
                <w:sz w:val="24"/>
                <w:szCs w:val="24"/>
              </w:rPr>
              <w:t>E parealizuar</w:t>
            </w:r>
          </w:p>
        </w:tc>
        <w:tc>
          <w:tcPr>
            <w:tcW w:w="3992" w:type="dxa"/>
            <w:gridSpan w:val="5"/>
            <w:shd w:val="clear" w:color="auto" w:fill="auto"/>
          </w:tcPr>
          <w:p w:rsidR="00F85303" w:rsidRPr="006D6C21" w:rsidRDefault="00F85303" w:rsidP="004A4678">
            <w:pPr>
              <w:spacing w:after="0" w:line="240" w:lineRule="auto"/>
              <w:jc w:val="both"/>
              <w:rPr>
                <w:rFonts w:ascii="Times New Roman" w:hAnsi="Times New Roman"/>
                <w:b/>
                <w:color w:val="7030A0"/>
                <w:sz w:val="24"/>
                <w:szCs w:val="24"/>
              </w:rPr>
            </w:pPr>
            <w:r w:rsidRPr="00CE19BB">
              <w:rPr>
                <w:rFonts w:ascii="Times New Roman" w:hAnsi="Times New Roman"/>
                <w:sz w:val="24"/>
                <w:szCs w:val="24"/>
              </w:rPr>
              <w:t>Ky aktivitet është parashikuar të realizohet gjatë vitit 2020.</w:t>
            </w:r>
          </w:p>
        </w:tc>
      </w:tr>
      <w:tr w:rsidR="00F85303" w:rsidRPr="006D6C21" w:rsidTr="004A4678">
        <w:trPr>
          <w:gridAfter w:val="1"/>
          <w:wAfter w:w="236" w:type="dxa"/>
          <w:trHeight w:val="544"/>
        </w:trPr>
        <w:tc>
          <w:tcPr>
            <w:tcW w:w="460" w:type="dxa"/>
            <w:gridSpan w:val="7"/>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A11.4</w:t>
            </w:r>
          </w:p>
        </w:tc>
        <w:tc>
          <w:tcPr>
            <w:tcW w:w="2062" w:type="dxa"/>
            <w:gridSpan w:val="13"/>
            <w:shd w:val="clear" w:color="auto" w:fill="auto"/>
          </w:tcPr>
          <w:p w:rsidR="00F85303" w:rsidRPr="00AC5854" w:rsidRDefault="00F85303" w:rsidP="004A4678">
            <w:pPr>
              <w:spacing w:after="0" w:line="240" w:lineRule="auto"/>
              <w:rPr>
                <w:rFonts w:ascii="Times New Roman" w:eastAsia="Times New Roman" w:hAnsi="Times New Roman"/>
                <w:sz w:val="24"/>
                <w:szCs w:val="24"/>
              </w:rPr>
            </w:pPr>
            <w:r w:rsidRPr="006D6C21">
              <w:rPr>
                <w:rFonts w:ascii="Times New Roman" w:eastAsia="Times New Roman" w:hAnsi="Times New Roman"/>
                <w:sz w:val="24"/>
                <w:szCs w:val="24"/>
              </w:rPr>
              <w:t>Inkurajimi i 10 bashkive të përcaktojnë një buxhet specifik për implementimin e planit lokal në për</w:t>
            </w:r>
            <w:r>
              <w:rPr>
                <w:rFonts w:ascii="Times New Roman" w:eastAsia="Times New Roman" w:hAnsi="Times New Roman"/>
                <w:sz w:val="24"/>
                <w:szCs w:val="24"/>
              </w:rPr>
              <w:t>puthje me Strategjinë Kombëtare</w:t>
            </w:r>
          </w:p>
        </w:tc>
        <w:tc>
          <w:tcPr>
            <w:tcW w:w="1463" w:type="dxa"/>
            <w:gridSpan w:val="10"/>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 xml:space="preserve">MB / </w:t>
            </w:r>
            <w:r w:rsidRPr="006D6C21">
              <w:rPr>
                <w:rFonts w:ascii="Times New Roman" w:eastAsia="Times New Roman" w:hAnsi="Times New Roman"/>
                <w:sz w:val="24"/>
                <w:szCs w:val="24"/>
              </w:rPr>
              <w:t>Agjencia për Mbështetjen e Vetëqeverisjes Lokale</w:t>
            </w:r>
          </w:p>
        </w:tc>
        <w:tc>
          <w:tcPr>
            <w:tcW w:w="1492" w:type="dxa"/>
            <w:gridSpan w:val="13"/>
            <w:shd w:val="clear" w:color="auto" w:fill="auto"/>
          </w:tcPr>
          <w:p w:rsidR="00F85303" w:rsidRPr="00640AA5" w:rsidRDefault="00F85303" w:rsidP="004A4678">
            <w:pPr>
              <w:spacing w:after="0" w:line="240" w:lineRule="auto"/>
              <w:rPr>
                <w:rFonts w:ascii="Times New Roman" w:hAnsi="Times New Roman"/>
                <w:sz w:val="24"/>
                <w:szCs w:val="24"/>
              </w:rPr>
            </w:pPr>
            <w:r w:rsidRPr="00640AA5">
              <w:rPr>
                <w:rFonts w:ascii="Times New Roman" w:hAnsi="Times New Roman"/>
                <w:sz w:val="24"/>
                <w:szCs w:val="24"/>
              </w:rPr>
              <w:t>Tremujori 3</w:t>
            </w:r>
          </w:p>
        </w:tc>
        <w:tc>
          <w:tcPr>
            <w:tcW w:w="1613" w:type="dxa"/>
            <w:gridSpan w:val="15"/>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/Kosto Administrative</w:t>
            </w:r>
          </w:p>
          <w:p w:rsidR="00F85303" w:rsidRPr="00CE19BB" w:rsidRDefault="00002C9E" w:rsidP="004A4678">
            <w:pPr>
              <w:spacing w:after="0" w:line="240" w:lineRule="auto"/>
              <w:rPr>
                <w:rFonts w:ascii="Times New Roman" w:hAnsi="Times New Roman"/>
                <w:sz w:val="24"/>
                <w:szCs w:val="24"/>
              </w:rPr>
            </w:pPr>
            <w:r>
              <w:rPr>
                <w:rFonts w:ascii="Times New Roman" w:hAnsi="Times New Roman"/>
                <w:sz w:val="24"/>
                <w:szCs w:val="24"/>
              </w:rPr>
              <w:pict>
                <v:rect id="_x0000_i1088" style="width:0;height:1.5pt" o:hralign="center" o:hrstd="t" o:hr="t" fillcolor="#a0a0a0" stroked="f"/>
              </w:pict>
            </w:r>
          </w:p>
          <w:p w:rsidR="00F85303" w:rsidRPr="006D6C21" w:rsidRDefault="00F85303" w:rsidP="004A4678">
            <w:pPr>
              <w:spacing w:after="0" w:line="240" w:lineRule="auto"/>
              <w:rPr>
                <w:rFonts w:ascii="Times New Roman" w:hAnsi="Times New Roman"/>
                <w:sz w:val="24"/>
                <w:szCs w:val="24"/>
              </w:rPr>
            </w:pPr>
          </w:p>
          <w:p w:rsidR="00F85303" w:rsidRPr="006D6C21" w:rsidRDefault="00F85303" w:rsidP="004A4678">
            <w:pPr>
              <w:spacing w:after="0" w:line="240" w:lineRule="auto"/>
              <w:rPr>
                <w:rFonts w:ascii="Times New Roman" w:hAnsi="Times New Roman"/>
                <w:b/>
                <w:color w:val="7030A0"/>
                <w:sz w:val="24"/>
                <w:szCs w:val="24"/>
              </w:rPr>
            </w:pPr>
          </w:p>
        </w:tc>
        <w:tc>
          <w:tcPr>
            <w:tcW w:w="1339" w:type="dxa"/>
            <w:gridSpan w:val="15"/>
            <w:shd w:val="clear" w:color="auto" w:fill="auto"/>
          </w:tcPr>
          <w:p w:rsidR="00F85303"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Përcaktimi i një buxheti specific për implementimin e masave specifike të planit lokal.</w:t>
            </w:r>
          </w:p>
          <w:p w:rsidR="00E6354E" w:rsidRDefault="00E6354E" w:rsidP="004A4678">
            <w:pPr>
              <w:spacing w:after="0" w:line="240" w:lineRule="auto"/>
              <w:rPr>
                <w:rFonts w:ascii="Times New Roman" w:hAnsi="Times New Roman"/>
                <w:sz w:val="24"/>
                <w:szCs w:val="24"/>
              </w:rPr>
            </w:pPr>
          </w:p>
          <w:p w:rsidR="00E6354E" w:rsidRDefault="00E6354E" w:rsidP="004A4678">
            <w:pPr>
              <w:spacing w:after="0" w:line="240" w:lineRule="auto"/>
              <w:rPr>
                <w:rFonts w:ascii="Times New Roman" w:hAnsi="Times New Roman"/>
                <w:sz w:val="24"/>
                <w:szCs w:val="24"/>
              </w:rPr>
            </w:pPr>
          </w:p>
          <w:p w:rsidR="00E6354E" w:rsidRPr="006D6C21" w:rsidRDefault="00E6354E" w:rsidP="004A4678">
            <w:pPr>
              <w:spacing w:after="0" w:line="240" w:lineRule="auto"/>
              <w:rPr>
                <w:rFonts w:ascii="Times New Roman" w:hAnsi="Times New Roman"/>
                <w:b/>
                <w:color w:val="7030A0"/>
                <w:sz w:val="24"/>
                <w:szCs w:val="24"/>
              </w:rPr>
            </w:pPr>
          </w:p>
        </w:tc>
        <w:tc>
          <w:tcPr>
            <w:tcW w:w="1161" w:type="dxa"/>
            <w:gridSpan w:val="12"/>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Rritja e  transparencës në punën e qeverisë vendore/lokale</w:t>
            </w:r>
          </w:p>
        </w:tc>
        <w:tc>
          <w:tcPr>
            <w:tcW w:w="1448" w:type="dxa"/>
            <w:gridSpan w:val="10"/>
            <w:shd w:val="clear" w:color="auto" w:fill="auto"/>
          </w:tcPr>
          <w:p w:rsidR="00F85303" w:rsidRPr="006D6C21" w:rsidRDefault="00F85303" w:rsidP="004A4678">
            <w:pPr>
              <w:spacing w:after="0" w:line="240" w:lineRule="auto"/>
              <w:jc w:val="center"/>
              <w:rPr>
                <w:rFonts w:ascii="Times New Roman" w:hAnsi="Times New Roman"/>
                <w:b/>
                <w:color w:val="7030A0"/>
                <w:sz w:val="24"/>
                <w:szCs w:val="24"/>
              </w:rPr>
            </w:pPr>
            <w:r>
              <w:rPr>
                <w:rFonts w:ascii="Times New Roman" w:hAnsi="Times New Roman"/>
                <w:sz w:val="24"/>
                <w:szCs w:val="24"/>
              </w:rPr>
              <w:t>T3 2020</w:t>
            </w:r>
          </w:p>
        </w:tc>
        <w:tc>
          <w:tcPr>
            <w:tcW w:w="3992" w:type="dxa"/>
            <w:gridSpan w:val="5"/>
            <w:shd w:val="clear" w:color="auto" w:fill="auto"/>
          </w:tcPr>
          <w:p w:rsidR="00F85303" w:rsidRPr="00CE19BB" w:rsidRDefault="00F85303" w:rsidP="004A4678">
            <w:pPr>
              <w:spacing w:after="0" w:line="240" w:lineRule="auto"/>
              <w:jc w:val="both"/>
              <w:rPr>
                <w:rFonts w:ascii="Times New Roman" w:hAnsi="Times New Roman"/>
                <w:b/>
                <w:sz w:val="24"/>
                <w:szCs w:val="24"/>
              </w:rPr>
            </w:pPr>
            <w:r w:rsidRPr="00CE19BB">
              <w:rPr>
                <w:rFonts w:ascii="Times New Roman" w:hAnsi="Times New Roman"/>
                <w:sz w:val="24"/>
                <w:szCs w:val="24"/>
              </w:rPr>
              <w:t xml:space="preserve">Ky aktivitet është parashikuar të realizohet në T3 2020. </w:t>
            </w:r>
          </w:p>
          <w:p w:rsidR="00F85303" w:rsidRPr="006D6C21" w:rsidRDefault="00F85303" w:rsidP="004A4678">
            <w:pPr>
              <w:spacing w:after="0" w:line="240" w:lineRule="auto"/>
              <w:rPr>
                <w:rFonts w:ascii="Times New Roman" w:hAnsi="Times New Roman"/>
                <w:b/>
                <w:color w:val="7030A0"/>
                <w:sz w:val="24"/>
                <w:szCs w:val="24"/>
              </w:rPr>
            </w:pPr>
          </w:p>
        </w:tc>
      </w:tr>
      <w:tr w:rsidR="00F85303" w:rsidRPr="006D6C21" w:rsidTr="004A4678">
        <w:trPr>
          <w:gridAfter w:val="1"/>
          <w:wAfter w:w="236" w:type="dxa"/>
          <w:trHeight w:val="1085"/>
        </w:trPr>
        <w:tc>
          <w:tcPr>
            <w:tcW w:w="15030" w:type="dxa"/>
            <w:gridSpan w:val="100"/>
            <w:shd w:val="clear" w:color="auto" w:fill="F4B083"/>
          </w:tcPr>
          <w:p w:rsidR="00F85303" w:rsidRPr="00090D97" w:rsidRDefault="00F85303" w:rsidP="004A4678">
            <w:pPr>
              <w:spacing w:after="134" w:line="240" w:lineRule="auto"/>
              <w:rPr>
                <w:rFonts w:ascii="Times New Roman" w:hAnsi="Times New Roman"/>
                <w:b/>
                <w:i/>
                <w:sz w:val="16"/>
                <w:szCs w:val="16"/>
              </w:rPr>
            </w:pPr>
          </w:p>
          <w:p w:rsidR="00F85303" w:rsidRPr="006D6C21" w:rsidRDefault="00F85303" w:rsidP="00F85303">
            <w:pPr>
              <w:numPr>
                <w:ilvl w:val="0"/>
                <w:numId w:val="10"/>
              </w:numPr>
              <w:spacing w:after="134" w:line="240" w:lineRule="auto"/>
              <w:rPr>
                <w:rFonts w:ascii="Times New Roman" w:hAnsi="Times New Roman"/>
                <w:b/>
                <w:i/>
                <w:sz w:val="24"/>
                <w:szCs w:val="24"/>
              </w:rPr>
            </w:pPr>
            <w:r w:rsidRPr="006D6C21">
              <w:rPr>
                <w:rFonts w:ascii="Times New Roman" w:hAnsi="Times New Roman"/>
                <w:b/>
                <w:sz w:val="24"/>
                <w:szCs w:val="24"/>
                <w:lang w:val="nl-NL"/>
              </w:rPr>
              <w:t>Qasja ndёshkuese – B</w:t>
            </w:r>
          </w:p>
        </w:tc>
      </w:tr>
      <w:tr w:rsidR="00F85303" w:rsidRPr="006D6C21" w:rsidTr="004A4678">
        <w:trPr>
          <w:gridAfter w:val="1"/>
          <w:wAfter w:w="236" w:type="dxa"/>
          <w:trHeight w:val="445"/>
        </w:trPr>
        <w:tc>
          <w:tcPr>
            <w:tcW w:w="15030" w:type="dxa"/>
            <w:gridSpan w:val="100"/>
            <w:shd w:val="clear" w:color="auto" w:fill="auto"/>
          </w:tcPr>
          <w:p w:rsidR="00F85303" w:rsidRPr="006D6C21" w:rsidRDefault="00F85303" w:rsidP="004A4678">
            <w:pPr>
              <w:spacing w:after="134" w:line="240" w:lineRule="auto"/>
              <w:rPr>
                <w:rFonts w:ascii="Times New Roman" w:eastAsia="Times New Roman" w:hAnsi="Times New Roman"/>
                <w:sz w:val="24"/>
                <w:szCs w:val="24"/>
              </w:rPr>
            </w:pPr>
          </w:p>
          <w:p w:rsidR="00F85303" w:rsidRPr="006D6C21" w:rsidRDefault="00F85303" w:rsidP="004A4678">
            <w:pPr>
              <w:spacing w:after="134" w:line="240" w:lineRule="auto"/>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 xml:space="preserve">Objektivi </w:t>
            </w:r>
            <w:proofErr w:type="gramStart"/>
            <w:r w:rsidRPr="006D6C21">
              <w:rPr>
                <w:rFonts w:ascii="Times New Roman" w:eastAsia="Times New Roman" w:hAnsi="Times New Roman"/>
                <w:b/>
                <w:sz w:val="24"/>
                <w:szCs w:val="24"/>
                <w:highlight w:val="lightGray"/>
              </w:rPr>
              <w:t>B.1  Përmirësimi</w:t>
            </w:r>
            <w:proofErr w:type="gramEnd"/>
            <w:r w:rsidRPr="006D6C21">
              <w:rPr>
                <w:rFonts w:ascii="Times New Roman" w:eastAsia="Times New Roman" w:hAnsi="Times New Roman"/>
                <w:b/>
                <w:sz w:val="24"/>
                <w:szCs w:val="24"/>
                <w:highlight w:val="lightGray"/>
              </w:rPr>
              <w:t xml:space="preserve"> i efiçencës dhe efektivitetit të hetimeve penale kundër korrupsionit</w:t>
            </w:r>
          </w:p>
          <w:p w:rsidR="00F85303" w:rsidRDefault="00F85303" w:rsidP="004A4678">
            <w:pPr>
              <w:spacing w:after="134" w:line="240" w:lineRule="auto"/>
              <w:rPr>
                <w:rFonts w:ascii="Times New Roman" w:eastAsia="Times New Roman" w:hAnsi="Times New Roman"/>
                <w:sz w:val="16"/>
                <w:szCs w:val="16"/>
              </w:rPr>
            </w:pPr>
          </w:p>
          <w:p w:rsidR="00F85303" w:rsidRPr="006D6C21" w:rsidRDefault="00F85303" w:rsidP="004A4678">
            <w:pPr>
              <w:spacing w:after="134" w:line="240" w:lineRule="auto"/>
              <w:rPr>
                <w:rFonts w:ascii="Times New Roman" w:eastAsia="Times New Roman" w:hAnsi="Times New Roman"/>
                <w:sz w:val="24"/>
                <w:szCs w:val="24"/>
              </w:rPr>
            </w:pPr>
            <w:r w:rsidRPr="006D6C21">
              <w:rPr>
                <w:rFonts w:ascii="Times New Roman" w:eastAsia="Times New Roman" w:hAnsi="Times New Roman"/>
                <w:sz w:val="24"/>
                <w:szCs w:val="24"/>
              </w:rPr>
              <w:t xml:space="preserve">Treguesit e performances/Indikatori: </w:t>
            </w:r>
          </w:p>
          <w:p w:rsidR="00F85303" w:rsidRPr="0027573B" w:rsidRDefault="00F85303" w:rsidP="004A4678">
            <w:pPr>
              <w:spacing w:after="134" w:line="240" w:lineRule="auto"/>
              <w:rPr>
                <w:rFonts w:ascii="Times New Roman" w:eastAsia="Times New Roman" w:hAnsi="Times New Roman"/>
                <w:sz w:val="16"/>
                <w:szCs w:val="16"/>
              </w:rPr>
            </w:pPr>
          </w:p>
          <w:p w:rsidR="00F85303" w:rsidRDefault="00F85303" w:rsidP="004A4678">
            <w:pPr>
              <w:spacing w:after="134" w:line="240" w:lineRule="auto"/>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B.1.a: Numri i hetimeve për rastet e korrupsionit (rastet dhe personat)</w:t>
            </w:r>
          </w:p>
          <w:p w:rsidR="00F85303" w:rsidRPr="0027573B" w:rsidRDefault="00F85303" w:rsidP="004A4678">
            <w:pPr>
              <w:spacing w:after="134" w:line="240" w:lineRule="auto"/>
              <w:rPr>
                <w:rFonts w:ascii="Times New Roman" w:eastAsia="Times New Roman" w:hAnsi="Times New Roman"/>
                <w:b/>
                <w:sz w:val="16"/>
                <w:szCs w:val="16"/>
              </w:rPr>
            </w:pPr>
          </w:p>
          <w:p w:rsidR="00F85303" w:rsidRPr="006D6C21" w:rsidRDefault="00F85303" w:rsidP="004A4678">
            <w:pPr>
              <w:pStyle w:val="CommentText"/>
              <w:rPr>
                <w:rFonts w:ascii="Times New Roman" w:eastAsia="Times New Roman" w:hAnsi="Times New Roman"/>
                <w:sz w:val="24"/>
                <w:szCs w:val="24"/>
                <w:lang w:val="en-CA" w:eastAsia="en-US"/>
              </w:rPr>
            </w:pPr>
            <w:r w:rsidRPr="006D6C21">
              <w:rPr>
                <w:rFonts w:ascii="Times New Roman" w:eastAsia="Times New Roman" w:hAnsi="Times New Roman"/>
                <w:sz w:val="24"/>
                <w:szCs w:val="24"/>
                <w:lang w:val="en-CA" w:eastAsia="en-US"/>
              </w:rPr>
              <w:t xml:space="preserve">Objektivat për tu arritur në, 2019 dhe 2020 janë: rritja me 5 % krahasuar me vitin paraardhës e numrit të çështjeve dhe pandehurve të dërguar në gjykatë; rritja me 5 % krahasuar me vitin paraardhës e numrit të çështjeve dhe pandehurve të dërguar në gjykatë. </w:t>
            </w:r>
          </w:p>
          <w:p w:rsidR="00F85303" w:rsidRPr="0027573B" w:rsidRDefault="00F85303" w:rsidP="004A4678">
            <w:pPr>
              <w:pStyle w:val="CommentText"/>
              <w:spacing w:after="80" w:line="276" w:lineRule="auto"/>
              <w:ind w:right="85"/>
              <w:jc w:val="both"/>
              <w:rPr>
                <w:rFonts w:ascii="Times New Roman" w:eastAsia="Times New Roman" w:hAnsi="Times New Roman"/>
                <w:sz w:val="16"/>
                <w:szCs w:val="16"/>
                <w:lang w:val="en-CA" w:eastAsia="en-US"/>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Hetimet, të zbatuara nga agjencitë e zbatimit të ligjit nën koordinimin dhe udhëheqjen e Prokurorisë, do të çojnë në përgatitjen e akuzës nga Prokuroria dhe paraqitjen e tyre në Gjykatë. Rritja e efektivitetit të hetimeve pritet, ndër të tjera, të rritë numrin e akuzave. Një vlerësim i plotë do të marrë në konsideratë rastet dhe personat.</w:t>
            </w:r>
          </w:p>
          <w:p w:rsidR="00F85303" w:rsidRPr="006D6C21" w:rsidRDefault="00F85303" w:rsidP="004A4678">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Performanca do të vlerësohet duke matur rritjen e numrit të përgjithshëm të akuzave për korrupsion. Treguesi do të matet si nga numri i rasteve dhe numri i personave të përfshirë në akuza. </w:t>
            </w:r>
          </w:p>
          <w:p w:rsidR="00F85303" w:rsidRPr="006D6C21" w:rsidRDefault="00F85303" w:rsidP="004A4678">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Një nën-tregues shtesë përfshihet, për të vlerësuar performancën në kontekstin e veçantë të të ashtuquajturave "raste të korrupsionit në nivel të lartë". Në këtë kuadër, "rastet e nivelit të lartë" përcaktohen si ato që lidhen me nenet 245 dhe 260 të Kodit Penal (që parashikojnë një dënim minimal prej 1 dhe 4 vjet). Llogaritja e raportit/përqindjes do të kryhet si:</w:t>
            </w:r>
          </w:p>
          <w:p w:rsidR="00F85303" w:rsidRPr="0027573B" w:rsidRDefault="00F85303" w:rsidP="004A4678">
            <w:pPr>
              <w:spacing w:before="40" w:after="40" w:line="0" w:lineRule="atLeast"/>
              <w:ind w:left="95" w:right="94"/>
              <w:jc w:val="both"/>
              <w:rPr>
                <w:rFonts w:ascii="Times New Roman" w:eastAsia="Times New Roman" w:hAnsi="Times New Roman"/>
                <w:sz w:val="16"/>
                <w:szCs w:val="16"/>
              </w:rPr>
            </w:pPr>
          </w:p>
          <w:p w:rsidR="00F85303" w:rsidRPr="006D6C21" w:rsidRDefault="00F85303" w:rsidP="00F85303">
            <w:pPr>
              <w:pStyle w:val="ListParagraph"/>
              <w:numPr>
                <w:ilvl w:val="0"/>
                <w:numId w:val="2"/>
              </w:numPr>
              <w:spacing w:after="80" w:line="240" w:lineRule="auto"/>
              <w:ind w:left="548" w:right="85" w:hanging="241"/>
              <w:jc w:val="center"/>
              <w:rPr>
                <w:rFonts w:ascii="Times New Roman" w:eastAsia="Times New Roman" w:hAnsi="Times New Roman"/>
                <w:sz w:val="24"/>
                <w:szCs w:val="24"/>
                <w:lang w:val="en-CA" w:eastAsia="en-US"/>
              </w:rPr>
            </w:pPr>
            <w:r w:rsidRPr="006D6C21">
              <w:rPr>
                <w:rFonts w:ascii="Times New Roman" w:eastAsia="Times New Roman" w:hAnsi="Times New Roman"/>
                <w:sz w:val="24"/>
                <w:szCs w:val="24"/>
                <w:lang w:val="en-CA" w:eastAsia="en-US"/>
              </w:rPr>
              <w:t>Nën-treguesi B.1.a.1: Raporti i aktakuzave të "korrupsionit të nivelit të lartë", mbi numrin e përgjithshëm të aktakuzave për korrupsion;</w:t>
            </w:r>
          </w:p>
          <w:p w:rsidR="00F85303" w:rsidRPr="006D6C21" w:rsidRDefault="00F85303" w:rsidP="004A4678">
            <w:pPr>
              <w:pStyle w:val="ListParagraph"/>
              <w:spacing w:after="80" w:line="240" w:lineRule="auto"/>
              <w:ind w:left="548" w:right="85"/>
              <w:jc w:val="center"/>
              <w:rPr>
                <w:rFonts w:ascii="Times New Roman" w:eastAsia="Times New Roman" w:hAnsi="Times New Roman"/>
                <w:sz w:val="24"/>
                <w:szCs w:val="24"/>
                <w:lang w:val="en-CA" w:eastAsia="en-US"/>
              </w:rPr>
            </w:pPr>
          </w:p>
          <w:p w:rsidR="00F85303" w:rsidRPr="006D6C21" w:rsidRDefault="00F85303" w:rsidP="004A4678">
            <w:pPr>
              <w:pStyle w:val="ListParagraph"/>
              <w:spacing w:after="80" w:line="240" w:lineRule="auto"/>
              <w:ind w:left="548" w:right="85"/>
              <w:jc w:val="center"/>
              <w:rPr>
                <w:rFonts w:ascii="Times New Roman" w:eastAsia="Times New Roman" w:hAnsi="Times New Roman"/>
                <w:sz w:val="24"/>
                <w:szCs w:val="24"/>
                <w:lang w:val="en-CA" w:eastAsia="en-US"/>
              </w:rPr>
            </w:pPr>
            <w:r w:rsidRPr="006D6C21">
              <w:rPr>
                <w:rFonts w:ascii="Times New Roman" w:eastAsia="Times New Roman" w:hAnsi="Times New Roman"/>
                <w:sz w:val="28"/>
                <w:szCs w:val="28"/>
                <w:lang w:val="en-CA" w:eastAsia="en-US"/>
              </w:rPr>
              <w:t>R</w:t>
            </w:r>
            <w:r w:rsidRPr="006D6C21">
              <w:rPr>
                <w:rFonts w:ascii="Times New Roman" w:eastAsia="Times New Roman" w:hAnsi="Times New Roman"/>
                <w:sz w:val="24"/>
                <w:szCs w:val="24"/>
                <w:lang w:val="en-CA" w:eastAsia="en-US"/>
              </w:rPr>
              <w:t xml:space="preserve"> </w:t>
            </w:r>
            <w:r w:rsidRPr="006D6C21">
              <w:rPr>
                <w:rFonts w:ascii="Times New Roman" w:eastAsia="Times New Roman" w:hAnsi="Times New Roman"/>
                <w:sz w:val="16"/>
                <w:szCs w:val="16"/>
                <w:lang w:val="en-CA" w:eastAsia="en-US"/>
              </w:rPr>
              <w:t>KNL</w:t>
            </w:r>
            <w:r w:rsidRPr="006D6C21">
              <w:rPr>
                <w:rFonts w:ascii="Times New Roman" w:eastAsia="Times New Roman" w:hAnsi="Times New Roman"/>
                <w:sz w:val="24"/>
                <w:szCs w:val="24"/>
                <w:lang w:val="en-CA" w:eastAsia="en-US"/>
              </w:rPr>
              <w:t xml:space="preserve">   = shuma (e numrit te hetimeve “korrupsionit te nivelit te larte)/ shuma (e numrit te total te padive per korrupsion) </w:t>
            </w:r>
            <w:r w:rsidRPr="006D6C21">
              <w:rPr>
                <w:rFonts w:ascii="Times New Roman" w:eastAsia="Times New Roman" w:hAnsi="Times New Roman"/>
                <w:sz w:val="24"/>
                <w:szCs w:val="24"/>
                <w:lang w:val="en-CA" w:eastAsia="en-US"/>
              </w:rPr>
              <w:fldChar w:fldCharType="begin"/>
            </w:r>
            <w:r w:rsidRPr="006D6C21">
              <w:rPr>
                <w:rFonts w:ascii="Times New Roman" w:eastAsia="Times New Roman" w:hAnsi="Times New Roman"/>
                <w:sz w:val="24"/>
                <w:szCs w:val="24"/>
                <w:lang w:val="en-CA" w:eastAsia="en-US"/>
              </w:rPr>
              <w:instrText xml:space="preserve"> QUOTE </w:instrText>
            </w:r>
            <m:oMath>
              <m:f>
                <m:fPr>
                  <m:ctrlPr>
                    <w:rPr>
                      <w:rFonts w:ascii="Cambria Math" w:hAnsi="Cambria Math"/>
                      <w:b/>
                      <w:i/>
                    </w:rPr>
                  </m:ctrlPr>
                </m:fPr>
                <m:num>
                  <m:r>
                    <m:rPr>
                      <m:sty m:val="p"/>
                    </m:rPr>
                    <w:rPr>
                      <w:rFonts w:ascii="Cambria Math" w:hAnsi="Cambria Math"/>
                    </w:rPr>
                    <m:t xml:space="preserve">Σ of the Number of "high level corruption" indictments     </m:t>
                  </m:r>
                </m:num>
                <m:den>
                  <m:r>
                    <m:rPr>
                      <m:sty m:val="p"/>
                    </m:rPr>
                    <w:rPr>
                      <w:rFonts w:ascii="Cambria Math" w:hAnsi="Cambria Math"/>
                    </w:rPr>
                    <m:t>Σ  of total number of indictments for corruption)</m:t>
                  </m:r>
                </m:den>
              </m:f>
            </m:oMath>
            <w:r w:rsidRPr="006D6C21">
              <w:rPr>
                <w:rFonts w:ascii="Times New Roman" w:eastAsia="Times New Roman" w:hAnsi="Times New Roman"/>
                <w:sz w:val="24"/>
                <w:szCs w:val="24"/>
                <w:lang w:val="en-CA" w:eastAsia="en-US"/>
              </w:rPr>
              <w:instrText xml:space="preserve"> </w:instrText>
            </w:r>
            <w:r w:rsidRPr="006D6C21">
              <w:rPr>
                <w:rFonts w:ascii="Times New Roman" w:eastAsia="Times New Roman" w:hAnsi="Times New Roman"/>
                <w:sz w:val="24"/>
                <w:szCs w:val="24"/>
                <w:lang w:val="en-CA" w:eastAsia="en-US"/>
              </w:rPr>
              <w:fldChar w:fldCharType="end"/>
            </w:r>
            <w:r w:rsidRPr="006D6C21">
              <w:rPr>
                <w:rFonts w:ascii="Times New Roman" w:eastAsia="Times New Roman" w:hAnsi="Times New Roman"/>
                <w:sz w:val="24"/>
                <w:szCs w:val="24"/>
                <w:lang w:val="en-CA" w:eastAsia="en-US"/>
              </w:rPr>
              <w:t>X 100%</w:t>
            </w:r>
          </w:p>
          <w:p w:rsidR="00F85303" w:rsidRPr="006D6C21" w:rsidRDefault="00F85303" w:rsidP="004A4678">
            <w:pPr>
              <w:spacing w:before="40" w:after="40" w:line="0" w:lineRule="atLeast"/>
              <w:ind w:left="95"/>
              <w:rPr>
                <w:rFonts w:ascii="Times New Roman" w:eastAsia="Times New Roman" w:hAnsi="Times New Roman"/>
                <w:sz w:val="24"/>
                <w:szCs w:val="24"/>
              </w:rPr>
            </w:pPr>
          </w:p>
          <w:p w:rsidR="00F85303" w:rsidRPr="006D6C21" w:rsidRDefault="00F85303" w:rsidP="004A4678">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SHËNIM: Efektiviteti i hetimit është gjithashtu i lidhur me numrin e aktakuzave që gjenerojnë dënime përfundimtare - ky element (i cili nuk varet vetëm nga hetimet, por, në mënyrë thelbësore, në kryerjen e procedurave gjyqësore) do të matet me Pasaportën e Treguesve të Strategjisë Ndërsektoriale të Drejtë</w:t>
            </w:r>
            <w:r w:rsidR="00E6354E">
              <w:rPr>
                <w:rFonts w:ascii="Times New Roman" w:eastAsia="Times New Roman" w:hAnsi="Times New Roman"/>
                <w:sz w:val="24"/>
                <w:szCs w:val="24"/>
              </w:rPr>
              <w:t>s</w:t>
            </w:r>
            <w:r w:rsidRPr="006D6C21">
              <w:rPr>
                <w:rFonts w:ascii="Times New Roman" w:eastAsia="Times New Roman" w:hAnsi="Times New Roman"/>
                <w:sz w:val="24"/>
                <w:szCs w:val="24"/>
              </w:rPr>
              <w:t xml:space="preserve">isë. </w:t>
            </w:r>
          </w:p>
          <w:p w:rsidR="00F85303" w:rsidRDefault="00F85303" w:rsidP="004A4678">
            <w:pPr>
              <w:spacing w:after="134" w:line="240" w:lineRule="auto"/>
              <w:rPr>
                <w:rFonts w:ascii="Times New Roman" w:eastAsia="Times New Roman" w:hAnsi="Times New Roman"/>
                <w:b/>
                <w:sz w:val="24"/>
                <w:szCs w:val="24"/>
                <w:highlight w:val="lightGray"/>
              </w:rPr>
            </w:pPr>
          </w:p>
          <w:p w:rsidR="00F85303" w:rsidRPr="006D6C21" w:rsidRDefault="00F85303" w:rsidP="004A4678">
            <w:pPr>
              <w:spacing w:after="134" w:line="240" w:lineRule="auto"/>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B.1.b: Numri i kërkesave për sekuestrim të pasurisë në rastet e korrupsionit</w:t>
            </w: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Objektivat për tu arritur në 2018, 2019 dhe 2020 janë: në vitin 2018 të krijohet mekanizmi i raportimit të kërkesave për sekuestrim. Në vitin 2019 sistemi i raportimit do të jetë funksional dhe të dhënat do të raportohen. Në vitin </w:t>
            </w:r>
            <w:r w:rsidRPr="009A6446">
              <w:rPr>
                <w:rFonts w:ascii="Times New Roman" w:eastAsia="Times New Roman" w:hAnsi="Times New Roman"/>
                <w:sz w:val="24"/>
                <w:szCs w:val="24"/>
              </w:rPr>
              <w:t>2020</w:t>
            </w:r>
            <w:r w:rsidRPr="006D6C21">
              <w:rPr>
                <w:rFonts w:ascii="Times New Roman" w:eastAsia="Times New Roman" w:hAnsi="Times New Roman"/>
                <w:sz w:val="24"/>
                <w:szCs w:val="24"/>
              </w:rPr>
              <w:t xml:space="preserve"> të arrihet rritja e kërkesave për sekuestrim </w:t>
            </w:r>
            <w:r>
              <w:rPr>
                <w:rFonts w:ascii="Times New Roman" w:eastAsia="Times New Roman" w:hAnsi="Times New Roman"/>
                <w:sz w:val="24"/>
                <w:szCs w:val="24"/>
              </w:rPr>
              <w:t>me 5 % krahasuar me vitin 2019.</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Sekuestrimi dhe konfiskimi i të ardhurave nga krimi paraqesin një mjet kritik represiv për korrupsionin, duke hequr stimujt financiarë për veprimtarinë kriminale. Rritja e efektivitetit të hetimeve (të cilat ndër të tjera mund të përfshijnë hetime më të mira financiare dhe procedura të gjetjes së aseteve) pritet, ndër të tjera, të rritet numri i kërkesave për sekuestrim të paraqitura nga Prokuroria në Gjykatë.</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Deri në fund të vitit 2017, këto të dhëna nuk gjurmohen nga statistikat e Prokurorisë. Mekanizmi përcjellës për statistikat e harmonizuara për korrupsionin dhe krimin e organizuar do të përditësohet për të gjeneruar këto të dhëna dhe të përfshijë shifrën në të gjitha raportet gjashtëmujore. </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së pari përmirësimin e sistemit të ndjekjes (procesit) dhe më pas rritjes së numrit të përgjithshëm të kërkesave për sekuestrim në rastet e korrupsionit (performanca). Treguesi do të matet si nga numri i rasteve dhe numri i personave të përfshirë në akuza.</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Një nën-tregues shtesë do të përfshihet, që nga viti 2020, për të vlerësuar performancën në kontekstin e veçantë të të ashtuquajturve "raste të korrupsionit në nivel të lartë". Në këtë kuadër, "rastet e nivelit të lartë" përcaktohen si ato që lidhen me nenet 245 dhe 260 të Kodit Penal (që parashikojnë një dënim minimal prej 1 dhe 4 vjet). Llogaritja e raportit/përqindjes do të kryhet si:</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     • Nën-treguesi B.2.b.1: Raporti i kërkesave për sekuestrim në rastet "korrupsion në nivel të lartë", mbi numrin e përgjithshëm të kërkesave për sekuestrim në rastet e korrupsionit;</w:t>
            </w:r>
          </w:p>
          <w:p w:rsidR="00F85303" w:rsidRPr="00FB4E2B"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after="80" w:line="240" w:lineRule="auto"/>
              <w:ind w:left="540" w:right="85"/>
              <w:jc w:val="center"/>
              <w:rPr>
                <w:rFonts w:ascii="Times New Roman" w:eastAsia="Times New Roman" w:hAnsi="Times New Roman"/>
                <w:sz w:val="24"/>
                <w:szCs w:val="24"/>
              </w:rPr>
            </w:pPr>
            <w:r w:rsidRPr="006D6C21">
              <w:rPr>
                <w:rFonts w:ascii="Times New Roman" w:eastAsia="Times New Roman" w:hAnsi="Times New Roman"/>
                <w:sz w:val="24"/>
                <w:szCs w:val="24"/>
              </w:rPr>
              <w:t xml:space="preserve">R </w:t>
            </w:r>
            <w:r w:rsidRPr="006D6C21">
              <w:rPr>
                <w:rFonts w:ascii="Times New Roman" w:eastAsia="Times New Roman" w:hAnsi="Times New Roman"/>
                <w:sz w:val="16"/>
                <w:szCs w:val="16"/>
              </w:rPr>
              <w:t>KNL</w:t>
            </w:r>
            <w:r w:rsidRPr="006D6C21">
              <w:rPr>
                <w:rFonts w:ascii="Times New Roman" w:eastAsia="Times New Roman" w:hAnsi="Times New Roman"/>
                <w:sz w:val="24"/>
                <w:szCs w:val="24"/>
              </w:rPr>
              <w:t xml:space="preserve">   =  Shuma ( e numrit te kerkesave per sekuestrim ne rastet e “KNL” / shuma (e numrit total te kerkesave per sekuestrim ne rastet e korrupsionit) </w:t>
            </w:r>
            <w:r w:rsidRPr="006D6C21">
              <w:rPr>
                <w:rFonts w:ascii="Times New Roman" w:eastAsia="Times New Roman" w:hAnsi="Times New Roman"/>
                <w:sz w:val="24"/>
                <w:szCs w:val="24"/>
              </w:rPr>
              <w:fldChar w:fldCharType="begin"/>
            </w:r>
            <w:r w:rsidRPr="006D6C21">
              <w:rPr>
                <w:rFonts w:ascii="Times New Roman" w:eastAsia="Times New Roman" w:hAnsi="Times New Roman"/>
                <w:sz w:val="24"/>
                <w:szCs w:val="24"/>
              </w:rPr>
              <w:instrText xml:space="preserve"> QUOTE </w:instrText>
            </w:r>
            <m:oMath>
              <m:f>
                <m:fPr>
                  <m:ctrlPr>
                    <w:rPr>
                      <w:rFonts w:ascii="Cambria Math" w:hAnsi="Cambria Math"/>
                      <w:b/>
                      <w:i/>
                    </w:rPr>
                  </m:ctrlPr>
                </m:fPr>
                <m:num>
                  <m:eqArr>
                    <m:eqArrPr>
                      <m:ctrlPr>
                        <w:rPr>
                          <w:rFonts w:ascii="Cambria Math" w:hAnsi="Cambria Math"/>
                          <w:b/>
                          <w:i/>
                        </w:rPr>
                      </m:ctrlPr>
                    </m:eqArrPr>
                    <m:e>
                      <m:r>
                        <m:rPr>
                          <m:sty m:val="p"/>
                        </m:rPr>
                        <w:rPr>
                          <w:rFonts w:ascii="Cambria Math" w:hAnsi="Cambria Math"/>
                        </w:rPr>
                        <m:t xml:space="preserve">Σ of the Number of requests for sequestration </m:t>
                      </m:r>
                    </m:e>
                    <m:e>
                      <m:r>
                        <m:rPr>
                          <m:sty m:val="p"/>
                        </m:rPr>
                        <w:rPr>
                          <w:rFonts w:ascii="Cambria Math" w:hAnsi="Cambria Math"/>
                        </w:rPr>
                        <m:t xml:space="preserve">in "high level corruption" cases     </m:t>
                      </m:r>
                    </m:e>
                  </m:eqArr>
                </m:num>
                <m:den>
                  <m:eqArr>
                    <m:eqArrPr>
                      <m:ctrlPr>
                        <w:rPr>
                          <w:rFonts w:ascii="Cambria Math" w:hAnsi="Cambria Math"/>
                          <w:b/>
                          <w:i/>
                        </w:rPr>
                      </m:ctrlPr>
                    </m:eqArrPr>
                    <m:e>
                      <m:r>
                        <m:rPr>
                          <m:sty m:val="p"/>
                        </m:rPr>
                        <w:rPr>
                          <w:rFonts w:ascii="Cambria Math" w:hAnsi="Cambria Math"/>
                        </w:rPr>
                        <m:t>Σ  of total number of requests for</m:t>
                      </m:r>
                    </m:e>
                    <m:e>
                      <m:r>
                        <m:rPr>
                          <m:sty m:val="p"/>
                        </m:rPr>
                        <w:rPr>
                          <w:rFonts w:ascii="Cambria Math" w:hAnsi="Cambria Math"/>
                        </w:rPr>
                        <m:t xml:space="preserve"> sequestration in corruption cases</m:t>
                      </m:r>
                    </m:e>
                  </m:eqArr>
                </m:den>
              </m:f>
            </m:oMath>
            <w:r w:rsidRPr="006D6C21">
              <w:rPr>
                <w:rFonts w:ascii="Times New Roman" w:eastAsia="Times New Roman" w:hAnsi="Times New Roman"/>
                <w:sz w:val="24"/>
                <w:szCs w:val="24"/>
              </w:rPr>
              <w:instrText xml:space="preserve"> </w:instrText>
            </w:r>
            <w:r w:rsidRPr="006D6C21">
              <w:rPr>
                <w:rFonts w:ascii="Times New Roman" w:eastAsia="Times New Roman" w:hAnsi="Times New Roman"/>
                <w:sz w:val="24"/>
                <w:szCs w:val="24"/>
              </w:rPr>
              <w:fldChar w:fldCharType="end"/>
            </w:r>
            <w:r w:rsidRPr="006D6C21">
              <w:rPr>
                <w:rFonts w:ascii="Times New Roman" w:eastAsia="Times New Roman" w:hAnsi="Times New Roman"/>
                <w:sz w:val="24"/>
                <w:szCs w:val="24"/>
              </w:rPr>
              <w:t>X 100%</w:t>
            </w: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SHËNIM: Efektiviteti i hetimit është gjithashtu i lidhur me numrin e konfiskimeve - ky element (i cili nuk varet vetëm nga hetimet, por, kryesisht, në kryerjen e procedurave gjyqësore) do të matet nga Pasaporta e Treguesve të Strategjisë Ndërsektoriale të Drejtësisë.</w:t>
            </w:r>
          </w:p>
          <w:p w:rsidR="00F85303" w:rsidRPr="00FB4E2B" w:rsidRDefault="00F85303" w:rsidP="004A4678">
            <w:pPr>
              <w:spacing w:after="134" w:line="240" w:lineRule="auto"/>
              <w:rPr>
                <w:rFonts w:ascii="Times New Roman" w:eastAsia="Times New Roman" w:hAnsi="Times New Roman"/>
                <w:sz w:val="16"/>
                <w:szCs w:val="16"/>
              </w:rPr>
            </w:pPr>
          </w:p>
          <w:p w:rsidR="00F85303" w:rsidRPr="006D6C21" w:rsidRDefault="00F85303" w:rsidP="004A4678">
            <w:pPr>
              <w:spacing w:after="134" w:line="240" w:lineRule="auto"/>
              <w:rPr>
                <w:rFonts w:ascii="Times New Roman" w:hAnsi="Times New Roman"/>
                <w:b/>
                <w:lang w:val="sq-AL"/>
              </w:rPr>
            </w:pPr>
            <w:r w:rsidRPr="006D6C21">
              <w:rPr>
                <w:rFonts w:ascii="Times New Roman" w:eastAsia="Times New Roman" w:hAnsi="Times New Roman"/>
                <w:b/>
                <w:sz w:val="24"/>
                <w:szCs w:val="24"/>
                <w:highlight w:val="lightGray"/>
              </w:rPr>
              <w:t xml:space="preserve">B.1.c: </w:t>
            </w:r>
            <w:r w:rsidRPr="006D6C21">
              <w:rPr>
                <w:rFonts w:ascii="Times New Roman" w:hAnsi="Times New Roman"/>
                <w:b/>
                <w:highlight w:val="lightGray"/>
                <w:lang w:val="sq-AL"/>
              </w:rPr>
              <w:t>Vlera e parashikuar e të ardhurave të krimit të sekuestruar në rastet e korrupsionit</w:t>
            </w:r>
          </w:p>
          <w:p w:rsidR="00F85303"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Sekuestrimi dhe konfiskimi i të ardhurave nga krimi paraqesin një mjet kritik represiv për korrupsionin, duke hequr stimujt financiarë për veprimtarinë kriminale. Hetimet efektive do të gjenerojnë jo vetëm kërkesa shtesë për sekuestrim (shih treguesin B.1.c), por edhe rritjen e vlerës totale të aseteve të sekuestruara. Vlerësimi i këtyre të dhënave shtesë15 është vendimtar për të dhënë një pasqyrë të plotë të efektivitetit të hetimeve mbi korrupsionin. Bazuar në kuadrin ligjor shqiptar (VKM no.687, dt.5.10.11), asetet për të cilat është miratuar sekuestrimi do të dorëzohen në </w:t>
            </w:r>
            <w:r w:rsidRPr="006D6C21">
              <w:rPr>
                <w:rFonts w:ascii="Times New Roman" w:hAnsi="Times New Roman"/>
                <w:sz w:val="24"/>
                <w:szCs w:val="24"/>
              </w:rPr>
              <w:t>AAPSK</w:t>
            </w:r>
            <w:r w:rsidRPr="006D6C21">
              <w:rPr>
                <w:rFonts w:ascii="Times New Roman" w:eastAsia="Times New Roman" w:hAnsi="Times New Roman"/>
                <w:sz w:val="24"/>
                <w:szCs w:val="24"/>
              </w:rPr>
              <w:t xml:space="preserve"> për menaxhim. Pas marrjes </w:t>
            </w:r>
            <w:r w:rsidRPr="006D6C21">
              <w:rPr>
                <w:rFonts w:ascii="Times New Roman" w:eastAsia="Times New Roman" w:hAnsi="Times New Roman"/>
                <w:sz w:val="24"/>
                <w:szCs w:val="24"/>
              </w:rPr>
              <w:lastRenderedPageBreak/>
              <w:t xml:space="preserve">së aseteve, Agjencia zbaton një vlerësim të brendshëm dhe cakton një vlerë të parashikuar. Kjo vlerë vlerësohet më tej nga ekspertë të jashtëm pas konfiskimit. Deri në fund të vitit 2017, këto të dhëna nuk gjurmohen nga </w:t>
            </w:r>
            <w:r w:rsidRPr="006D6C21">
              <w:rPr>
                <w:rFonts w:ascii="Times New Roman" w:hAnsi="Times New Roman"/>
                <w:sz w:val="24"/>
                <w:szCs w:val="24"/>
              </w:rPr>
              <w:t>AAPSK</w:t>
            </w:r>
            <w:r w:rsidRPr="006D6C21">
              <w:rPr>
                <w:rFonts w:ascii="Times New Roman" w:eastAsia="Times New Roman" w:hAnsi="Times New Roman"/>
                <w:sz w:val="24"/>
                <w:szCs w:val="24"/>
              </w:rPr>
              <w:t>. Mekanizmi i raportimit të brendshëm të Agjencisë do të përditësohet për të gjeneruar këto të dhëna dhe të përfshijë shifrën në të gjitha raportet gjashtëmujore.</w:t>
            </w:r>
          </w:p>
          <w:p w:rsidR="00F85303" w:rsidRDefault="00F85303" w:rsidP="004A4678">
            <w:pPr>
              <w:spacing w:after="134" w:line="240" w:lineRule="auto"/>
              <w:jc w:val="both"/>
              <w:rPr>
                <w:rFonts w:ascii="Times New Roman" w:eastAsia="Times New Roman" w:hAnsi="Times New Roman"/>
                <w:b/>
                <w:sz w:val="24"/>
                <w:szCs w:val="24"/>
              </w:rPr>
            </w:pPr>
            <w:r w:rsidRPr="006D6C21">
              <w:rPr>
                <w:rFonts w:ascii="Times New Roman" w:eastAsia="Times New Roman" w:hAnsi="Times New Roman"/>
                <w:sz w:val="24"/>
                <w:szCs w:val="24"/>
              </w:rPr>
              <w:t xml:space="preserve">Treguesi do të vlerësohet duke matur së pari përmirësimin e monitorimit të brendshëm të </w:t>
            </w:r>
            <w:r w:rsidRPr="006D6C21">
              <w:rPr>
                <w:rFonts w:ascii="Times New Roman" w:hAnsi="Times New Roman"/>
                <w:sz w:val="24"/>
                <w:szCs w:val="24"/>
              </w:rPr>
              <w:t>AAPSK</w:t>
            </w:r>
            <w:r w:rsidRPr="006D6C21">
              <w:rPr>
                <w:rFonts w:ascii="Times New Roman" w:eastAsia="Times New Roman" w:hAnsi="Times New Roman"/>
                <w:sz w:val="24"/>
                <w:szCs w:val="24"/>
              </w:rPr>
              <w:t xml:space="preserve"> </w:t>
            </w:r>
            <w:r w:rsidRPr="006D6C21">
              <w:rPr>
                <w:rFonts w:ascii="Times New Roman" w:eastAsia="Times New Roman" w:hAnsi="Times New Roman"/>
                <w:b/>
                <w:sz w:val="24"/>
                <w:szCs w:val="24"/>
              </w:rPr>
              <w:t>(procesit)</w:t>
            </w:r>
            <w:r w:rsidRPr="006D6C21">
              <w:rPr>
                <w:rFonts w:ascii="Times New Roman" w:eastAsia="Times New Roman" w:hAnsi="Times New Roman"/>
                <w:sz w:val="24"/>
                <w:szCs w:val="24"/>
              </w:rPr>
              <w:t xml:space="preserve"> dhe pastaj rritjes së vlerës së përgjithshme të aseteve të sekuestruara në rastet e korrupsionit </w:t>
            </w:r>
            <w:r w:rsidRPr="006D6C21">
              <w:rPr>
                <w:rFonts w:ascii="Times New Roman" w:eastAsia="Times New Roman" w:hAnsi="Times New Roman"/>
                <w:b/>
                <w:sz w:val="24"/>
                <w:szCs w:val="24"/>
              </w:rPr>
              <w:t>(performance).</w:t>
            </w: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SHËNIM: efektshmëria e hetimit është e lidhur edhe me vlerën e konfiskimeve përfundimtare - ky element (i cili nuk varet vetëm nga hetimet, por, në mënyrë thelbësore, në kryerjen e procedurave gjyqësore) do të matet me Pasaportën e Indikatorëve të Strate</w:t>
            </w:r>
            <w:r>
              <w:rPr>
                <w:rFonts w:ascii="Times New Roman" w:eastAsia="Times New Roman" w:hAnsi="Times New Roman"/>
                <w:sz w:val="24"/>
                <w:szCs w:val="24"/>
              </w:rPr>
              <w:t>gjisë Sektoriale të Drejtësisë.</w:t>
            </w:r>
          </w:p>
        </w:tc>
      </w:tr>
      <w:tr w:rsidR="00F85303" w:rsidRPr="006D6C21" w:rsidTr="004A4678">
        <w:trPr>
          <w:gridAfter w:val="1"/>
          <w:wAfter w:w="236" w:type="dxa"/>
          <w:trHeight w:val="697"/>
        </w:trPr>
        <w:tc>
          <w:tcPr>
            <w:tcW w:w="461" w:type="dxa"/>
            <w:gridSpan w:val="8"/>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047" w:type="dxa"/>
            <w:gridSpan w:val="10"/>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Masa/Aktivitete</w:t>
            </w:r>
          </w:p>
        </w:tc>
        <w:tc>
          <w:tcPr>
            <w:tcW w:w="1478" w:type="dxa"/>
            <w:gridSpan w:val="13"/>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492" w:type="dxa"/>
            <w:gridSpan w:val="13"/>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612"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89"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165" w:type="dxa"/>
            <w:gridSpan w:val="10"/>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67" w:type="dxa"/>
            <w:gridSpan w:val="14"/>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705" w:type="dxa"/>
            <w:gridSpan w:val="14"/>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3903" w:type="dxa"/>
            <w:gridSpan w:val="4"/>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697"/>
        </w:trPr>
        <w:tc>
          <w:tcPr>
            <w:tcW w:w="461" w:type="dxa"/>
            <w:gridSpan w:val="8"/>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047" w:type="dxa"/>
            <w:gridSpan w:val="10"/>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78"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9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612"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65" w:type="dxa"/>
            <w:gridSpan w:val="10"/>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67"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705"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3903" w:type="dxa"/>
            <w:gridSpan w:val="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61" w:type="dxa"/>
            <w:gridSpan w:val="8"/>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B.1.1</w:t>
            </w:r>
          </w:p>
        </w:tc>
        <w:tc>
          <w:tcPr>
            <w:tcW w:w="2047" w:type="dxa"/>
            <w:gridSpan w:val="1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Forcimi i kapaciteteve profesionale nëpërmjet trajnimeve të përbashkëta me gjithë agjencitë e zbatimit të ligjit të përfshira në luftën kundër korrupsionit dhe këtyre të fundit dhe gjyqësorit.</w:t>
            </w:r>
          </w:p>
          <w:p w:rsidR="00F85303" w:rsidRPr="006D6C21" w:rsidRDefault="00F85303" w:rsidP="004A4678">
            <w:pPr>
              <w:spacing w:after="134" w:line="240" w:lineRule="auto"/>
              <w:rPr>
                <w:rFonts w:ascii="Times New Roman" w:hAnsi="Times New Roman"/>
                <w:b/>
                <w:sz w:val="24"/>
                <w:szCs w:val="24"/>
              </w:rPr>
            </w:pPr>
          </w:p>
        </w:tc>
        <w:tc>
          <w:tcPr>
            <w:tcW w:w="1478"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PP</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MFE,</w:t>
            </w:r>
            <w:r>
              <w:rPr>
                <w:rFonts w:ascii="Times New Roman" w:hAnsi="Times New Roman"/>
                <w:sz w:val="24"/>
                <w:szCs w:val="24"/>
              </w:rPr>
              <w:t xml:space="preserve"> </w:t>
            </w:r>
            <w:r w:rsidRPr="006D6C21">
              <w:rPr>
                <w:rFonts w:ascii="Times New Roman" w:hAnsi="Times New Roman"/>
                <w:sz w:val="24"/>
                <w:szCs w:val="24"/>
              </w:rPr>
              <w:t>KLSH, MB, ILDKPKI, etj,</w:t>
            </w:r>
          </w:p>
        </w:tc>
        <w:tc>
          <w:tcPr>
            <w:tcW w:w="1492"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Pr>
                <w:rFonts w:ascii="Times New Roman" w:hAnsi="Times New Roman"/>
                <w:sz w:val="24"/>
                <w:szCs w:val="24"/>
              </w:rPr>
              <w:t>Në vijimë</w:t>
            </w:r>
            <w:r w:rsidRPr="006D6C21">
              <w:rPr>
                <w:rFonts w:ascii="Times New Roman" w:hAnsi="Times New Roman"/>
                <w:sz w:val="24"/>
                <w:szCs w:val="24"/>
              </w:rPr>
              <w:t>si</w:t>
            </w:r>
          </w:p>
        </w:tc>
        <w:tc>
          <w:tcPr>
            <w:tcW w:w="161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 xml:space="preserve">3,000,000 Lekë </w:t>
            </w:r>
          </w:p>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Donator, buxheti i shtetit</w:t>
            </w:r>
          </w:p>
          <w:p w:rsidR="00F85303" w:rsidRPr="006D6C21" w:rsidRDefault="00002C9E" w:rsidP="004A4678">
            <w:pPr>
              <w:spacing w:after="134" w:line="240" w:lineRule="auto"/>
              <w:rPr>
                <w:rFonts w:ascii="Times New Roman" w:hAnsi="Times New Roman"/>
                <w:b/>
                <w:sz w:val="24"/>
                <w:szCs w:val="24"/>
              </w:rPr>
            </w:pPr>
            <w:r>
              <w:pict>
                <v:rect id="_x0000_i1090" style="width:0;height:1.5pt" o:hralign="center" o:hrstd="t" o:hr="t" fillcolor="#a0a0a0" stroked="f"/>
              </w:pict>
            </w:r>
          </w:p>
        </w:tc>
        <w:tc>
          <w:tcPr>
            <w:tcW w:w="1165" w:type="dxa"/>
            <w:gridSpan w:val="10"/>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Trajnime të kryera, persona të trajnuar</w:t>
            </w:r>
          </w:p>
        </w:tc>
        <w:tc>
          <w:tcPr>
            <w:tcW w:w="1167"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Njohuritë përdoren dhe cilësia e hetimit rritet.</w:t>
            </w:r>
          </w:p>
        </w:tc>
        <w:tc>
          <w:tcPr>
            <w:tcW w:w="1705" w:type="dxa"/>
            <w:gridSpan w:val="14"/>
            <w:shd w:val="clear" w:color="auto" w:fill="auto"/>
          </w:tcPr>
          <w:p w:rsidR="00F85303" w:rsidRPr="00EC5231" w:rsidRDefault="00F85303" w:rsidP="004A4678">
            <w:pPr>
              <w:spacing w:after="134" w:line="240" w:lineRule="auto"/>
              <w:jc w:val="center"/>
              <w:rPr>
                <w:rFonts w:ascii="Times New Roman" w:hAnsi="Times New Roman"/>
                <w:b/>
                <w:sz w:val="24"/>
                <w:szCs w:val="24"/>
              </w:rPr>
            </w:pPr>
            <w:r>
              <w:rPr>
                <w:rFonts w:ascii="Times New Roman" w:hAnsi="Times New Roman"/>
                <w:sz w:val="24"/>
                <w:szCs w:val="24"/>
              </w:rPr>
              <w:t>E realizuar</w:t>
            </w:r>
          </w:p>
        </w:tc>
        <w:tc>
          <w:tcPr>
            <w:tcW w:w="3903" w:type="dxa"/>
            <w:gridSpan w:val="4"/>
            <w:shd w:val="clear" w:color="auto" w:fill="auto"/>
          </w:tcPr>
          <w:p w:rsidR="00F85303" w:rsidRPr="0099175D" w:rsidRDefault="00F85303" w:rsidP="004A4678">
            <w:pPr>
              <w:keepNext/>
              <w:spacing w:after="0" w:line="240" w:lineRule="auto"/>
              <w:jc w:val="both"/>
              <w:outlineLvl w:val="3"/>
              <w:rPr>
                <w:rFonts w:ascii="Times New Roman" w:eastAsia="Times New Roman" w:hAnsi="Times New Roman"/>
                <w:b/>
                <w:bCs/>
                <w:sz w:val="24"/>
                <w:szCs w:val="24"/>
                <w:u w:val="single"/>
                <w:lang w:val="en-US"/>
              </w:rPr>
            </w:pPr>
            <w:r w:rsidRPr="0099175D">
              <w:rPr>
                <w:rFonts w:ascii="Times New Roman" w:eastAsia="Times New Roman" w:hAnsi="Times New Roman"/>
                <w:b/>
                <w:bCs/>
                <w:sz w:val="24"/>
                <w:szCs w:val="24"/>
                <w:u w:val="single"/>
                <w:lang w:val="en-US"/>
              </w:rPr>
              <w:t>Prokuroria e Përgjithshme</w:t>
            </w:r>
          </w:p>
          <w:p w:rsidR="00F85303" w:rsidRPr="008C1570" w:rsidRDefault="00F85303" w:rsidP="004A4678">
            <w:pPr>
              <w:spacing w:after="134" w:line="240" w:lineRule="auto"/>
              <w:jc w:val="both"/>
              <w:rPr>
                <w:rFonts w:ascii="Times New Roman" w:hAnsi="Times New Roman"/>
                <w:sz w:val="24"/>
                <w:szCs w:val="24"/>
              </w:rPr>
            </w:pPr>
            <w:r w:rsidRPr="008C1570">
              <w:rPr>
                <w:rFonts w:ascii="Times New Roman" w:hAnsi="Times New Roman"/>
                <w:sz w:val="24"/>
                <w:szCs w:val="24"/>
              </w:rPr>
              <w:t>Pas krijimit të prokurorisë së posaçme si organ kompetent për hetimin dhe ndjekjen penale të korrupsionit, informacioni për këtë masë duhet të merret nga ky institucion dhe KLP.</w:t>
            </w:r>
          </w:p>
          <w:p w:rsidR="00F85303" w:rsidRDefault="00F85303" w:rsidP="004A4678">
            <w:pPr>
              <w:spacing w:after="134" w:line="240" w:lineRule="auto"/>
              <w:jc w:val="both"/>
              <w:rPr>
                <w:rFonts w:ascii="Times New Roman" w:hAnsi="Times New Roman"/>
                <w:sz w:val="24"/>
                <w:szCs w:val="24"/>
              </w:rPr>
            </w:pPr>
            <w:r w:rsidRPr="008C1570">
              <w:rPr>
                <w:rFonts w:ascii="Times New Roman" w:hAnsi="Times New Roman"/>
                <w:sz w:val="24"/>
                <w:szCs w:val="24"/>
              </w:rPr>
              <w:t>Sa i përket Prokurorisë së Përgjithshme, nuk ka patur zhvillime në periudhën raportuese.</w:t>
            </w:r>
          </w:p>
          <w:p w:rsidR="00F85303" w:rsidRPr="00481632" w:rsidRDefault="00F85303" w:rsidP="004A4678">
            <w:pPr>
              <w:spacing w:after="0" w:line="240" w:lineRule="auto"/>
              <w:jc w:val="both"/>
              <w:rPr>
                <w:rFonts w:ascii="Times New Roman" w:hAnsi="Times New Roman"/>
                <w:b/>
                <w:sz w:val="24"/>
                <w:szCs w:val="24"/>
                <w:u w:val="single"/>
              </w:rPr>
            </w:pPr>
            <w:r w:rsidRPr="00481632">
              <w:rPr>
                <w:rFonts w:ascii="Times New Roman" w:hAnsi="Times New Roman"/>
                <w:b/>
                <w:sz w:val="24"/>
                <w:szCs w:val="24"/>
                <w:u w:val="single"/>
              </w:rPr>
              <w:t>Proku</w:t>
            </w:r>
            <w:r>
              <w:rPr>
                <w:rFonts w:ascii="Times New Roman" w:hAnsi="Times New Roman"/>
                <w:b/>
                <w:sz w:val="24"/>
                <w:szCs w:val="24"/>
                <w:u w:val="single"/>
              </w:rPr>
              <w:t>roria e Posaçme kundë</w:t>
            </w:r>
            <w:r w:rsidRPr="00481632">
              <w:rPr>
                <w:rFonts w:ascii="Times New Roman" w:hAnsi="Times New Roman"/>
                <w:b/>
                <w:sz w:val="24"/>
                <w:szCs w:val="24"/>
                <w:u w:val="single"/>
              </w:rPr>
              <w:t>r Korrupsionit dhe Krimit t</w:t>
            </w:r>
            <w:r>
              <w:rPr>
                <w:rFonts w:ascii="Times New Roman" w:hAnsi="Times New Roman"/>
                <w:b/>
                <w:sz w:val="24"/>
                <w:szCs w:val="24"/>
                <w:u w:val="single"/>
              </w:rPr>
              <w:t>ë</w:t>
            </w:r>
            <w:r w:rsidRPr="00481632">
              <w:rPr>
                <w:rFonts w:ascii="Times New Roman" w:hAnsi="Times New Roman"/>
                <w:b/>
                <w:sz w:val="24"/>
                <w:szCs w:val="24"/>
                <w:u w:val="single"/>
              </w:rPr>
              <w:t xml:space="preserve"> Organizuar</w:t>
            </w:r>
          </w:p>
          <w:p w:rsidR="00F85303" w:rsidRPr="00D72B50" w:rsidRDefault="00F85303" w:rsidP="004A4678">
            <w:pPr>
              <w:spacing w:after="134" w:line="240" w:lineRule="auto"/>
              <w:jc w:val="both"/>
              <w:rPr>
                <w:rFonts w:ascii="Times New Roman" w:hAnsi="Times New Roman"/>
                <w:sz w:val="24"/>
                <w:szCs w:val="24"/>
              </w:rPr>
            </w:pPr>
            <w:r w:rsidRPr="00D72B50">
              <w:rPr>
                <w:rFonts w:ascii="Times New Roman" w:hAnsi="Times New Roman"/>
                <w:sz w:val="24"/>
                <w:szCs w:val="24"/>
              </w:rPr>
              <w:t>Për periudhën raportuese disa proku</w:t>
            </w:r>
            <w:r>
              <w:rPr>
                <w:rFonts w:ascii="Times New Roman" w:hAnsi="Times New Roman"/>
                <w:sz w:val="24"/>
                <w:szCs w:val="24"/>
              </w:rPr>
              <w:t>r</w:t>
            </w:r>
            <w:r w:rsidRPr="00D72B50">
              <w:rPr>
                <w:rFonts w:ascii="Times New Roman" w:hAnsi="Times New Roman"/>
                <w:sz w:val="24"/>
                <w:szCs w:val="24"/>
              </w:rPr>
              <w:t xml:space="preserve">orë dhe oficerë të policisë gjyqësore të Prokurorisë së Posaçme, </w:t>
            </w:r>
            <w:r w:rsidRPr="00D72B50">
              <w:rPr>
                <w:rFonts w:ascii="Times New Roman" w:hAnsi="Times New Roman"/>
                <w:sz w:val="24"/>
                <w:szCs w:val="24"/>
              </w:rPr>
              <w:lastRenderedPageBreak/>
              <w:t>kanë marrë pjesë në disa trajnime me agjenci të huaja të zbatimit të ligjit, si</w:t>
            </w:r>
            <w:r>
              <w:rPr>
                <w:rFonts w:ascii="Times New Roman" w:hAnsi="Times New Roman"/>
                <w:sz w:val="24"/>
                <w:szCs w:val="24"/>
              </w:rPr>
              <w:t xml:space="preserve"> n</w:t>
            </w:r>
            <w:r w:rsidRPr="00D72B50">
              <w:rPr>
                <w:rFonts w:ascii="Times New Roman" w:hAnsi="Times New Roman"/>
                <w:sz w:val="24"/>
                <w:szCs w:val="24"/>
              </w:rPr>
              <w:t>ë Kroaci dhe në Kosovë, ku janë trajtuar tema që lidhen me luftën kundër korrupsionit</w:t>
            </w:r>
            <w:r>
              <w:rPr>
                <w:rFonts w:ascii="Times New Roman" w:hAnsi="Times New Roman"/>
                <w:sz w:val="24"/>
                <w:szCs w:val="24"/>
              </w:rPr>
              <w:t>.</w:t>
            </w:r>
          </w:p>
          <w:p w:rsidR="00F85303" w:rsidRPr="00D72B50" w:rsidRDefault="00F85303" w:rsidP="004A4678">
            <w:pPr>
              <w:spacing w:after="134" w:line="240" w:lineRule="auto"/>
              <w:jc w:val="both"/>
              <w:rPr>
                <w:rFonts w:ascii="Times New Roman" w:hAnsi="Times New Roman"/>
                <w:sz w:val="24"/>
                <w:szCs w:val="24"/>
              </w:rPr>
            </w:pPr>
            <w:r w:rsidRPr="00D72B50">
              <w:rPr>
                <w:rFonts w:ascii="Times New Roman" w:hAnsi="Times New Roman"/>
                <w:sz w:val="24"/>
                <w:szCs w:val="24"/>
              </w:rPr>
              <w:t>Kostoja e këtyre trajnimeve është përballuar nga agjencitë e huaja organizuese</w:t>
            </w:r>
            <w:r>
              <w:rPr>
                <w:rFonts w:ascii="Times New Roman" w:hAnsi="Times New Roman"/>
                <w:sz w:val="24"/>
                <w:szCs w:val="24"/>
              </w:rPr>
              <w:t>.</w:t>
            </w:r>
          </w:p>
          <w:p w:rsidR="00F85303" w:rsidRDefault="00F85303" w:rsidP="004A4678">
            <w:pPr>
              <w:spacing w:after="0" w:line="240" w:lineRule="auto"/>
              <w:jc w:val="both"/>
              <w:rPr>
                <w:rFonts w:ascii="Times New Roman" w:hAnsi="Times New Roman"/>
                <w:b/>
                <w:sz w:val="24"/>
                <w:szCs w:val="24"/>
                <w:u w:val="single"/>
              </w:rPr>
            </w:pPr>
            <w:r w:rsidRPr="008C1570">
              <w:rPr>
                <w:rFonts w:ascii="Times New Roman" w:hAnsi="Times New Roman"/>
                <w:b/>
                <w:sz w:val="24"/>
                <w:szCs w:val="24"/>
                <w:u w:val="single"/>
              </w:rPr>
              <w:t>Këshilli i Lartë i Prokurorisë</w:t>
            </w:r>
          </w:p>
          <w:p w:rsidR="00F85303" w:rsidRPr="008C1570" w:rsidRDefault="00F85303" w:rsidP="004A4678">
            <w:pPr>
              <w:spacing w:after="134" w:line="240" w:lineRule="auto"/>
              <w:jc w:val="both"/>
              <w:rPr>
                <w:rFonts w:ascii="Times New Roman" w:hAnsi="Times New Roman"/>
                <w:sz w:val="24"/>
                <w:szCs w:val="24"/>
              </w:rPr>
            </w:pPr>
            <w:r w:rsidRPr="008C1570">
              <w:rPr>
                <w:rFonts w:ascii="Times New Roman" w:hAnsi="Times New Roman"/>
                <w:sz w:val="24"/>
                <w:szCs w:val="24"/>
              </w:rPr>
              <w:t>Për periudhën janar-mars 2020, nuk ka zhvillime lidhur me këtë masë.</w:t>
            </w:r>
          </w:p>
        </w:tc>
      </w:tr>
      <w:tr w:rsidR="00F85303" w:rsidRPr="006D6C21" w:rsidTr="004A4678">
        <w:trPr>
          <w:gridAfter w:val="1"/>
          <w:wAfter w:w="236" w:type="dxa"/>
          <w:trHeight w:val="1520"/>
        </w:trPr>
        <w:tc>
          <w:tcPr>
            <w:tcW w:w="461" w:type="dxa"/>
            <w:gridSpan w:val="8"/>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B.1.2</w:t>
            </w:r>
          </w:p>
        </w:tc>
        <w:tc>
          <w:tcPr>
            <w:tcW w:w="2047" w:type="dxa"/>
            <w:gridSpan w:val="10"/>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lang w:val="sq-AL"/>
              </w:rPr>
              <w:t>Krijimi i një sistemi raportimi për të ndjekur kërkesat për sekuestrim dhe aprovimin  e tyre</w:t>
            </w:r>
            <w:r w:rsidRPr="006D6C21">
              <w:rPr>
                <w:rFonts w:ascii="Times New Roman" w:hAnsi="Times New Roman"/>
                <w:sz w:val="24"/>
                <w:szCs w:val="24"/>
              </w:rPr>
              <w:t xml:space="preserve"> </w:t>
            </w:r>
          </w:p>
        </w:tc>
        <w:tc>
          <w:tcPr>
            <w:tcW w:w="1478" w:type="dxa"/>
            <w:gridSpan w:val="13"/>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PP</w:t>
            </w:r>
          </w:p>
        </w:tc>
        <w:tc>
          <w:tcPr>
            <w:tcW w:w="1492" w:type="dxa"/>
            <w:gridSpan w:val="13"/>
            <w:shd w:val="clear" w:color="auto" w:fill="auto"/>
          </w:tcPr>
          <w:p w:rsidR="00F85303" w:rsidRDefault="00F85303" w:rsidP="004A4678">
            <w:pPr>
              <w:spacing w:after="134" w:line="240" w:lineRule="auto"/>
              <w:rPr>
                <w:rFonts w:ascii="Times New Roman" w:hAnsi="Times New Roman"/>
                <w:sz w:val="24"/>
                <w:szCs w:val="24"/>
              </w:rPr>
            </w:pPr>
            <w:r>
              <w:rPr>
                <w:rFonts w:ascii="Times New Roman" w:hAnsi="Times New Roman"/>
                <w:sz w:val="24"/>
                <w:szCs w:val="24"/>
              </w:rPr>
              <w:t>Tremujori 1</w:t>
            </w:r>
          </w:p>
          <w:p w:rsidR="00F85303" w:rsidRPr="006D6C21" w:rsidRDefault="00F85303" w:rsidP="004A4678">
            <w:pPr>
              <w:spacing w:after="134" w:line="240" w:lineRule="auto"/>
              <w:rPr>
                <w:rFonts w:ascii="Times New Roman" w:hAnsi="Times New Roman"/>
                <w:b/>
                <w:sz w:val="24"/>
                <w:szCs w:val="24"/>
              </w:rPr>
            </w:pPr>
            <w:r>
              <w:rPr>
                <w:rFonts w:ascii="Times New Roman" w:hAnsi="Times New Roman"/>
                <w:sz w:val="24"/>
                <w:szCs w:val="24"/>
              </w:rPr>
              <w:t>Tremujori 3</w:t>
            </w:r>
          </w:p>
        </w:tc>
        <w:tc>
          <w:tcPr>
            <w:tcW w:w="161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Buxheti i Shtetit /Pa kosto</w:t>
            </w:r>
          </w:p>
          <w:p w:rsidR="00F85303" w:rsidRDefault="00002C9E" w:rsidP="004A4678">
            <w:pPr>
              <w:spacing w:after="134" w:line="240" w:lineRule="auto"/>
              <w:rPr>
                <w:rFonts w:ascii="Times New Roman" w:hAnsi="Times New Roman"/>
                <w:b/>
                <w:sz w:val="24"/>
                <w:szCs w:val="24"/>
              </w:rPr>
            </w:pPr>
            <w:r>
              <w:pict>
                <v:rect id="_x0000_i1091" style="width:0;height:1.5pt" o:hralign="center" o:hrstd="t" o:hr="t" fillcolor="#a0a0a0" stroked="f"/>
              </w:pict>
            </w:r>
          </w:p>
          <w:p w:rsidR="00F85303" w:rsidRPr="006D6C21" w:rsidRDefault="00F85303" w:rsidP="004A4678">
            <w:pPr>
              <w:spacing w:after="134" w:line="240" w:lineRule="auto"/>
              <w:rPr>
                <w:rFonts w:ascii="Times New Roman" w:hAnsi="Times New Roman"/>
                <w:b/>
                <w:sz w:val="24"/>
                <w:szCs w:val="24"/>
              </w:rPr>
            </w:pPr>
          </w:p>
        </w:tc>
        <w:tc>
          <w:tcPr>
            <w:tcW w:w="1165" w:type="dxa"/>
            <w:gridSpan w:val="10"/>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lang w:val="sq-AL"/>
              </w:rPr>
              <w:t>Formati i raportimit statistikor dhe procesi i mbledhjes së të dhënave i  krijuar</w:t>
            </w:r>
            <w:r w:rsidRPr="006D6C21">
              <w:rPr>
                <w:rFonts w:ascii="Times New Roman" w:hAnsi="Times New Roman"/>
                <w:sz w:val="24"/>
                <w:szCs w:val="24"/>
              </w:rPr>
              <w:t xml:space="preserve"> </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0" w:line="240" w:lineRule="auto"/>
              <w:rPr>
                <w:rFonts w:ascii="Times New Roman" w:hAnsi="Times New Roman"/>
                <w:b/>
                <w:sz w:val="24"/>
                <w:szCs w:val="24"/>
              </w:rPr>
            </w:pPr>
            <w:r w:rsidRPr="006D6C21">
              <w:rPr>
                <w:rFonts w:ascii="Times New Roman" w:hAnsi="Times New Roman"/>
                <w:sz w:val="24"/>
                <w:szCs w:val="24"/>
              </w:rPr>
              <w:t>Raportimi periodik</w:t>
            </w:r>
          </w:p>
        </w:tc>
        <w:tc>
          <w:tcPr>
            <w:tcW w:w="1167"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lang w:val="sq-AL"/>
              </w:rPr>
              <w:t>Përcjellja (tracking) më e madhe e të dhënave për sekuestrimin dhe konfiskimin e pasurive</w:t>
            </w:r>
          </w:p>
        </w:tc>
        <w:tc>
          <w:tcPr>
            <w:tcW w:w="1705" w:type="dxa"/>
            <w:gridSpan w:val="14"/>
            <w:shd w:val="clear" w:color="auto" w:fill="auto"/>
          </w:tcPr>
          <w:p w:rsidR="00F85303" w:rsidRPr="00EC5231" w:rsidRDefault="00F85303" w:rsidP="004A4678">
            <w:pPr>
              <w:spacing w:after="134" w:line="240" w:lineRule="auto"/>
              <w:jc w:val="center"/>
              <w:rPr>
                <w:rFonts w:ascii="Times New Roman" w:hAnsi="Times New Roman"/>
                <w:b/>
                <w:sz w:val="24"/>
                <w:szCs w:val="24"/>
              </w:rPr>
            </w:pPr>
            <w:r w:rsidRPr="00EC5231">
              <w:rPr>
                <w:rFonts w:ascii="Times New Roman" w:hAnsi="Times New Roman"/>
                <w:sz w:val="24"/>
                <w:szCs w:val="24"/>
              </w:rPr>
              <w:t>Në proces</w:t>
            </w:r>
          </w:p>
        </w:tc>
        <w:tc>
          <w:tcPr>
            <w:tcW w:w="3903" w:type="dxa"/>
            <w:gridSpan w:val="4"/>
            <w:shd w:val="clear" w:color="auto" w:fill="auto"/>
          </w:tcPr>
          <w:p w:rsidR="00F85303" w:rsidRPr="00EC5231" w:rsidRDefault="00F85303" w:rsidP="004A4678">
            <w:pPr>
              <w:spacing w:line="240" w:lineRule="auto"/>
              <w:jc w:val="both"/>
              <w:rPr>
                <w:rFonts w:ascii="Times New Roman" w:hAnsi="Times New Roman"/>
                <w:sz w:val="24"/>
                <w:szCs w:val="24"/>
              </w:rPr>
            </w:pPr>
            <w:r w:rsidRPr="00EC5231">
              <w:rPr>
                <w:rFonts w:ascii="Times New Roman" w:hAnsi="Times New Roman"/>
                <w:sz w:val="24"/>
                <w:szCs w:val="24"/>
              </w:rPr>
              <w:t>Në</w:t>
            </w:r>
            <w:r>
              <w:rPr>
                <w:rFonts w:ascii="Times New Roman" w:hAnsi="Times New Roman"/>
                <w:sz w:val="24"/>
                <w:szCs w:val="24"/>
              </w:rPr>
              <w:t xml:space="preserve"> vitin 2018 me U</w:t>
            </w:r>
            <w:r w:rsidRPr="00EC5231">
              <w:rPr>
                <w:rFonts w:ascii="Times New Roman" w:hAnsi="Times New Roman"/>
                <w:sz w:val="24"/>
                <w:szCs w:val="24"/>
              </w:rPr>
              <w:t>dhëzimin nr.6/2018 të Prokurorit të Përgjithshëm u miratua formati statistikor për mbledhjen dhe raportimin e të dhënave lidhur me sekuestrimet.</w:t>
            </w:r>
          </w:p>
          <w:p w:rsidR="00F85303" w:rsidRPr="00EC5231" w:rsidRDefault="00F85303" w:rsidP="004A4678">
            <w:pPr>
              <w:spacing w:line="240" w:lineRule="auto"/>
              <w:jc w:val="both"/>
              <w:rPr>
                <w:rFonts w:ascii="Times New Roman" w:hAnsi="Times New Roman"/>
                <w:sz w:val="24"/>
                <w:szCs w:val="24"/>
              </w:rPr>
            </w:pPr>
            <w:r w:rsidRPr="00EC5231">
              <w:rPr>
                <w:rFonts w:ascii="Times New Roman" w:hAnsi="Times New Roman"/>
                <w:sz w:val="24"/>
                <w:szCs w:val="24"/>
              </w:rPr>
              <w:t xml:space="preserve">Me krijimin e Prokurorisë së Posaçme dhe ndarjes së kompetencave për hetimin e grupveprave të korrupsionit, ky sistem po rishikohet. </w:t>
            </w:r>
          </w:p>
        </w:tc>
      </w:tr>
      <w:tr w:rsidR="00F85303" w:rsidRPr="006D6C21" w:rsidTr="004A4678">
        <w:trPr>
          <w:gridAfter w:val="1"/>
          <w:wAfter w:w="236" w:type="dxa"/>
          <w:trHeight w:val="914"/>
        </w:trPr>
        <w:tc>
          <w:tcPr>
            <w:tcW w:w="461" w:type="dxa"/>
            <w:gridSpan w:val="8"/>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B.1.3</w:t>
            </w:r>
          </w:p>
        </w:tc>
        <w:tc>
          <w:tcPr>
            <w:tcW w:w="2047" w:type="dxa"/>
            <w:gridSpan w:val="10"/>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 xml:space="preserve">Krijimi i një sistemi raportimi për të përcaktuar vlerën e të ardhurave të krimit të sekuestruar në </w:t>
            </w:r>
            <w:r w:rsidRPr="006D6C21">
              <w:rPr>
                <w:rFonts w:ascii="Times New Roman" w:hAnsi="Times New Roman"/>
                <w:sz w:val="24"/>
                <w:szCs w:val="24"/>
                <w:lang w:val="sq-AL"/>
              </w:rPr>
              <w:lastRenderedPageBreak/>
              <w:t>rastet e korrupsionit</w:t>
            </w:r>
          </w:p>
        </w:tc>
        <w:tc>
          <w:tcPr>
            <w:tcW w:w="1478"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AAPSK</w:t>
            </w:r>
          </w:p>
        </w:tc>
        <w:tc>
          <w:tcPr>
            <w:tcW w:w="149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p>
        </w:tc>
        <w:tc>
          <w:tcPr>
            <w:tcW w:w="161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 /Pa kosto</w:t>
            </w:r>
          </w:p>
          <w:p w:rsidR="00F85303" w:rsidRPr="006D6C21" w:rsidRDefault="00002C9E" w:rsidP="004A4678">
            <w:pPr>
              <w:spacing w:after="134" w:line="240" w:lineRule="auto"/>
              <w:rPr>
                <w:rFonts w:ascii="Times New Roman" w:hAnsi="Times New Roman"/>
                <w:sz w:val="24"/>
                <w:szCs w:val="24"/>
              </w:rPr>
            </w:pPr>
            <w:r>
              <w:pict>
                <v:rect id="_x0000_i1092" style="width:0;height:1.5pt" o:hralign="center" o:hrstd="t" o:hr="t" fillcolor="#a0a0a0" stroked="f"/>
              </w:pict>
            </w:r>
          </w:p>
        </w:tc>
        <w:tc>
          <w:tcPr>
            <w:tcW w:w="1165" w:type="dxa"/>
            <w:gridSpan w:val="10"/>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Formati i raportimit statistikor dhe procesi i mbledhje</w:t>
            </w:r>
            <w:r w:rsidRPr="006D6C21">
              <w:rPr>
                <w:rFonts w:ascii="Times New Roman" w:hAnsi="Times New Roman"/>
                <w:sz w:val="24"/>
                <w:szCs w:val="24"/>
                <w:lang w:val="sq-AL"/>
              </w:rPr>
              <w:lastRenderedPageBreak/>
              <w:t>s së të dhënave u krijua</w:t>
            </w:r>
          </w:p>
        </w:tc>
        <w:tc>
          <w:tcPr>
            <w:tcW w:w="1167" w:type="dxa"/>
            <w:gridSpan w:val="14"/>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lastRenderedPageBreak/>
              <w:t xml:space="preserve">Përcjellja (tracking) më e madhe e të dhënave për </w:t>
            </w:r>
            <w:r w:rsidRPr="006D6C21">
              <w:rPr>
                <w:rFonts w:ascii="Times New Roman" w:hAnsi="Times New Roman"/>
                <w:sz w:val="24"/>
                <w:szCs w:val="24"/>
                <w:lang w:val="sq-AL"/>
              </w:rPr>
              <w:lastRenderedPageBreak/>
              <w:t>sekuestrimin dhe konfiskimin e pasurive</w:t>
            </w:r>
          </w:p>
        </w:tc>
        <w:tc>
          <w:tcPr>
            <w:tcW w:w="1705" w:type="dxa"/>
            <w:gridSpan w:val="14"/>
            <w:shd w:val="clear" w:color="auto" w:fill="auto"/>
          </w:tcPr>
          <w:p w:rsidR="00F85303" w:rsidRPr="00836ACA" w:rsidRDefault="00F85303" w:rsidP="004A4678">
            <w:pPr>
              <w:spacing w:after="134" w:line="240" w:lineRule="auto"/>
              <w:jc w:val="center"/>
              <w:rPr>
                <w:rFonts w:ascii="Times New Roman" w:hAnsi="Times New Roman"/>
                <w:sz w:val="24"/>
                <w:szCs w:val="24"/>
                <w:highlight w:val="yellow"/>
                <w:lang w:val="sq-AL"/>
              </w:rPr>
            </w:pPr>
            <w:r w:rsidRPr="00D66DFB">
              <w:rPr>
                <w:rFonts w:ascii="Times New Roman" w:hAnsi="Times New Roman"/>
                <w:sz w:val="24"/>
                <w:szCs w:val="24"/>
                <w:lang w:val="sq-AL"/>
              </w:rPr>
              <w:lastRenderedPageBreak/>
              <w:t>Në proces</w:t>
            </w:r>
          </w:p>
        </w:tc>
        <w:tc>
          <w:tcPr>
            <w:tcW w:w="3903" w:type="dxa"/>
            <w:gridSpan w:val="4"/>
            <w:shd w:val="clear" w:color="auto" w:fill="auto"/>
          </w:tcPr>
          <w:p w:rsidR="00F85303" w:rsidRPr="00515851" w:rsidRDefault="00F85303" w:rsidP="004A4678">
            <w:pPr>
              <w:spacing w:after="134" w:line="240" w:lineRule="auto"/>
              <w:jc w:val="both"/>
              <w:rPr>
                <w:rFonts w:ascii="Times New Roman" w:hAnsi="Times New Roman"/>
                <w:sz w:val="24"/>
                <w:szCs w:val="24"/>
                <w:lang w:val="sq-AL"/>
              </w:rPr>
            </w:pPr>
            <w:r w:rsidRPr="00515851">
              <w:rPr>
                <w:rFonts w:ascii="Times New Roman" w:hAnsi="Times New Roman"/>
                <w:sz w:val="24"/>
                <w:szCs w:val="24"/>
                <w:lang w:val="sq-AL"/>
              </w:rPr>
              <w:t xml:space="preserve">Në periudhën janar-mars 2020, AAPSK  nuk ka asnjë vendim gjyqësorë për veprën e korrupsionit. Në raste se do ketë vendime për veprën e korrupsionit në muajt në vijim, do të raportohet vlera e sekuestruar apo e </w:t>
            </w:r>
            <w:r w:rsidRPr="00515851">
              <w:rPr>
                <w:rFonts w:ascii="Times New Roman" w:hAnsi="Times New Roman"/>
                <w:sz w:val="24"/>
                <w:szCs w:val="24"/>
                <w:lang w:val="sq-AL"/>
              </w:rPr>
              <w:lastRenderedPageBreak/>
              <w:t>konfiskuar e të ardhurave në rastet e korrupsionit.</w:t>
            </w:r>
          </w:p>
          <w:p w:rsidR="00F85303" w:rsidRPr="00836ACA" w:rsidRDefault="00F85303" w:rsidP="004A4678">
            <w:pPr>
              <w:spacing w:after="0" w:line="240" w:lineRule="auto"/>
              <w:jc w:val="both"/>
              <w:rPr>
                <w:rFonts w:ascii="Times New Roman" w:hAnsi="Times New Roman"/>
                <w:sz w:val="24"/>
                <w:szCs w:val="24"/>
                <w:highlight w:val="yellow"/>
                <w:lang w:val="sq-AL"/>
              </w:rPr>
            </w:pPr>
            <w:r>
              <w:rPr>
                <w:rFonts w:ascii="Times New Roman" w:hAnsi="Times New Roman"/>
                <w:sz w:val="24"/>
                <w:szCs w:val="24"/>
                <w:lang w:val="sq-AL"/>
              </w:rPr>
              <w:t>Përsa i përket sistemit po punohet akoma me firmën zbatuese të projektit, pasi pas hedhjes së të dhënave në sistem nga punonjësit nuk realizohet përpunimi i tyre. AAPSK pas konstatimit të problemeve, vazhdimisht i dërgon këto të dhëna firmës, me qëllim që të realizojnë ndryshimet përkatëse. Sistemi akoma nuk është marrë në dorëzim nga AAPSK.</w:t>
            </w:r>
          </w:p>
        </w:tc>
      </w:tr>
      <w:tr w:rsidR="00F85303" w:rsidRPr="006D6C21" w:rsidTr="004A4678">
        <w:trPr>
          <w:gridAfter w:val="1"/>
          <w:wAfter w:w="236" w:type="dxa"/>
          <w:trHeight w:val="445"/>
        </w:trPr>
        <w:tc>
          <w:tcPr>
            <w:tcW w:w="461" w:type="dxa"/>
            <w:gridSpan w:val="8"/>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B.1.4.</w:t>
            </w:r>
          </w:p>
        </w:tc>
        <w:tc>
          <w:tcPr>
            <w:tcW w:w="2047" w:type="dxa"/>
            <w:gridSpan w:val="10"/>
            <w:shd w:val="clear" w:color="auto" w:fill="auto"/>
          </w:tcPr>
          <w:p w:rsidR="00F85303" w:rsidRPr="006D6C21" w:rsidRDefault="00F85303" w:rsidP="004A4678">
            <w:pPr>
              <w:spacing w:after="0" w:line="240" w:lineRule="auto"/>
              <w:rPr>
                <w:rFonts w:ascii="Times New Roman" w:hAnsi="Times New Roman"/>
                <w:sz w:val="24"/>
                <w:szCs w:val="24"/>
                <w:lang w:val="sq-AL"/>
              </w:rPr>
            </w:pPr>
            <w:r w:rsidRPr="006D6C21">
              <w:rPr>
                <w:rFonts w:ascii="Times New Roman" w:hAnsi="Times New Roman"/>
                <w:sz w:val="24"/>
                <w:szCs w:val="24"/>
                <w:lang w:val="sq-AL"/>
              </w:rPr>
              <w:t>Trajnimi i stafit të AAPSK për përdorimin e sistemit të ri të raportimit për të përcaktuar vlerën e të ardhurave të krimit të sekuestruar në rastet e korrupsionit</w:t>
            </w:r>
          </w:p>
        </w:tc>
        <w:tc>
          <w:tcPr>
            <w:tcW w:w="1478"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AAPSK</w:t>
            </w:r>
          </w:p>
        </w:tc>
        <w:tc>
          <w:tcPr>
            <w:tcW w:w="149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p>
        </w:tc>
        <w:tc>
          <w:tcPr>
            <w:tcW w:w="161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Buxheti i Shtetit /Pa kosto</w:t>
            </w:r>
          </w:p>
          <w:p w:rsidR="00F85303" w:rsidRPr="006D6C21" w:rsidRDefault="00002C9E" w:rsidP="004A4678">
            <w:pPr>
              <w:spacing w:after="134" w:line="240" w:lineRule="auto"/>
              <w:rPr>
                <w:rFonts w:ascii="Times New Roman" w:hAnsi="Times New Roman"/>
                <w:sz w:val="24"/>
                <w:szCs w:val="24"/>
              </w:rPr>
            </w:pPr>
            <w:r>
              <w:pict>
                <v:rect id="_x0000_i1093" style="width:0;height:1.5pt" o:hralign="center" o:hrstd="t" o:hr="t" fillcolor="#a0a0a0" stroked="f"/>
              </w:pict>
            </w:r>
          </w:p>
        </w:tc>
        <w:tc>
          <w:tcPr>
            <w:tcW w:w="1165" w:type="dxa"/>
            <w:gridSpan w:val="10"/>
            <w:shd w:val="clear" w:color="auto" w:fill="auto"/>
          </w:tcPr>
          <w:p w:rsidR="00F85303" w:rsidRPr="006D6C21" w:rsidRDefault="00F85303" w:rsidP="004A4678">
            <w:pPr>
              <w:spacing w:after="134" w:line="240" w:lineRule="auto"/>
              <w:rPr>
                <w:rFonts w:ascii="Times New Roman" w:hAnsi="Times New Roman"/>
                <w:sz w:val="24"/>
                <w:szCs w:val="24"/>
                <w:lang w:val="sq-AL"/>
              </w:rPr>
            </w:pPr>
            <w:r>
              <w:rPr>
                <w:rFonts w:ascii="Times New Roman" w:hAnsi="Times New Roman"/>
                <w:sz w:val="24"/>
                <w:szCs w:val="24"/>
                <w:lang w:val="sq-AL"/>
              </w:rPr>
              <w:t>Trajnime të</w:t>
            </w:r>
            <w:r w:rsidRPr="006D6C21">
              <w:rPr>
                <w:rFonts w:ascii="Times New Roman" w:hAnsi="Times New Roman"/>
                <w:sz w:val="24"/>
                <w:szCs w:val="24"/>
                <w:lang w:val="sq-AL"/>
              </w:rPr>
              <w:t xml:space="preserve"> kryera</w:t>
            </w:r>
          </w:p>
        </w:tc>
        <w:tc>
          <w:tcPr>
            <w:tcW w:w="1167" w:type="dxa"/>
            <w:gridSpan w:val="14"/>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z w:val="24"/>
                <w:szCs w:val="24"/>
                <w:lang w:val="sq-AL"/>
              </w:rPr>
              <w:t>Përcjellja (tracking) më e madhe e të dhënave për sekuestrimin dhe konfiskimin e pasurive</w:t>
            </w:r>
          </w:p>
        </w:tc>
        <w:tc>
          <w:tcPr>
            <w:tcW w:w="1705" w:type="dxa"/>
            <w:gridSpan w:val="14"/>
            <w:shd w:val="clear" w:color="auto" w:fill="auto"/>
          </w:tcPr>
          <w:p w:rsidR="00F85303" w:rsidRPr="001A161E" w:rsidRDefault="00F85303" w:rsidP="004A4678">
            <w:pPr>
              <w:spacing w:after="134" w:line="240" w:lineRule="auto"/>
              <w:jc w:val="center"/>
              <w:rPr>
                <w:rFonts w:ascii="Times New Roman" w:hAnsi="Times New Roman"/>
                <w:sz w:val="24"/>
                <w:szCs w:val="24"/>
                <w:highlight w:val="yellow"/>
                <w:lang w:val="sq-AL"/>
              </w:rPr>
            </w:pPr>
            <w:r w:rsidRPr="00D66DFB">
              <w:rPr>
                <w:rFonts w:ascii="Times New Roman" w:hAnsi="Times New Roman"/>
                <w:sz w:val="24"/>
                <w:szCs w:val="24"/>
                <w:lang w:val="sq-AL"/>
              </w:rPr>
              <w:t>E parealizuar</w:t>
            </w:r>
          </w:p>
        </w:tc>
        <w:tc>
          <w:tcPr>
            <w:tcW w:w="3903" w:type="dxa"/>
            <w:gridSpan w:val="4"/>
            <w:shd w:val="clear" w:color="auto" w:fill="auto"/>
          </w:tcPr>
          <w:p w:rsidR="00F85303" w:rsidRDefault="00F85303" w:rsidP="004A4678">
            <w:pPr>
              <w:spacing w:after="134" w:line="240" w:lineRule="auto"/>
              <w:jc w:val="both"/>
              <w:rPr>
                <w:rFonts w:ascii="Times New Roman" w:hAnsi="Times New Roman"/>
                <w:sz w:val="24"/>
                <w:szCs w:val="24"/>
                <w:lang w:val="sq-AL"/>
              </w:rPr>
            </w:pPr>
            <w:r w:rsidRPr="00515851">
              <w:rPr>
                <w:rFonts w:ascii="Times New Roman" w:hAnsi="Times New Roman"/>
                <w:sz w:val="24"/>
                <w:szCs w:val="24"/>
                <w:lang w:val="sq-AL"/>
              </w:rPr>
              <w:t xml:space="preserve">Në periudhën janar-mars 2020, nuk është zhvilluar asnjë trajnim i stafit  të AAPSK-së. </w:t>
            </w:r>
          </w:p>
          <w:p w:rsidR="00F85303" w:rsidRPr="001A161E" w:rsidRDefault="00F85303" w:rsidP="004A4678">
            <w:pPr>
              <w:spacing w:after="134" w:line="240" w:lineRule="auto"/>
              <w:jc w:val="both"/>
              <w:rPr>
                <w:rFonts w:ascii="Times New Roman" w:hAnsi="Times New Roman"/>
                <w:sz w:val="24"/>
                <w:szCs w:val="24"/>
                <w:highlight w:val="yellow"/>
                <w:lang w:val="sq-AL"/>
              </w:rPr>
            </w:pPr>
            <w:r>
              <w:rPr>
                <w:rFonts w:ascii="Times New Roman" w:hAnsi="Times New Roman"/>
                <w:sz w:val="24"/>
                <w:szCs w:val="24"/>
                <w:lang w:val="sq-AL"/>
              </w:rPr>
              <w:t>Në vitin 2019 është realizuar një trajnim  i punonjësve nga firma zbatuese e projektit në lidhje me hedhjen e të dhënave në sistem.</w:t>
            </w:r>
          </w:p>
        </w:tc>
      </w:tr>
      <w:tr w:rsidR="00F85303" w:rsidRPr="006D6C21" w:rsidTr="004A4678">
        <w:trPr>
          <w:gridAfter w:val="1"/>
          <w:wAfter w:w="236" w:type="dxa"/>
          <w:trHeight w:val="719"/>
        </w:trPr>
        <w:tc>
          <w:tcPr>
            <w:tcW w:w="15030" w:type="dxa"/>
            <w:gridSpan w:val="100"/>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b/>
                <w:i/>
                <w:sz w:val="24"/>
                <w:szCs w:val="24"/>
                <w:highlight w:val="lightGray"/>
              </w:rPr>
              <w:t>Objektivi B. 2   Përmirësimi i bashkëpunimit midis institucioneve ligjzbatuese në ndjekjen penale dhe ndëshkimin penal të korrupsionit</w:t>
            </w:r>
            <w:r w:rsidRPr="006D6C21">
              <w:rPr>
                <w:rFonts w:ascii="Times New Roman" w:hAnsi="Times New Roman"/>
                <w:b/>
                <w:i/>
                <w:sz w:val="24"/>
                <w:szCs w:val="24"/>
              </w:rPr>
              <w:t xml:space="preserve">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 xml:space="preserve">Treguesit e performances/Indikatori: </w:t>
            </w:r>
          </w:p>
          <w:p w:rsidR="00F85303" w:rsidRPr="00E63E8D" w:rsidRDefault="00F85303" w:rsidP="004A4678">
            <w:pPr>
              <w:spacing w:before="40" w:after="40" w:line="0" w:lineRule="atLeast"/>
              <w:rPr>
                <w:rFonts w:ascii="Times New Roman" w:eastAsia="Times New Roman" w:hAnsi="Times New Roman"/>
                <w:color w:val="FF0000"/>
                <w:sz w:val="24"/>
                <w:szCs w:val="24"/>
                <w:lang w:val="en-GB"/>
              </w:rPr>
            </w:pPr>
            <w:r w:rsidRPr="006D6C21">
              <w:rPr>
                <w:rFonts w:ascii="Times New Roman" w:hAnsi="Times New Roman"/>
                <w:b/>
                <w:sz w:val="24"/>
                <w:szCs w:val="24"/>
                <w:highlight w:val="lightGray"/>
              </w:rPr>
              <w:t xml:space="preserve">B.2.a: </w:t>
            </w:r>
            <w:r w:rsidRPr="006D6C21">
              <w:rPr>
                <w:rFonts w:ascii="Times New Roman" w:eastAsia="Times New Roman" w:hAnsi="Times New Roman"/>
                <w:b/>
                <w:sz w:val="24"/>
                <w:szCs w:val="24"/>
                <w:highlight w:val="lightGray"/>
                <w:lang w:val="en-GB"/>
              </w:rPr>
              <w:t>Raporti i procedimeve te regjistruara mbi korrupsionin që rezultojnë nga referimet e administruara</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jane:  70%, 75 % dhe 80 % respektivisht, duke konsideruar rritjen me 5 % më shumë çdo vit të këtij raporti.</w:t>
            </w:r>
          </w:p>
          <w:p w:rsidR="00F85303" w:rsidRPr="006D6C21" w:rsidRDefault="00F85303" w:rsidP="004A4678">
            <w:pPr>
              <w:spacing w:before="40" w:after="40" w:line="0" w:lineRule="atLeast"/>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lastRenderedPageBreak/>
              <w:t>Të dhënat do t'i raportohen Prokurorisë së Përgjithshme nga Prokuroritë e Shkallës së Parë në përputhje me formatin e tyre të të dhënave.</w:t>
            </w:r>
          </w:p>
          <w:p w:rsidR="00F85303" w:rsidRPr="006D6C21" w:rsidRDefault="00F85303" w:rsidP="004A4678">
            <w:pPr>
              <w:spacing w:before="40" w:after="40" w:line="0" w:lineRule="atLeast"/>
              <w:jc w:val="both"/>
              <w:rPr>
                <w:rFonts w:ascii="Times New Roman" w:eastAsia="Times New Roman" w:hAnsi="Times New Roman"/>
                <w:color w:val="FF0000"/>
                <w:sz w:val="24"/>
                <w:szCs w:val="24"/>
                <w:highlight w:val="green"/>
                <w:lang w:val="en-GB"/>
              </w:rPr>
            </w:pPr>
            <w:r w:rsidRPr="006D6C21">
              <w:rPr>
                <w:rFonts w:ascii="Times New Roman" w:eastAsia="Times New Roman" w:hAnsi="Times New Roman"/>
                <w:sz w:val="24"/>
                <w:szCs w:val="24"/>
                <w:lang w:val="en-GB"/>
              </w:rPr>
              <w:t>Zyra për Statistika në Prokurorinë e Përgjithshme do të procesojë të dhënat vetëm për ato nene të Kodit Penal që raportohen në statistikat e harmonizuara nën "korrupsionin".</w:t>
            </w:r>
          </w:p>
          <w:p w:rsidR="00F85303"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lang w:val="en-GB"/>
              </w:rPr>
              <w:t>Performanca do të vlerësohet duke matur numrin e procedurave të regjistruara mbi numrin total të referimeve të administruara x 100</w:t>
            </w:r>
          </w:p>
          <w:p w:rsidR="00F85303" w:rsidRDefault="00F85303" w:rsidP="004A4678">
            <w:pPr>
              <w:spacing w:after="134" w:line="240" w:lineRule="auto"/>
              <w:rPr>
                <w:rFonts w:ascii="Times New Roman" w:hAnsi="Times New Roman"/>
                <w:sz w:val="16"/>
                <w:szCs w:val="16"/>
              </w:rPr>
            </w:pP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b/>
                <w:sz w:val="24"/>
                <w:szCs w:val="24"/>
                <w:highlight w:val="lightGray"/>
              </w:rPr>
              <w:t xml:space="preserve">B.2.b: </w:t>
            </w:r>
            <w:r w:rsidRPr="006D6C21">
              <w:rPr>
                <w:rFonts w:ascii="Times New Roman" w:eastAsia="Times New Roman" w:hAnsi="Times New Roman"/>
                <w:b/>
                <w:sz w:val="24"/>
                <w:szCs w:val="24"/>
                <w:highlight w:val="lightGray"/>
                <w:lang w:val="en-GB"/>
              </w:rPr>
              <w:t xml:space="preserve">Numri i shtuar </w:t>
            </w:r>
            <w:proofErr w:type="gramStart"/>
            <w:r w:rsidRPr="006D6C21">
              <w:rPr>
                <w:rFonts w:ascii="Times New Roman" w:eastAsia="Times New Roman" w:hAnsi="Times New Roman"/>
                <w:b/>
                <w:sz w:val="24"/>
                <w:szCs w:val="24"/>
                <w:highlight w:val="lightGray"/>
                <w:lang w:val="en-GB"/>
              </w:rPr>
              <w:t>i  bazave</w:t>
            </w:r>
            <w:proofErr w:type="gramEnd"/>
            <w:r w:rsidRPr="006D6C21">
              <w:rPr>
                <w:rFonts w:ascii="Times New Roman" w:eastAsia="Times New Roman" w:hAnsi="Times New Roman"/>
                <w:b/>
                <w:sz w:val="24"/>
                <w:szCs w:val="24"/>
                <w:highlight w:val="lightGray"/>
                <w:lang w:val="en-GB"/>
              </w:rPr>
              <w:t xml:space="preserve"> të të dhënave të aksesueshme për Policinë dhe Prokurorinë</w:t>
            </w:r>
          </w:p>
          <w:p w:rsidR="00F85303" w:rsidRPr="006D6C21" w:rsidRDefault="00F85303" w:rsidP="004A4678">
            <w:pPr>
              <w:spacing w:before="40" w:after="40" w:line="0" w:lineRule="atLeast"/>
              <w:rPr>
                <w:rFonts w:ascii="Times New Roman" w:hAnsi="Times New Roman"/>
                <w:sz w:val="24"/>
                <w:szCs w:val="24"/>
              </w:rPr>
            </w:pPr>
            <w:r w:rsidRPr="006D6C21">
              <w:rPr>
                <w:rFonts w:ascii="Times New Roman" w:hAnsi="Times New Roman"/>
                <w:sz w:val="24"/>
                <w:szCs w:val="24"/>
              </w:rPr>
              <w:t xml:space="preserve">Objektivat për tu arritur në 2018, 2019 dhe 2020 janë: </w:t>
            </w:r>
          </w:p>
          <w:p w:rsidR="00F85303" w:rsidRPr="006D6C21" w:rsidRDefault="00F85303" w:rsidP="004A4678">
            <w:pPr>
              <w:spacing w:before="40" w:after="40" w:line="0" w:lineRule="atLeast"/>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Policia ka akses në 12 baza të dhënash; Policia ka akses në 14 baza të dhënash; Policia ka akses në 16 baza të dhënash</w:t>
            </w:r>
            <w:r w:rsidRPr="006D6C21">
              <w:rPr>
                <w:rFonts w:ascii="Times New Roman" w:hAnsi="Times New Roman"/>
                <w:sz w:val="24"/>
                <w:szCs w:val="24"/>
              </w:rPr>
              <w:t xml:space="preserve">. </w:t>
            </w:r>
          </w:p>
          <w:p w:rsidR="00F85303" w:rsidRPr="006D6C21" w:rsidRDefault="00F85303" w:rsidP="004A4678">
            <w:pPr>
              <w:spacing w:before="40" w:after="40" w:line="0" w:lineRule="atLeast"/>
              <w:rPr>
                <w:rFonts w:ascii="Times New Roman" w:eastAsia="Times New Roman" w:hAnsi="Times New Roman"/>
                <w:sz w:val="24"/>
                <w:szCs w:val="24"/>
                <w:lang w:val="en-GB"/>
              </w:rPr>
            </w:pPr>
            <w:r w:rsidRPr="006D6C21">
              <w:rPr>
                <w:rFonts w:ascii="Times New Roman" w:hAnsi="Times New Roman"/>
                <w:sz w:val="24"/>
                <w:szCs w:val="24"/>
              </w:rPr>
              <w:t>Shtimi i aksesit në 10 databaza deri në fund të vitit 2020 për Prokurorinë. Shtuar numri respektivisht në vitin 2018 -3; në vitin 2019-3; në vitin 2020-4.</w:t>
            </w:r>
          </w:p>
          <w:p w:rsidR="00F85303" w:rsidRPr="0027573B" w:rsidRDefault="00F85303" w:rsidP="004A4678">
            <w:pPr>
              <w:spacing w:before="40" w:after="40" w:line="0" w:lineRule="atLeast"/>
              <w:rPr>
                <w:rFonts w:ascii="Times New Roman" w:eastAsia="Times New Roman" w:hAnsi="Times New Roman"/>
                <w:sz w:val="16"/>
                <w:szCs w:val="16"/>
                <w:lang w:val="en-GB"/>
              </w:rPr>
            </w:pPr>
          </w:p>
          <w:p w:rsidR="00F85303" w:rsidRPr="006D6C21" w:rsidRDefault="00F85303" w:rsidP="004A4678">
            <w:pPr>
              <w:spacing w:before="40" w:after="40" w:line="0" w:lineRule="atLeast"/>
              <w:ind w:right="95"/>
              <w:jc w:val="both"/>
              <w:rPr>
                <w:rFonts w:ascii="Times New Roman" w:hAnsi="Times New Roman"/>
                <w:sz w:val="24"/>
                <w:szCs w:val="24"/>
              </w:rPr>
            </w:pPr>
            <w:r w:rsidRPr="006D6C21">
              <w:rPr>
                <w:rFonts w:ascii="Times New Roman" w:eastAsia="Times New Roman" w:hAnsi="Times New Roman"/>
                <w:sz w:val="24"/>
                <w:szCs w:val="24"/>
                <w:lang w:val="en-GB"/>
              </w:rPr>
              <w:t>Përmirësimi i aksesit të bazave të të dhënave dhe shënimeve publike nga policia dhe prokuroria është e rëndësishme për rritjen e efektivitetit të hetimeve, ndjekjes penale dhe ndëshkimit të korrupsionit.</w:t>
            </w:r>
            <w:r w:rsidRPr="006D6C21">
              <w:rPr>
                <w:rFonts w:ascii="Times New Roman" w:hAnsi="Times New Roman"/>
                <w:sz w:val="24"/>
                <w:szCs w:val="24"/>
              </w:rPr>
              <w:t xml:space="preserve"> </w:t>
            </w:r>
          </w:p>
          <w:p w:rsidR="00F85303" w:rsidRPr="006D6C21" w:rsidRDefault="00F85303" w:rsidP="004A4678">
            <w:pPr>
              <w:spacing w:before="40" w:after="40" w:line="0" w:lineRule="atLeast"/>
              <w:ind w:right="95"/>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Për rritjen e numrit të bazave të të dhënave të disponueshme nga Zyra e Prokurorit të Përgjithshëm dhe Policisë së Shtetit, të dy institucionet duhet të nënshkruajnë memorandume mirëkuptimi me institucionet që zotërojnë bazat e të dhënave dhe Komisionerin për Mbrojtjen e të Drejtës së Informimit dhe të Dhënave Personale, të sigurojnë financime dhe të kenë staf të trajnuar për përdorim dhe mirëmbajtje.</w:t>
            </w:r>
          </w:p>
          <w:p w:rsidR="00F85303" w:rsidRPr="00E63E8D" w:rsidRDefault="00F85303" w:rsidP="004A4678">
            <w:pPr>
              <w:spacing w:before="40" w:after="40" w:line="0" w:lineRule="atLeast"/>
              <w:ind w:right="95"/>
              <w:jc w:val="both"/>
              <w:rPr>
                <w:rFonts w:ascii="Times New Roman" w:eastAsia="Times New Roman" w:hAnsi="Times New Roman"/>
                <w:b/>
                <w:sz w:val="24"/>
                <w:szCs w:val="24"/>
                <w:lang w:val="en-GB"/>
              </w:rPr>
            </w:pPr>
            <w:r w:rsidRPr="006D6C21">
              <w:rPr>
                <w:rFonts w:ascii="Times New Roman" w:eastAsia="Times New Roman" w:hAnsi="Times New Roman"/>
                <w:sz w:val="24"/>
                <w:szCs w:val="24"/>
                <w:lang w:val="en-GB"/>
              </w:rPr>
              <w:t>Performanca do të vlerësohet duke matur numrin e bazave të të dhënave të disponueshme nga Prokuroria dhe Policia e Shtetit.</w:t>
            </w:r>
          </w:p>
        </w:tc>
      </w:tr>
      <w:tr w:rsidR="00F85303" w:rsidRPr="006D6C21" w:rsidTr="004A4678">
        <w:trPr>
          <w:gridAfter w:val="1"/>
          <w:wAfter w:w="236" w:type="dxa"/>
          <w:trHeight w:val="697"/>
        </w:trPr>
        <w:tc>
          <w:tcPr>
            <w:tcW w:w="333" w:type="dxa"/>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lastRenderedPageBreak/>
              <w:t>Nr</w:t>
            </w:r>
          </w:p>
        </w:tc>
        <w:tc>
          <w:tcPr>
            <w:tcW w:w="2133" w:type="dxa"/>
            <w:gridSpan w:val="15"/>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420" w:type="dxa"/>
            <w:gridSpan w:val="11"/>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2"/>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Kohëzgjatja</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/Afati</w:t>
            </w:r>
          </w:p>
        </w:tc>
        <w:tc>
          <w:tcPr>
            <w:tcW w:w="1590" w:type="dxa"/>
            <w:gridSpan w:val="16"/>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094"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37" w:type="dxa"/>
            <w:gridSpan w:val="11"/>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50" w:type="dxa"/>
            <w:gridSpan w:val="14"/>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415" w:type="dxa"/>
            <w:gridSpan w:val="11"/>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sidRPr="00BF6F07">
              <w:rPr>
                <w:rFonts w:ascii="Times New Roman" w:hAnsi="Times New Roman"/>
                <w:b/>
                <w:color w:val="FF0000"/>
                <w:sz w:val="24"/>
                <w:szCs w:val="24"/>
              </w:rPr>
              <w:t xml:space="preserve">janar-mars </w:t>
            </w:r>
            <w:r>
              <w:rPr>
                <w:rFonts w:ascii="Times New Roman" w:hAnsi="Times New Roman"/>
                <w:b/>
                <w:color w:val="FF0000"/>
                <w:sz w:val="24"/>
                <w:szCs w:val="24"/>
              </w:rPr>
              <w:t>2020</w:t>
            </w:r>
          </w:p>
        </w:tc>
        <w:tc>
          <w:tcPr>
            <w:tcW w:w="4250" w:type="dxa"/>
            <w:gridSpan w:val="9"/>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697"/>
        </w:trPr>
        <w:tc>
          <w:tcPr>
            <w:tcW w:w="333" w:type="dxa"/>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2133" w:type="dxa"/>
            <w:gridSpan w:val="15"/>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20" w:type="dxa"/>
            <w:gridSpan w:val="11"/>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2" w:type="dxa"/>
            <w:gridSpan w:val="12"/>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590" w:type="dxa"/>
            <w:gridSpan w:val="16"/>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50"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15"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50"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333" w:type="dxa"/>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B.2.1</w:t>
            </w:r>
          </w:p>
        </w:tc>
        <w:tc>
          <w:tcPr>
            <w:tcW w:w="2133" w:type="dxa"/>
            <w:gridSpan w:val="15"/>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eastAsia="MS Mincho" w:hAnsi="Times New Roman"/>
                <w:sz w:val="24"/>
                <w:szCs w:val="24"/>
                <w:lang w:val="sq-AL"/>
              </w:rPr>
              <w:t xml:space="preserve">Zhvillimi i analizave të përbashkëta bazuar në të dhëna </w:t>
            </w:r>
            <w:r w:rsidRPr="006D6C21">
              <w:rPr>
                <w:rFonts w:ascii="Times New Roman" w:eastAsia="MS Mincho" w:hAnsi="Times New Roman"/>
                <w:sz w:val="24"/>
                <w:szCs w:val="24"/>
                <w:lang w:val="sq-AL"/>
              </w:rPr>
              <w:lastRenderedPageBreak/>
              <w:t>statistikore apo për raste konkrete.</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PP</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MF,KLSH, MB, ILDKP, etj,</w:t>
            </w:r>
          </w:p>
        </w:tc>
        <w:tc>
          <w:tcPr>
            <w:tcW w:w="1502" w:type="dxa"/>
            <w:gridSpan w:val="1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N</w:t>
            </w:r>
            <w:r>
              <w:rPr>
                <w:rFonts w:ascii="Times New Roman" w:hAnsi="Times New Roman"/>
                <w:sz w:val="24"/>
                <w:szCs w:val="24"/>
              </w:rPr>
              <w:t>ë vijimë</w:t>
            </w:r>
            <w:r w:rsidRPr="006D6C21">
              <w:rPr>
                <w:rFonts w:ascii="Times New Roman" w:hAnsi="Times New Roman"/>
                <w:sz w:val="24"/>
                <w:szCs w:val="24"/>
              </w:rPr>
              <w:t>si</w:t>
            </w:r>
          </w:p>
        </w:tc>
        <w:tc>
          <w:tcPr>
            <w:tcW w:w="1590" w:type="dxa"/>
            <w:gridSpan w:val="16"/>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 shtesë</w:t>
            </w:r>
          </w:p>
          <w:p w:rsidR="00F85303" w:rsidRDefault="00002C9E" w:rsidP="004A4678">
            <w:pPr>
              <w:spacing w:after="0" w:line="240" w:lineRule="auto"/>
              <w:rPr>
                <w:rFonts w:ascii="Times New Roman" w:hAnsi="Times New Roman"/>
                <w:b/>
                <w:sz w:val="24"/>
                <w:szCs w:val="24"/>
              </w:rPr>
            </w:pPr>
            <w:r>
              <w:pict>
                <v:rect id="_x0000_i1095" style="width:0;height:1.5pt" o:hralign="center" o:hrstd="t" o:hr="t" fillcolor="#a0a0a0" stroked="f"/>
              </w:pict>
            </w:r>
          </w:p>
          <w:p w:rsidR="00F85303" w:rsidRPr="006D6C21" w:rsidRDefault="00F85303" w:rsidP="004A4678">
            <w:pPr>
              <w:spacing w:after="134" w:line="240" w:lineRule="auto"/>
              <w:rPr>
                <w:rFonts w:ascii="Times New Roman" w:hAnsi="Times New Roman"/>
                <w:b/>
                <w:sz w:val="24"/>
                <w:szCs w:val="24"/>
              </w:rPr>
            </w:pPr>
          </w:p>
        </w:tc>
        <w:tc>
          <w:tcPr>
            <w:tcW w:w="1237" w:type="dxa"/>
            <w:gridSpan w:val="11"/>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Numri i analizave të zhvilluara</w:t>
            </w:r>
          </w:p>
        </w:tc>
        <w:tc>
          <w:tcPr>
            <w:tcW w:w="1150"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t xml:space="preserve">Rritja e cilësisë së referimeve dhe akteve </w:t>
            </w:r>
            <w:r w:rsidRPr="006D6C21">
              <w:rPr>
                <w:rFonts w:ascii="Times New Roman" w:hAnsi="Times New Roman"/>
                <w:sz w:val="24"/>
                <w:szCs w:val="24"/>
              </w:rPr>
              <w:lastRenderedPageBreak/>
              <w:t xml:space="preserve">proceduriale që pasqyrohet në rritjen e raportit të procedimeve të regjistruara me </w:t>
            </w:r>
            <w:r>
              <w:rPr>
                <w:rFonts w:ascii="Times New Roman" w:hAnsi="Times New Roman"/>
                <w:sz w:val="24"/>
                <w:szCs w:val="24"/>
              </w:rPr>
              <w:t>referimet</w:t>
            </w:r>
          </w:p>
        </w:tc>
        <w:tc>
          <w:tcPr>
            <w:tcW w:w="1415" w:type="dxa"/>
            <w:gridSpan w:val="11"/>
            <w:shd w:val="clear" w:color="auto" w:fill="auto"/>
          </w:tcPr>
          <w:p w:rsidR="00F85303" w:rsidRPr="0061495F" w:rsidRDefault="00F85303" w:rsidP="004A4678">
            <w:pPr>
              <w:spacing w:after="134" w:line="240" w:lineRule="auto"/>
              <w:jc w:val="center"/>
              <w:rPr>
                <w:rFonts w:ascii="Times New Roman" w:hAnsi="Times New Roman"/>
                <w:b/>
                <w:sz w:val="24"/>
                <w:szCs w:val="24"/>
              </w:rPr>
            </w:pPr>
            <w:r w:rsidRPr="0061495F">
              <w:rPr>
                <w:rFonts w:ascii="Times New Roman" w:hAnsi="Times New Roman"/>
                <w:sz w:val="24"/>
                <w:szCs w:val="24"/>
              </w:rPr>
              <w:lastRenderedPageBreak/>
              <w:t>E realizuar</w:t>
            </w:r>
          </w:p>
        </w:tc>
        <w:tc>
          <w:tcPr>
            <w:tcW w:w="4250" w:type="dxa"/>
            <w:gridSpan w:val="9"/>
            <w:shd w:val="clear" w:color="auto" w:fill="auto"/>
          </w:tcPr>
          <w:p w:rsidR="00F85303" w:rsidRPr="00CE19BB" w:rsidRDefault="00F85303" w:rsidP="004A4678">
            <w:pPr>
              <w:keepNext/>
              <w:spacing w:after="0" w:line="240" w:lineRule="auto"/>
              <w:jc w:val="both"/>
              <w:outlineLvl w:val="3"/>
              <w:rPr>
                <w:rFonts w:ascii="Times New Roman" w:eastAsia="Times New Roman" w:hAnsi="Times New Roman"/>
                <w:b/>
                <w:bCs/>
                <w:sz w:val="24"/>
                <w:szCs w:val="24"/>
                <w:u w:val="single"/>
                <w:lang w:val="en-US"/>
              </w:rPr>
            </w:pPr>
            <w:r w:rsidRPr="00CE19BB">
              <w:rPr>
                <w:rFonts w:ascii="Times New Roman" w:eastAsia="Times New Roman" w:hAnsi="Times New Roman"/>
                <w:b/>
                <w:bCs/>
                <w:sz w:val="24"/>
                <w:szCs w:val="24"/>
                <w:u w:val="single"/>
                <w:lang w:val="en-US"/>
              </w:rPr>
              <w:t>Prokuroria e Përgjithshme</w:t>
            </w:r>
          </w:p>
          <w:p w:rsidR="00F85303" w:rsidRPr="0061495F" w:rsidRDefault="00F85303" w:rsidP="004A4678">
            <w:pPr>
              <w:spacing w:line="240" w:lineRule="auto"/>
              <w:jc w:val="both"/>
              <w:rPr>
                <w:rFonts w:ascii="Times New Roman" w:hAnsi="Times New Roman"/>
                <w:sz w:val="24"/>
                <w:szCs w:val="24"/>
              </w:rPr>
            </w:pPr>
            <w:r w:rsidRPr="0061495F">
              <w:rPr>
                <w:rFonts w:ascii="Times New Roman" w:hAnsi="Times New Roman"/>
                <w:sz w:val="24"/>
                <w:szCs w:val="24"/>
              </w:rPr>
              <w:t>Në analizat vjetore të 22 prokurorive me juridiksion të përgjithshëm, jan</w:t>
            </w:r>
            <w:r>
              <w:rPr>
                <w:rFonts w:ascii="Times New Roman" w:hAnsi="Times New Roman"/>
                <w:sz w:val="24"/>
                <w:szCs w:val="24"/>
              </w:rPr>
              <w:t>ë</w:t>
            </w:r>
            <w:r w:rsidRPr="0061495F">
              <w:rPr>
                <w:rFonts w:ascii="Times New Roman" w:hAnsi="Times New Roman"/>
                <w:sz w:val="24"/>
                <w:szCs w:val="24"/>
              </w:rPr>
              <w:t xml:space="preserve"> ftuar për të marrë pjesë e diskutuar përfaqësues të </w:t>
            </w:r>
            <w:r w:rsidRPr="0061495F">
              <w:rPr>
                <w:rFonts w:ascii="Times New Roman" w:hAnsi="Times New Roman"/>
                <w:sz w:val="24"/>
                <w:szCs w:val="24"/>
              </w:rPr>
              <w:lastRenderedPageBreak/>
              <w:t>Policisë së Shtetit, Gjykatave të Shkallës së Parë</w:t>
            </w:r>
            <w:r>
              <w:rPr>
                <w:rFonts w:ascii="Times New Roman" w:hAnsi="Times New Roman"/>
                <w:sz w:val="24"/>
                <w:szCs w:val="24"/>
              </w:rPr>
              <w:t xml:space="preserve"> dhe Gjykatave të</w:t>
            </w:r>
            <w:r w:rsidRPr="0061495F">
              <w:rPr>
                <w:rFonts w:ascii="Times New Roman" w:hAnsi="Times New Roman"/>
                <w:sz w:val="24"/>
                <w:szCs w:val="24"/>
              </w:rPr>
              <w:t xml:space="preserve"> Apeleve. </w:t>
            </w:r>
          </w:p>
          <w:p w:rsidR="00F85303" w:rsidRPr="0061495F" w:rsidRDefault="00F85303" w:rsidP="004A4678">
            <w:pPr>
              <w:spacing w:after="134" w:line="240" w:lineRule="auto"/>
              <w:jc w:val="both"/>
              <w:rPr>
                <w:rFonts w:ascii="Times New Roman" w:hAnsi="Times New Roman"/>
                <w:sz w:val="24"/>
                <w:szCs w:val="24"/>
              </w:rPr>
            </w:pPr>
            <w:r w:rsidRPr="0061495F">
              <w:rPr>
                <w:rFonts w:ascii="Times New Roman" w:hAnsi="Times New Roman"/>
                <w:sz w:val="24"/>
                <w:szCs w:val="24"/>
              </w:rPr>
              <w:t>Prokurori i Përgjithshëm mori pjesë në analizën vjetore të Kontrollit të Lartë të Shtetit në muajin shkurt 2020. Në këtë takim, krerët e institucioneve shprehën vullnetin për përmirësimin e bashkëpunimit duke evidentuar problematikat reale që kanë nevojë të gjejnë zgjidhje.</w:t>
            </w:r>
          </w:p>
          <w:p w:rsidR="00F85303" w:rsidRDefault="00F85303" w:rsidP="004A4678">
            <w:pPr>
              <w:spacing w:after="134" w:line="240" w:lineRule="auto"/>
              <w:jc w:val="both"/>
              <w:rPr>
                <w:rFonts w:ascii="Times New Roman" w:hAnsi="Times New Roman"/>
                <w:sz w:val="24"/>
                <w:szCs w:val="24"/>
              </w:rPr>
            </w:pPr>
            <w:r w:rsidRPr="003866D9">
              <w:rPr>
                <w:rFonts w:ascii="Times New Roman" w:hAnsi="Times New Roman"/>
                <w:sz w:val="24"/>
                <w:szCs w:val="24"/>
              </w:rPr>
              <w:t>Pas krijimit të prokurorisë së posaçme si organ kompetent për hetimin dhe ndjekjen penale të korrupsionit, informacioni për këtë masë duhet të merret edhe nga ky institucion.</w:t>
            </w:r>
          </w:p>
          <w:p w:rsidR="00F85303" w:rsidRPr="00481632" w:rsidRDefault="00F85303" w:rsidP="004A4678">
            <w:pPr>
              <w:spacing w:after="0" w:line="240" w:lineRule="auto"/>
              <w:jc w:val="both"/>
              <w:rPr>
                <w:rFonts w:ascii="Times New Roman" w:hAnsi="Times New Roman"/>
                <w:b/>
                <w:sz w:val="24"/>
                <w:szCs w:val="24"/>
                <w:u w:val="single"/>
              </w:rPr>
            </w:pPr>
            <w:r w:rsidRPr="00481632">
              <w:rPr>
                <w:rFonts w:ascii="Times New Roman" w:hAnsi="Times New Roman"/>
                <w:b/>
                <w:sz w:val="24"/>
                <w:szCs w:val="24"/>
                <w:u w:val="single"/>
              </w:rPr>
              <w:t>Proku</w:t>
            </w:r>
            <w:r>
              <w:rPr>
                <w:rFonts w:ascii="Times New Roman" w:hAnsi="Times New Roman"/>
                <w:b/>
                <w:sz w:val="24"/>
                <w:szCs w:val="24"/>
                <w:u w:val="single"/>
              </w:rPr>
              <w:t>roria e Posaçme kundë</w:t>
            </w:r>
            <w:r w:rsidRPr="00481632">
              <w:rPr>
                <w:rFonts w:ascii="Times New Roman" w:hAnsi="Times New Roman"/>
                <w:b/>
                <w:sz w:val="24"/>
                <w:szCs w:val="24"/>
                <w:u w:val="single"/>
              </w:rPr>
              <w:t>r Korrupsionit dhe Krimit t</w:t>
            </w:r>
            <w:r>
              <w:rPr>
                <w:rFonts w:ascii="Times New Roman" w:hAnsi="Times New Roman"/>
                <w:b/>
                <w:sz w:val="24"/>
                <w:szCs w:val="24"/>
                <w:u w:val="single"/>
              </w:rPr>
              <w:t>ë</w:t>
            </w:r>
            <w:r w:rsidRPr="00481632">
              <w:rPr>
                <w:rFonts w:ascii="Times New Roman" w:hAnsi="Times New Roman"/>
                <w:b/>
                <w:sz w:val="24"/>
                <w:szCs w:val="24"/>
                <w:u w:val="single"/>
              </w:rPr>
              <w:t xml:space="preserve"> Organizuar</w:t>
            </w:r>
          </w:p>
          <w:p w:rsidR="00F85303" w:rsidRPr="006F57B5" w:rsidRDefault="00F85303" w:rsidP="004A4678">
            <w:pPr>
              <w:spacing w:after="134" w:line="240" w:lineRule="auto"/>
              <w:jc w:val="both"/>
              <w:rPr>
                <w:rFonts w:ascii="Times New Roman" w:hAnsi="Times New Roman"/>
                <w:sz w:val="24"/>
                <w:szCs w:val="24"/>
              </w:rPr>
            </w:pPr>
            <w:r w:rsidRPr="006F57B5">
              <w:rPr>
                <w:rFonts w:ascii="Times New Roman" w:hAnsi="Times New Roman"/>
                <w:sz w:val="24"/>
                <w:szCs w:val="24"/>
              </w:rPr>
              <w:t>Nga ana e Prokurorisë së Posaçme janë zhvilluar analiza periodike me strukturat e Policisë së Shtetit për procedime penale konkrete që lidhen me veprat penale në fushën e korrupsionit.</w:t>
            </w:r>
          </w:p>
          <w:p w:rsidR="00F85303" w:rsidRPr="003866D9" w:rsidRDefault="00F85303" w:rsidP="004A4678">
            <w:pPr>
              <w:spacing w:after="134" w:line="240" w:lineRule="auto"/>
              <w:jc w:val="both"/>
              <w:rPr>
                <w:rFonts w:ascii="Times New Roman" w:hAnsi="Times New Roman"/>
                <w:sz w:val="24"/>
                <w:szCs w:val="24"/>
              </w:rPr>
            </w:pPr>
            <w:r w:rsidRPr="006F57B5">
              <w:rPr>
                <w:rFonts w:ascii="Times New Roman" w:hAnsi="Times New Roman"/>
                <w:sz w:val="24"/>
                <w:szCs w:val="24"/>
              </w:rPr>
              <w:t>Analiza periodike janë zhvilluar edhe përgjatë muajit shkurt 2020, në lidhje me sekuestrimin e pasurive në kuadër të operacionit Forca e Ligjit (OFL).</w:t>
            </w:r>
          </w:p>
        </w:tc>
      </w:tr>
      <w:tr w:rsidR="00F85303" w:rsidRPr="006D6C21" w:rsidTr="004A4678">
        <w:trPr>
          <w:gridAfter w:val="1"/>
          <w:wAfter w:w="236" w:type="dxa"/>
          <w:trHeight w:val="186"/>
        </w:trPr>
        <w:tc>
          <w:tcPr>
            <w:tcW w:w="333" w:type="dxa"/>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B.2</w:t>
            </w:r>
            <w:r w:rsidRPr="006D6C21">
              <w:rPr>
                <w:rFonts w:ascii="Times New Roman" w:hAnsi="Times New Roman"/>
                <w:sz w:val="24"/>
                <w:szCs w:val="24"/>
              </w:rPr>
              <w:lastRenderedPageBreak/>
              <w:t>.2</w:t>
            </w:r>
          </w:p>
        </w:tc>
        <w:tc>
          <w:tcPr>
            <w:tcW w:w="2133" w:type="dxa"/>
            <w:gridSpan w:val="15"/>
            <w:shd w:val="clear" w:color="auto" w:fill="auto"/>
          </w:tcPr>
          <w:p w:rsidR="00F85303" w:rsidRPr="00220655" w:rsidRDefault="00F85303" w:rsidP="004A4678">
            <w:pPr>
              <w:spacing w:after="134" w:line="240" w:lineRule="auto"/>
              <w:jc w:val="both"/>
              <w:rPr>
                <w:rFonts w:ascii="Times New Roman" w:eastAsia="MS Mincho" w:hAnsi="Times New Roman"/>
                <w:sz w:val="24"/>
                <w:szCs w:val="24"/>
                <w:lang w:val="sq-AL"/>
              </w:rPr>
            </w:pPr>
            <w:r w:rsidRPr="006D6C21">
              <w:rPr>
                <w:rFonts w:ascii="Times New Roman" w:eastAsia="MS Mincho" w:hAnsi="Times New Roman"/>
                <w:sz w:val="24"/>
                <w:szCs w:val="24"/>
                <w:lang w:val="sq-AL"/>
              </w:rPr>
              <w:lastRenderedPageBreak/>
              <w:t xml:space="preserve">Nënshkrimi/rishikimi i memorandumeve/marrëveshjeve të bashkëpunimit </w:t>
            </w:r>
            <w:r w:rsidRPr="006D6C21">
              <w:rPr>
                <w:rFonts w:ascii="Times New Roman" w:eastAsia="MS Mincho" w:hAnsi="Times New Roman"/>
                <w:sz w:val="24"/>
                <w:szCs w:val="24"/>
                <w:lang w:val="sq-AL"/>
              </w:rPr>
              <w:lastRenderedPageBreak/>
              <w:t xml:space="preserve">ndërmjet institucioneve ligjzbatuese dhe institucioneve të ngarkuara me luftën kundër </w:t>
            </w:r>
            <w:r>
              <w:rPr>
                <w:rFonts w:ascii="Times New Roman" w:eastAsia="MS Mincho" w:hAnsi="Times New Roman"/>
                <w:sz w:val="24"/>
                <w:szCs w:val="24"/>
                <w:lang w:val="sq-AL"/>
              </w:rPr>
              <w:t>korrupsionit.</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PP</w:t>
            </w:r>
          </w:p>
          <w:p w:rsidR="00F85303" w:rsidRPr="006D6C21"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MF,KLSH, MB, ILDKP, etj,</w:t>
            </w:r>
          </w:p>
        </w:tc>
        <w:tc>
          <w:tcPr>
            <w:tcW w:w="1502" w:type="dxa"/>
            <w:gridSpan w:val="12"/>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N</w:t>
            </w:r>
            <w:r>
              <w:rPr>
                <w:rFonts w:ascii="Times New Roman" w:hAnsi="Times New Roman"/>
                <w:sz w:val="24"/>
                <w:szCs w:val="24"/>
              </w:rPr>
              <w:t>ë vijimë</w:t>
            </w:r>
            <w:r w:rsidRPr="006D6C21">
              <w:rPr>
                <w:rFonts w:ascii="Times New Roman" w:hAnsi="Times New Roman"/>
                <w:sz w:val="24"/>
                <w:szCs w:val="24"/>
              </w:rPr>
              <w:t>si</w:t>
            </w:r>
          </w:p>
        </w:tc>
        <w:tc>
          <w:tcPr>
            <w:tcW w:w="1590" w:type="dxa"/>
            <w:gridSpan w:val="16"/>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 shtesë</w:t>
            </w:r>
          </w:p>
          <w:p w:rsidR="00F85303" w:rsidRDefault="00002C9E" w:rsidP="004A4678">
            <w:pPr>
              <w:spacing w:after="0" w:line="240" w:lineRule="auto"/>
              <w:rPr>
                <w:rFonts w:ascii="Times New Roman" w:hAnsi="Times New Roman"/>
                <w:b/>
                <w:sz w:val="24"/>
                <w:szCs w:val="24"/>
              </w:rPr>
            </w:pPr>
            <w:r>
              <w:pict>
                <v:rect id="_x0000_i1096" style="width:0;height:1.5pt" o:hralign="center" o:hrstd="t" o:hr="t" fillcolor="#a0a0a0" stroked="f"/>
              </w:pict>
            </w:r>
          </w:p>
          <w:p w:rsidR="00F85303" w:rsidRPr="006D6C21" w:rsidRDefault="00F85303" w:rsidP="004A4678">
            <w:pPr>
              <w:spacing w:after="134" w:line="240" w:lineRule="auto"/>
              <w:rPr>
                <w:rFonts w:ascii="Times New Roman" w:hAnsi="Times New Roman"/>
                <w:b/>
                <w:sz w:val="24"/>
                <w:szCs w:val="24"/>
              </w:rPr>
            </w:pPr>
          </w:p>
        </w:tc>
        <w:tc>
          <w:tcPr>
            <w:tcW w:w="1237" w:type="dxa"/>
            <w:gridSpan w:val="11"/>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eastAsia="Times New Roman" w:hAnsi="Times New Roman"/>
                <w:sz w:val="24"/>
                <w:szCs w:val="24"/>
                <w:lang w:val="en-GB"/>
              </w:rPr>
              <w:lastRenderedPageBreak/>
              <w:t>Memorandume të rishikuara</w:t>
            </w:r>
            <w:r w:rsidRPr="006D6C21">
              <w:rPr>
                <w:rFonts w:ascii="Times New Roman" w:eastAsia="Times New Roman" w:hAnsi="Times New Roman"/>
                <w:sz w:val="24"/>
                <w:szCs w:val="24"/>
                <w:lang w:val="en-GB"/>
              </w:rPr>
              <w:lastRenderedPageBreak/>
              <w:t>/nënshkruara</w:t>
            </w:r>
          </w:p>
        </w:tc>
        <w:tc>
          <w:tcPr>
            <w:tcW w:w="1150" w:type="dxa"/>
            <w:gridSpan w:val="14"/>
            <w:shd w:val="clear" w:color="auto" w:fill="auto"/>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sz w:val="24"/>
                <w:szCs w:val="24"/>
              </w:rPr>
              <w:lastRenderedPageBreak/>
              <w:t>Përmirësimi i bashkëpunimit ndërinstit</w:t>
            </w:r>
            <w:r w:rsidRPr="006D6C21">
              <w:rPr>
                <w:rFonts w:ascii="Times New Roman" w:hAnsi="Times New Roman"/>
                <w:sz w:val="24"/>
                <w:szCs w:val="24"/>
              </w:rPr>
              <w:lastRenderedPageBreak/>
              <w:t>ucional operacional</w:t>
            </w:r>
          </w:p>
        </w:tc>
        <w:tc>
          <w:tcPr>
            <w:tcW w:w="1415" w:type="dxa"/>
            <w:gridSpan w:val="11"/>
            <w:shd w:val="clear" w:color="auto" w:fill="auto"/>
          </w:tcPr>
          <w:p w:rsidR="00F85303" w:rsidRPr="0061495F" w:rsidRDefault="00F85303" w:rsidP="004A4678">
            <w:pPr>
              <w:spacing w:after="134" w:line="240" w:lineRule="auto"/>
              <w:jc w:val="center"/>
              <w:rPr>
                <w:rFonts w:ascii="Times New Roman" w:hAnsi="Times New Roman"/>
                <w:sz w:val="24"/>
                <w:szCs w:val="24"/>
              </w:rPr>
            </w:pPr>
            <w:r w:rsidRPr="0061495F">
              <w:rPr>
                <w:rFonts w:ascii="Times New Roman" w:hAnsi="Times New Roman"/>
                <w:sz w:val="24"/>
                <w:szCs w:val="24"/>
              </w:rPr>
              <w:lastRenderedPageBreak/>
              <w:t>Në proces</w:t>
            </w:r>
          </w:p>
        </w:tc>
        <w:tc>
          <w:tcPr>
            <w:tcW w:w="4250" w:type="dxa"/>
            <w:gridSpan w:val="9"/>
            <w:shd w:val="clear" w:color="auto" w:fill="auto"/>
          </w:tcPr>
          <w:p w:rsidR="00F85303" w:rsidRPr="00CE19BB" w:rsidRDefault="00F85303" w:rsidP="004A4678">
            <w:pPr>
              <w:keepNext/>
              <w:spacing w:after="0" w:line="240" w:lineRule="auto"/>
              <w:jc w:val="both"/>
              <w:outlineLvl w:val="3"/>
              <w:rPr>
                <w:rFonts w:ascii="Times New Roman" w:eastAsia="Times New Roman" w:hAnsi="Times New Roman"/>
                <w:b/>
                <w:bCs/>
                <w:sz w:val="24"/>
                <w:szCs w:val="24"/>
                <w:u w:val="single"/>
                <w:lang w:val="en-US"/>
              </w:rPr>
            </w:pPr>
            <w:r w:rsidRPr="00CE19BB">
              <w:rPr>
                <w:rFonts w:ascii="Times New Roman" w:eastAsia="Times New Roman" w:hAnsi="Times New Roman"/>
                <w:b/>
                <w:bCs/>
                <w:sz w:val="24"/>
                <w:szCs w:val="24"/>
                <w:u w:val="single"/>
                <w:lang w:val="en-US"/>
              </w:rPr>
              <w:t>Prokuroria e Përgjithshme</w:t>
            </w:r>
          </w:p>
          <w:p w:rsidR="00F85303" w:rsidRPr="0061495F" w:rsidRDefault="00F85303" w:rsidP="004A4678">
            <w:pPr>
              <w:spacing w:after="134" w:line="240" w:lineRule="auto"/>
              <w:jc w:val="both"/>
              <w:rPr>
                <w:rFonts w:ascii="Times New Roman" w:hAnsi="Times New Roman"/>
                <w:sz w:val="24"/>
                <w:szCs w:val="24"/>
              </w:rPr>
            </w:pPr>
            <w:r w:rsidRPr="00801DB2">
              <w:rPr>
                <w:rFonts w:ascii="Times New Roman" w:hAnsi="Times New Roman"/>
                <w:sz w:val="24"/>
                <w:szCs w:val="24"/>
              </w:rPr>
              <w:t>Po rishikohet memorandumi i bashkëpunimit me KLSH.</w:t>
            </w:r>
          </w:p>
        </w:tc>
      </w:tr>
      <w:tr w:rsidR="00F85303" w:rsidRPr="006D6C21" w:rsidTr="004A4678">
        <w:trPr>
          <w:gridAfter w:val="1"/>
          <w:wAfter w:w="236" w:type="dxa"/>
          <w:trHeight w:val="521"/>
        </w:trPr>
        <w:tc>
          <w:tcPr>
            <w:tcW w:w="333" w:type="dxa"/>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B.2.3</w:t>
            </w:r>
          </w:p>
        </w:tc>
        <w:tc>
          <w:tcPr>
            <w:tcW w:w="2133"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Sigurimi i aksesit të mëtejshëm në bazat e të dhënave dhe në regjistrat elektronik shtetërorë, për kryerjen e hetimeve.</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PP</w:t>
            </w:r>
          </w:p>
          <w:p w:rsidR="00F85303" w:rsidRPr="006D6C21" w:rsidRDefault="00F85303" w:rsidP="004A4678">
            <w:pPr>
              <w:spacing w:after="134" w:line="240" w:lineRule="auto"/>
              <w:rPr>
                <w:rFonts w:ascii="Times New Roman" w:hAnsi="Times New Roman"/>
                <w:sz w:val="24"/>
                <w:szCs w:val="24"/>
              </w:rPr>
            </w:pPr>
          </w:p>
        </w:tc>
        <w:tc>
          <w:tcPr>
            <w:tcW w:w="1502"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Tremujori 4</w:t>
            </w:r>
          </w:p>
        </w:tc>
        <w:tc>
          <w:tcPr>
            <w:tcW w:w="1590" w:type="dxa"/>
            <w:gridSpan w:val="16"/>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25,000,000 Lekë</w:t>
            </w:r>
          </w:p>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Donator, buxheti i shtetit</w:t>
            </w:r>
          </w:p>
          <w:p w:rsidR="00F85303" w:rsidRPr="006D6C21" w:rsidRDefault="00002C9E" w:rsidP="004A4678">
            <w:pPr>
              <w:spacing w:after="134" w:line="240" w:lineRule="auto"/>
              <w:rPr>
                <w:rFonts w:ascii="Times New Roman" w:hAnsi="Times New Roman"/>
                <w:sz w:val="24"/>
                <w:szCs w:val="24"/>
              </w:rPr>
            </w:pPr>
            <w:r>
              <w:pict>
                <v:rect id="_x0000_i1097" style="width:0;height:1.5pt" o:hralign="center" o:hrstd="t" o:hr="t" fillcolor="#a0a0a0" stroked="f"/>
              </w:pict>
            </w:r>
          </w:p>
        </w:tc>
        <w:tc>
          <w:tcPr>
            <w:tcW w:w="1237"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Memorandume te nenshkruara</w:t>
            </w:r>
          </w:p>
        </w:tc>
        <w:tc>
          <w:tcPr>
            <w:tcW w:w="1150"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Databazat aksesohen drejtpërdrejtë nga prokurorë</w:t>
            </w:r>
            <w:r>
              <w:rPr>
                <w:rFonts w:ascii="Times New Roman" w:hAnsi="Times New Roman"/>
                <w:sz w:val="24"/>
                <w:szCs w:val="24"/>
              </w:rPr>
              <w:t>t dhe oficerët e policisë gjyqë</w:t>
            </w:r>
            <w:r w:rsidRPr="006D6C21">
              <w:rPr>
                <w:rFonts w:ascii="Times New Roman" w:hAnsi="Times New Roman"/>
                <w:sz w:val="24"/>
                <w:szCs w:val="24"/>
              </w:rPr>
              <w:t>sore</w:t>
            </w:r>
          </w:p>
        </w:tc>
        <w:tc>
          <w:tcPr>
            <w:tcW w:w="1415" w:type="dxa"/>
            <w:gridSpan w:val="11"/>
            <w:shd w:val="clear" w:color="auto" w:fill="auto"/>
          </w:tcPr>
          <w:p w:rsidR="00F85303" w:rsidRPr="00801DB2" w:rsidRDefault="00F85303" w:rsidP="004A4678">
            <w:pPr>
              <w:spacing w:after="134" w:line="240" w:lineRule="auto"/>
              <w:jc w:val="center"/>
              <w:rPr>
                <w:rFonts w:ascii="Times New Roman" w:hAnsi="Times New Roman"/>
                <w:sz w:val="24"/>
                <w:szCs w:val="24"/>
              </w:rPr>
            </w:pPr>
            <w:r w:rsidRPr="00801DB2">
              <w:rPr>
                <w:rFonts w:ascii="Times New Roman" w:hAnsi="Times New Roman"/>
                <w:sz w:val="24"/>
                <w:szCs w:val="24"/>
              </w:rPr>
              <w:t>Në proces</w:t>
            </w:r>
          </w:p>
          <w:p w:rsidR="00F85303" w:rsidRDefault="00F85303" w:rsidP="004A4678">
            <w:pPr>
              <w:rPr>
                <w:rFonts w:ascii="Times New Roman" w:hAnsi="Times New Roman"/>
                <w:sz w:val="24"/>
                <w:szCs w:val="24"/>
                <w:highlight w:val="yellow"/>
              </w:rPr>
            </w:pPr>
          </w:p>
          <w:p w:rsidR="00F85303" w:rsidRDefault="00F85303" w:rsidP="004A4678">
            <w:pPr>
              <w:jc w:val="center"/>
              <w:rPr>
                <w:rFonts w:ascii="Times New Roman" w:hAnsi="Times New Roman"/>
                <w:color w:val="FF0000"/>
                <w:sz w:val="24"/>
                <w:szCs w:val="24"/>
                <w:highlight w:val="yellow"/>
              </w:rPr>
            </w:pPr>
          </w:p>
          <w:p w:rsidR="00F85303" w:rsidRDefault="00F85303" w:rsidP="004A4678">
            <w:pPr>
              <w:jc w:val="center"/>
              <w:rPr>
                <w:rFonts w:ascii="Times New Roman" w:hAnsi="Times New Roman"/>
                <w:color w:val="FF0000"/>
                <w:sz w:val="24"/>
                <w:szCs w:val="24"/>
                <w:highlight w:val="yellow"/>
              </w:rPr>
            </w:pPr>
          </w:p>
          <w:p w:rsidR="00F85303" w:rsidRPr="006B6FD8" w:rsidRDefault="00F85303" w:rsidP="004A4678">
            <w:pPr>
              <w:jc w:val="center"/>
              <w:rPr>
                <w:rFonts w:ascii="Times New Roman" w:hAnsi="Times New Roman"/>
                <w:sz w:val="24"/>
                <w:szCs w:val="24"/>
                <w:highlight w:val="yellow"/>
              </w:rPr>
            </w:pPr>
          </w:p>
        </w:tc>
        <w:tc>
          <w:tcPr>
            <w:tcW w:w="4250" w:type="dxa"/>
            <w:gridSpan w:val="9"/>
            <w:shd w:val="clear" w:color="auto" w:fill="auto"/>
          </w:tcPr>
          <w:p w:rsidR="00F85303" w:rsidRPr="00801DB2" w:rsidRDefault="00F85303" w:rsidP="004A4678">
            <w:pPr>
              <w:keepNext/>
              <w:spacing w:after="0" w:line="240" w:lineRule="auto"/>
              <w:jc w:val="both"/>
              <w:outlineLvl w:val="3"/>
              <w:rPr>
                <w:rFonts w:ascii="Times New Roman" w:eastAsia="Times New Roman" w:hAnsi="Times New Roman"/>
                <w:b/>
                <w:bCs/>
                <w:sz w:val="24"/>
                <w:szCs w:val="24"/>
                <w:u w:val="single"/>
                <w:lang w:val="en-US"/>
              </w:rPr>
            </w:pPr>
            <w:r w:rsidRPr="00801DB2">
              <w:rPr>
                <w:rFonts w:ascii="Times New Roman" w:eastAsia="Times New Roman" w:hAnsi="Times New Roman"/>
                <w:b/>
                <w:bCs/>
                <w:sz w:val="24"/>
                <w:szCs w:val="24"/>
                <w:u w:val="single"/>
                <w:lang w:val="en-US"/>
              </w:rPr>
              <w:t>Prokuroria e Përgjithshme</w:t>
            </w:r>
          </w:p>
          <w:p w:rsidR="00F85303" w:rsidRPr="004E6FC3" w:rsidRDefault="00F85303" w:rsidP="004A4678">
            <w:pPr>
              <w:keepNext/>
              <w:spacing w:after="0" w:line="240" w:lineRule="auto"/>
              <w:jc w:val="both"/>
              <w:outlineLvl w:val="3"/>
              <w:rPr>
                <w:rFonts w:ascii="Times New Roman" w:eastAsia="Times New Roman" w:hAnsi="Times New Roman"/>
                <w:b/>
                <w:bCs/>
                <w:sz w:val="24"/>
                <w:szCs w:val="24"/>
                <w:u w:val="single"/>
                <w:lang w:val="en-US"/>
              </w:rPr>
            </w:pPr>
            <w:r w:rsidRPr="004E6FC3">
              <w:rPr>
                <w:rFonts w:ascii="Times New Roman" w:hAnsi="Times New Roman"/>
                <w:sz w:val="24"/>
                <w:szCs w:val="24"/>
              </w:rPr>
              <w:t xml:space="preserve">Prokuroria e Përgjithshme është në proces nënshkrimi të marrëveshjes së bashkëpunimit për aksesin në Regjistrin elektronik të Institutit të Sigurimeve Shoqërore. </w:t>
            </w:r>
          </w:p>
          <w:p w:rsidR="00F85303" w:rsidRDefault="00F85303" w:rsidP="004A4678">
            <w:pPr>
              <w:spacing w:after="0" w:line="240" w:lineRule="auto"/>
              <w:contextualSpacing/>
              <w:jc w:val="both"/>
              <w:rPr>
                <w:rFonts w:ascii="Times New Roman" w:hAnsi="Times New Roman"/>
                <w:b/>
                <w:sz w:val="24"/>
                <w:szCs w:val="24"/>
                <w:highlight w:val="yellow"/>
                <w:u w:val="single"/>
              </w:rPr>
            </w:pPr>
          </w:p>
          <w:p w:rsidR="00F85303" w:rsidRDefault="00F85303" w:rsidP="004A4678">
            <w:pPr>
              <w:spacing w:after="0" w:line="240" w:lineRule="auto"/>
              <w:contextualSpacing/>
              <w:jc w:val="both"/>
              <w:rPr>
                <w:rFonts w:ascii="Times New Roman" w:hAnsi="Times New Roman"/>
                <w:b/>
                <w:sz w:val="24"/>
                <w:szCs w:val="24"/>
                <w:u w:val="single"/>
              </w:rPr>
            </w:pPr>
            <w:r w:rsidRPr="001336E4">
              <w:rPr>
                <w:rFonts w:ascii="Times New Roman" w:hAnsi="Times New Roman"/>
                <w:b/>
                <w:sz w:val="24"/>
                <w:szCs w:val="24"/>
                <w:u w:val="single"/>
              </w:rPr>
              <w:t>Policia e Shtetit</w:t>
            </w:r>
          </w:p>
          <w:p w:rsidR="00F85303" w:rsidRPr="002B7747" w:rsidRDefault="00F85303" w:rsidP="004A4678">
            <w:pPr>
              <w:spacing w:after="0" w:line="240" w:lineRule="auto"/>
              <w:contextualSpacing/>
              <w:jc w:val="both"/>
              <w:rPr>
                <w:rFonts w:ascii="Times New Roman" w:hAnsi="Times New Roman"/>
                <w:b/>
                <w:sz w:val="24"/>
                <w:szCs w:val="24"/>
                <w:u w:val="single"/>
              </w:rPr>
            </w:pPr>
            <w:r w:rsidRPr="006B6FD8">
              <w:rPr>
                <w:rFonts w:ascii="Times New Roman" w:hAnsi="Times New Roman"/>
                <w:sz w:val="24"/>
                <w:szCs w:val="24"/>
              </w:rPr>
              <w:t xml:space="preserve">Policia e Shtetit </w:t>
            </w:r>
            <w:r>
              <w:rPr>
                <w:rFonts w:ascii="Times New Roman" w:hAnsi="Times New Roman"/>
                <w:sz w:val="24"/>
                <w:szCs w:val="24"/>
              </w:rPr>
              <w:t>ka siguruar aksesin në</w:t>
            </w:r>
            <w:r w:rsidRPr="006B6FD8">
              <w:rPr>
                <w:rFonts w:ascii="Times New Roman" w:hAnsi="Times New Roman"/>
                <w:sz w:val="24"/>
                <w:szCs w:val="24"/>
              </w:rPr>
              <w:t xml:space="preserve"> bazat e t</w:t>
            </w:r>
            <w:r>
              <w:rPr>
                <w:rFonts w:ascii="Times New Roman" w:hAnsi="Times New Roman"/>
                <w:sz w:val="24"/>
                <w:szCs w:val="24"/>
              </w:rPr>
              <w:t>ë dhënave dhe në regjistrat elektronikë shtetërorë të</w:t>
            </w:r>
            <w:r w:rsidRPr="006B6FD8">
              <w:rPr>
                <w:rFonts w:ascii="Times New Roman" w:hAnsi="Times New Roman"/>
                <w:sz w:val="24"/>
                <w:szCs w:val="24"/>
              </w:rPr>
              <w:t xml:space="preserve"> disa institucioneve si</w:t>
            </w:r>
            <w:r>
              <w:rPr>
                <w:rFonts w:ascii="Times New Roman" w:hAnsi="Times New Roman"/>
                <w:sz w:val="24"/>
                <w:szCs w:val="24"/>
              </w:rPr>
              <w:t>: Drejtoria e Pë</w:t>
            </w:r>
            <w:r w:rsidRPr="006B6FD8">
              <w:rPr>
                <w:rFonts w:ascii="Times New Roman" w:hAnsi="Times New Roman"/>
                <w:sz w:val="24"/>
                <w:szCs w:val="24"/>
              </w:rPr>
              <w:t>rgjit</w:t>
            </w:r>
            <w:r>
              <w:rPr>
                <w:rFonts w:ascii="Times New Roman" w:hAnsi="Times New Roman"/>
                <w:sz w:val="24"/>
                <w:szCs w:val="24"/>
              </w:rPr>
              <w:t>hshme e Tatimeve, Drejtoria e Pë</w:t>
            </w:r>
            <w:r w:rsidRPr="006B6FD8">
              <w:rPr>
                <w:rFonts w:ascii="Times New Roman" w:hAnsi="Times New Roman"/>
                <w:sz w:val="24"/>
                <w:szCs w:val="24"/>
              </w:rPr>
              <w:t>rgjithshme e Doganave, DPSHTRR, ZQRPP, QKB, Min</w:t>
            </w:r>
            <w:r>
              <w:rPr>
                <w:rFonts w:ascii="Times New Roman" w:hAnsi="Times New Roman"/>
                <w:sz w:val="24"/>
                <w:szCs w:val="24"/>
              </w:rPr>
              <w:t>istria e Financave dhe Ekonomisë</w:t>
            </w:r>
            <w:r w:rsidRPr="006B6FD8">
              <w:rPr>
                <w:rFonts w:ascii="Times New Roman" w:hAnsi="Times New Roman"/>
                <w:sz w:val="24"/>
                <w:szCs w:val="24"/>
              </w:rPr>
              <w:t xml:space="preserve">. </w:t>
            </w:r>
          </w:p>
        </w:tc>
      </w:tr>
      <w:tr w:rsidR="00F85303" w:rsidRPr="006D6C21" w:rsidTr="004A4678">
        <w:trPr>
          <w:gridAfter w:val="1"/>
          <w:wAfter w:w="236" w:type="dxa"/>
          <w:trHeight w:val="534"/>
        </w:trPr>
        <w:tc>
          <w:tcPr>
            <w:tcW w:w="333" w:type="dxa"/>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B.2.4</w:t>
            </w:r>
          </w:p>
        </w:tc>
        <w:tc>
          <w:tcPr>
            <w:tcW w:w="2133" w:type="dxa"/>
            <w:gridSpan w:val="15"/>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eastAsia="Times New Roman" w:hAnsi="Times New Roman"/>
                <w:color w:val="000000"/>
                <w:sz w:val="24"/>
                <w:szCs w:val="24"/>
              </w:rPr>
              <w:t>Kryerja e trajnimeve të përbashkëta mes Prokurorisë, Policisë së Shtetit dhe organeve të tjera ligjzbatuese.</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PP, PSH</w:t>
            </w:r>
          </w:p>
        </w:tc>
        <w:tc>
          <w:tcPr>
            <w:tcW w:w="1502" w:type="dxa"/>
            <w:gridSpan w:val="12"/>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hAnsi="Times New Roman"/>
                <w:sz w:val="24"/>
                <w:szCs w:val="24"/>
              </w:rPr>
              <w:t>Tremujori 4</w:t>
            </w:r>
          </w:p>
        </w:tc>
        <w:tc>
          <w:tcPr>
            <w:tcW w:w="1590" w:type="dxa"/>
            <w:gridSpan w:val="16"/>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color w:val="FF0000"/>
                <w:sz w:val="24"/>
                <w:szCs w:val="24"/>
              </w:rPr>
            </w:pPr>
            <w:r>
              <w:pict>
                <v:rect id="_x0000_i1098" style="width:0;height:1.5pt" o:hralign="center" o:hrstd="t" o:hr="t" fillcolor="#a0a0a0" stroked="f"/>
              </w:pict>
            </w:r>
          </w:p>
        </w:tc>
        <w:tc>
          <w:tcPr>
            <w:tcW w:w="1237"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Janë zbatuar raportet mbi trajnimet</w:t>
            </w:r>
          </w:p>
        </w:tc>
        <w:tc>
          <w:tcPr>
            <w:tcW w:w="1150" w:type="dxa"/>
            <w:gridSpan w:val="14"/>
            <w:shd w:val="clear" w:color="auto" w:fill="auto"/>
          </w:tcPr>
          <w:p w:rsidR="00F85303" w:rsidRPr="0027573B" w:rsidRDefault="00F85303" w:rsidP="004A4678">
            <w:pPr>
              <w:spacing w:after="134" w:line="240" w:lineRule="auto"/>
              <w:rPr>
                <w:rFonts w:ascii="Times New Roman" w:hAnsi="Times New Roman"/>
                <w:sz w:val="24"/>
                <w:szCs w:val="24"/>
                <w:lang w:val="sq-AL"/>
              </w:rPr>
            </w:pPr>
            <w:r>
              <w:rPr>
                <w:rFonts w:ascii="Times New Roman" w:hAnsi="Times New Roman"/>
                <w:sz w:val="24"/>
                <w:szCs w:val="24"/>
                <w:lang w:val="sq-AL"/>
              </w:rPr>
              <w:t xml:space="preserve">Kapacitetet të </w:t>
            </w:r>
            <w:r w:rsidRPr="006D6C21">
              <w:rPr>
                <w:rFonts w:ascii="Times New Roman" w:hAnsi="Times New Roman"/>
                <w:sz w:val="24"/>
                <w:szCs w:val="24"/>
                <w:lang w:val="sq-AL"/>
              </w:rPr>
              <w:t xml:space="preserve">avancuara profesionale dhe mekanizmat e bashkëpunimit </w:t>
            </w:r>
            <w:r w:rsidRPr="006D6C21">
              <w:rPr>
                <w:rFonts w:ascii="Times New Roman" w:hAnsi="Times New Roman"/>
                <w:sz w:val="24"/>
                <w:szCs w:val="24"/>
                <w:lang w:val="sq-AL"/>
              </w:rPr>
              <w:lastRenderedPageBreak/>
              <w:t>ndërmjet agjencive</w:t>
            </w:r>
          </w:p>
        </w:tc>
        <w:tc>
          <w:tcPr>
            <w:tcW w:w="1415" w:type="dxa"/>
            <w:gridSpan w:val="11"/>
            <w:shd w:val="clear" w:color="auto" w:fill="auto"/>
          </w:tcPr>
          <w:p w:rsidR="00F85303" w:rsidRPr="006D6C21" w:rsidRDefault="00F85303" w:rsidP="004A4678">
            <w:pPr>
              <w:spacing w:after="134" w:line="240" w:lineRule="auto"/>
              <w:jc w:val="center"/>
              <w:rPr>
                <w:rFonts w:ascii="Times New Roman" w:hAnsi="Times New Roman"/>
                <w:color w:val="FF0000"/>
                <w:sz w:val="24"/>
                <w:szCs w:val="24"/>
              </w:rPr>
            </w:pPr>
            <w:r w:rsidRPr="00AF366D">
              <w:rPr>
                <w:rFonts w:ascii="Times New Roman" w:hAnsi="Times New Roman"/>
                <w:sz w:val="24"/>
                <w:szCs w:val="24"/>
              </w:rPr>
              <w:lastRenderedPageBreak/>
              <w:t>E realizuar</w:t>
            </w:r>
          </w:p>
        </w:tc>
        <w:tc>
          <w:tcPr>
            <w:tcW w:w="4250" w:type="dxa"/>
            <w:gridSpan w:val="9"/>
            <w:shd w:val="clear" w:color="auto" w:fill="auto"/>
          </w:tcPr>
          <w:p w:rsidR="00F85303" w:rsidRPr="00CE19BB" w:rsidRDefault="00F85303" w:rsidP="004A4678">
            <w:pPr>
              <w:spacing w:after="0" w:line="240" w:lineRule="auto"/>
              <w:contextualSpacing/>
              <w:jc w:val="both"/>
              <w:rPr>
                <w:rFonts w:ascii="Times New Roman" w:hAnsi="Times New Roman"/>
                <w:b/>
                <w:sz w:val="24"/>
                <w:szCs w:val="24"/>
                <w:u w:val="single"/>
              </w:rPr>
            </w:pPr>
            <w:r w:rsidRPr="00AF366D">
              <w:rPr>
                <w:rFonts w:ascii="Times New Roman" w:hAnsi="Times New Roman"/>
                <w:b/>
                <w:sz w:val="24"/>
                <w:szCs w:val="24"/>
                <w:u w:val="single"/>
              </w:rPr>
              <w:t>Policia e Shtetit</w:t>
            </w:r>
          </w:p>
          <w:p w:rsidR="00F85303" w:rsidRDefault="00F85303" w:rsidP="004A4678">
            <w:pPr>
              <w:spacing w:after="134" w:line="240" w:lineRule="auto"/>
              <w:jc w:val="both"/>
              <w:rPr>
                <w:rFonts w:ascii="Times New Roman" w:hAnsi="Times New Roman"/>
                <w:sz w:val="24"/>
                <w:szCs w:val="24"/>
              </w:rPr>
            </w:pPr>
            <w:r w:rsidRPr="008E7F9E">
              <w:rPr>
                <w:rFonts w:ascii="Times New Roman" w:hAnsi="Times New Roman"/>
                <w:sz w:val="24"/>
                <w:szCs w:val="24"/>
              </w:rPr>
              <w:t xml:space="preserve">Gjatë </w:t>
            </w:r>
            <w:r>
              <w:rPr>
                <w:rFonts w:ascii="Times New Roman" w:hAnsi="Times New Roman"/>
                <w:sz w:val="24"/>
                <w:szCs w:val="24"/>
              </w:rPr>
              <w:t>tremujorit të</w:t>
            </w:r>
            <w:r w:rsidRPr="008E7F9E">
              <w:rPr>
                <w:rFonts w:ascii="Times New Roman" w:hAnsi="Times New Roman"/>
                <w:sz w:val="24"/>
                <w:szCs w:val="24"/>
              </w:rPr>
              <w:t xml:space="preserve"> parë </w:t>
            </w:r>
            <w:r>
              <w:rPr>
                <w:rFonts w:ascii="Times New Roman" w:hAnsi="Times New Roman"/>
                <w:sz w:val="24"/>
                <w:szCs w:val="24"/>
              </w:rPr>
              <w:t>2020 janë realizuar 3 t</w:t>
            </w:r>
            <w:r w:rsidRPr="008E7F9E">
              <w:rPr>
                <w:rFonts w:ascii="Times New Roman" w:hAnsi="Times New Roman"/>
                <w:sz w:val="24"/>
                <w:szCs w:val="24"/>
              </w:rPr>
              <w:t>rajnime të përbashkëta në fushën e korrupsionit dhe të krimeve në detyrë</w:t>
            </w:r>
            <w:r>
              <w:rPr>
                <w:rFonts w:ascii="Times New Roman" w:hAnsi="Times New Roman"/>
                <w:sz w:val="24"/>
                <w:szCs w:val="24"/>
              </w:rPr>
              <w:t>,</w:t>
            </w:r>
            <w:r w:rsidRPr="008E7F9E">
              <w:rPr>
                <w:rFonts w:ascii="Times New Roman" w:hAnsi="Times New Roman"/>
                <w:sz w:val="24"/>
                <w:szCs w:val="24"/>
              </w:rPr>
              <w:t xml:space="preserve"> mes institucioneve ligjzbatuese dhe në bashkëpunim me CEPOL-   UNODC me temë:</w:t>
            </w:r>
          </w:p>
          <w:p w:rsidR="00F85303" w:rsidRPr="00CF6CFC" w:rsidRDefault="00F85303" w:rsidP="004A4678">
            <w:pPr>
              <w:numPr>
                <w:ilvl w:val="2"/>
                <w:numId w:val="68"/>
              </w:numPr>
              <w:spacing w:after="134" w:line="240" w:lineRule="auto"/>
              <w:ind w:left="632" w:hanging="450"/>
              <w:jc w:val="both"/>
              <w:rPr>
                <w:rFonts w:ascii="Times New Roman" w:hAnsi="Times New Roman"/>
                <w:sz w:val="24"/>
                <w:szCs w:val="24"/>
              </w:rPr>
            </w:pPr>
            <w:r w:rsidRPr="00CF6CFC">
              <w:rPr>
                <w:rFonts w:ascii="Times New Roman" w:hAnsi="Times New Roman"/>
                <w:sz w:val="24"/>
                <w:szCs w:val="24"/>
              </w:rPr>
              <w:t xml:space="preserve">Marrëdhëniet ndërmjet policisë dhe prokurorisë për përmirësimin e cilësisë së referimeve. Trajnimi u </w:t>
            </w:r>
            <w:r w:rsidRPr="00CF6CFC">
              <w:rPr>
                <w:rFonts w:ascii="Times New Roman" w:hAnsi="Times New Roman"/>
                <w:sz w:val="24"/>
                <w:szCs w:val="24"/>
              </w:rPr>
              <w:lastRenderedPageBreak/>
              <w:t xml:space="preserve">organizua në Tiranë, ku morrën pjesë 15 efektivë.  </w:t>
            </w:r>
          </w:p>
          <w:p w:rsidR="00F85303" w:rsidRPr="00CF6CFC" w:rsidRDefault="00F85303" w:rsidP="004A4678">
            <w:pPr>
              <w:numPr>
                <w:ilvl w:val="2"/>
                <w:numId w:val="68"/>
              </w:numPr>
              <w:spacing w:after="134" w:line="240" w:lineRule="auto"/>
              <w:ind w:left="632" w:hanging="450"/>
              <w:jc w:val="both"/>
              <w:rPr>
                <w:rFonts w:ascii="Times New Roman" w:hAnsi="Times New Roman"/>
                <w:sz w:val="24"/>
                <w:szCs w:val="24"/>
              </w:rPr>
            </w:pPr>
            <w:r w:rsidRPr="00CF6CFC">
              <w:rPr>
                <w:rFonts w:ascii="Times New Roman" w:hAnsi="Times New Roman"/>
                <w:sz w:val="24"/>
                <w:szCs w:val="24"/>
              </w:rPr>
              <w:t xml:space="preserve">Hetimi financiar kombëtar dhe hetimet ndërkombëtare. Trajnimi u organizua në Tiranë, ku morrën pjesë 5 efektivë.  </w:t>
            </w:r>
          </w:p>
          <w:p w:rsidR="00F85303" w:rsidRPr="00CF6CFC" w:rsidRDefault="00F85303" w:rsidP="004A4678">
            <w:pPr>
              <w:numPr>
                <w:ilvl w:val="2"/>
                <w:numId w:val="68"/>
              </w:numPr>
              <w:spacing w:after="134" w:line="240" w:lineRule="auto"/>
              <w:ind w:left="632" w:hanging="450"/>
              <w:jc w:val="both"/>
              <w:rPr>
                <w:rFonts w:ascii="Times New Roman" w:hAnsi="Times New Roman"/>
                <w:sz w:val="24"/>
                <w:szCs w:val="24"/>
              </w:rPr>
            </w:pPr>
            <w:r w:rsidRPr="00CF6CFC">
              <w:rPr>
                <w:rFonts w:ascii="Times New Roman" w:hAnsi="Times New Roman"/>
                <w:sz w:val="24"/>
                <w:szCs w:val="24"/>
              </w:rPr>
              <w:t>Hetimi financiar i lidhur me mashtrimet e prokurimeve publike dhe pastrimin e parave. Trajnimi u organizua në Bosnje Hercegovinë, ku morrën pjesë 2 efektivë.</w:t>
            </w:r>
          </w:p>
        </w:tc>
      </w:tr>
      <w:tr w:rsidR="00F85303" w:rsidRPr="006D6C21" w:rsidTr="004A4678">
        <w:trPr>
          <w:gridAfter w:val="1"/>
          <w:wAfter w:w="236" w:type="dxa"/>
          <w:trHeight w:val="431"/>
        </w:trPr>
        <w:tc>
          <w:tcPr>
            <w:tcW w:w="333" w:type="dxa"/>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B.2.5</w:t>
            </w:r>
          </w:p>
        </w:tc>
        <w:tc>
          <w:tcPr>
            <w:tcW w:w="2133" w:type="dxa"/>
            <w:gridSpan w:val="15"/>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Fonts w:ascii="Times New Roman" w:eastAsia="Times New Roman" w:hAnsi="Times New Roman"/>
                <w:color w:val="000000"/>
                <w:sz w:val="24"/>
                <w:szCs w:val="24"/>
              </w:rPr>
              <w:t>Nënshkrimi i marreveshjeve të përbashkëta të bashkëpunimit mes Prokurorisë, Policisë së Shtetit dhe institucioneve të</w:t>
            </w:r>
            <w:r>
              <w:rPr>
                <w:rFonts w:ascii="Times New Roman" w:eastAsia="Times New Roman" w:hAnsi="Times New Roman"/>
                <w:color w:val="000000"/>
                <w:sz w:val="24"/>
                <w:szCs w:val="24"/>
              </w:rPr>
              <w:t xml:space="preserve"> tjera ligjzbatuese.</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PP, PSH</w:t>
            </w:r>
          </w:p>
        </w:tc>
        <w:tc>
          <w:tcPr>
            <w:tcW w:w="1502"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Vazhdon</w:t>
            </w:r>
          </w:p>
        </w:tc>
        <w:tc>
          <w:tcPr>
            <w:tcW w:w="1590" w:type="dxa"/>
            <w:gridSpan w:val="16"/>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color w:val="FF0000"/>
                <w:sz w:val="24"/>
                <w:szCs w:val="24"/>
              </w:rPr>
            </w:pPr>
            <w:r>
              <w:pict>
                <v:rect id="_x0000_i1099" style="width:0;height:1.5pt" o:hralign="center" o:hrstd="t" o:hr="t" fillcolor="#a0a0a0" stroked="f"/>
              </w:pict>
            </w:r>
          </w:p>
        </w:tc>
        <w:tc>
          <w:tcPr>
            <w:tcW w:w="1237" w:type="dxa"/>
            <w:gridSpan w:val="11"/>
            <w:shd w:val="clear" w:color="auto" w:fill="auto"/>
          </w:tcPr>
          <w:p w:rsidR="00F85303" w:rsidRPr="006D6C21" w:rsidRDefault="00F85303" w:rsidP="004A4678">
            <w:pPr>
              <w:spacing w:after="134" w:line="240" w:lineRule="auto"/>
              <w:rPr>
                <w:rFonts w:ascii="Times New Roman" w:hAnsi="Times New Roman"/>
                <w:color w:val="FF0000"/>
                <w:sz w:val="24"/>
                <w:szCs w:val="24"/>
              </w:rPr>
            </w:pPr>
          </w:p>
        </w:tc>
        <w:tc>
          <w:tcPr>
            <w:tcW w:w="1150" w:type="dxa"/>
            <w:gridSpan w:val="14"/>
            <w:shd w:val="clear" w:color="auto" w:fill="auto"/>
          </w:tcPr>
          <w:p w:rsidR="00F85303" w:rsidRPr="006D6C21" w:rsidRDefault="00F85303" w:rsidP="004A4678">
            <w:pPr>
              <w:spacing w:after="134" w:line="240" w:lineRule="auto"/>
              <w:rPr>
                <w:rFonts w:ascii="Times New Roman" w:hAnsi="Times New Roman"/>
                <w:color w:val="FF0000"/>
                <w:sz w:val="24"/>
                <w:szCs w:val="24"/>
              </w:rPr>
            </w:pPr>
          </w:p>
        </w:tc>
        <w:tc>
          <w:tcPr>
            <w:tcW w:w="1415" w:type="dxa"/>
            <w:gridSpan w:val="11"/>
            <w:shd w:val="clear" w:color="auto" w:fill="auto"/>
          </w:tcPr>
          <w:p w:rsidR="00F85303" w:rsidRPr="006D6C21" w:rsidRDefault="00F85303" w:rsidP="004A4678">
            <w:pPr>
              <w:spacing w:after="134" w:line="240" w:lineRule="auto"/>
              <w:jc w:val="center"/>
              <w:rPr>
                <w:rFonts w:ascii="Times New Roman" w:hAnsi="Times New Roman"/>
                <w:color w:val="FF0000"/>
                <w:sz w:val="24"/>
                <w:szCs w:val="24"/>
              </w:rPr>
            </w:pPr>
            <w:r w:rsidRPr="00AF366D">
              <w:rPr>
                <w:rFonts w:ascii="Times New Roman" w:hAnsi="Times New Roman"/>
                <w:sz w:val="24"/>
                <w:szCs w:val="24"/>
              </w:rPr>
              <w:t>E realizuar</w:t>
            </w:r>
          </w:p>
        </w:tc>
        <w:tc>
          <w:tcPr>
            <w:tcW w:w="4250" w:type="dxa"/>
            <w:gridSpan w:val="9"/>
            <w:shd w:val="clear" w:color="auto" w:fill="auto"/>
          </w:tcPr>
          <w:p w:rsidR="00F85303" w:rsidRPr="00CE19BB" w:rsidRDefault="00F85303" w:rsidP="004A4678">
            <w:pPr>
              <w:spacing w:after="0" w:line="240" w:lineRule="auto"/>
              <w:jc w:val="both"/>
              <w:rPr>
                <w:rFonts w:ascii="Times New Roman" w:hAnsi="Times New Roman"/>
                <w:b/>
                <w:sz w:val="24"/>
                <w:szCs w:val="24"/>
                <w:u w:val="single"/>
              </w:rPr>
            </w:pPr>
            <w:r w:rsidRPr="007D39DD">
              <w:rPr>
                <w:rFonts w:ascii="Times New Roman" w:hAnsi="Times New Roman"/>
                <w:b/>
                <w:sz w:val="24"/>
                <w:szCs w:val="24"/>
                <w:u w:val="single"/>
              </w:rPr>
              <w:t>Policia e Shtetit</w:t>
            </w:r>
          </w:p>
          <w:p w:rsidR="00F85303" w:rsidRPr="006F55AC" w:rsidRDefault="00F85303" w:rsidP="004A4678">
            <w:pPr>
              <w:spacing w:after="134" w:line="240" w:lineRule="auto"/>
              <w:jc w:val="both"/>
              <w:rPr>
                <w:rFonts w:ascii="Times New Roman" w:hAnsi="Times New Roman"/>
                <w:sz w:val="24"/>
                <w:szCs w:val="24"/>
              </w:rPr>
            </w:pPr>
            <w:r w:rsidRPr="006F55AC">
              <w:rPr>
                <w:rFonts w:ascii="Times New Roman" w:hAnsi="Times New Roman"/>
                <w:sz w:val="24"/>
                <w:szCs w:val="24"/>
              </w:rPr>
              <w:t xml:space="preserve">Në zbatim të </w:t>
            </w:r>
            <w:r w:rsidRPr="00EB7E01">
              <w:rPr>
                <w:rFonts w:ascii="Times New Roman" w:hAnsi="Times New Roman"/>
                <w:sz w:val="24"/>
                <w:szCs w:val="24"/>
              </w:rPr>
              <w:t>V.K.M-së Nr. 637</w:t>
            </w:r>
            <w:r>
              <w:rPr>
                <w:rFonts w:ascii="Times New Roman" w:hAnsi="Times New Roman"/>
                <w:sz w:val="24"/>
                <w:szCs w:val="24"/>
              </w:rPr>
              <w:t xml:space="preserve">, datë </w:t>
            </w:r>
            <w:r w:rsidRPr="006F55AC">
              <w:rPr>
                <w:rFonts w:ascii="Times New Roman" w:hAnsi="Times New Roman"/>
                <w:sz w:val="24"/>
                <w:szCs w:val="24"/>
              </w:rPr>
              <w:t>06.11.2017 “Për Planin e Veprimit Kundër Krimit të Organizuar”, për krijimin e Task Forcës “Forca e Ligjit”, është krijuar dhe funksionin struktura Task Forca “Forca e Ligjit”, si edhe është lidhur marrëveshje bashkëpunimi midis Prokurorisë së Përgjithshme dhe Ministrisë së Brendshme.</w:t>
            </w:r>
          </w:p>
          <w:p w:rsidR="00F85303" w:rsidRPr="006F55AC" w:rsidRDefault="00F85303" w:rsidP="004A4678">
            <w:pPr>
              <w:spacing w:after="134" w:line="240" w:lineRule="auto"/>
              <w:jc w:val="both"/>
              <w:rPr>
                <w:rFonts w:ascii="Times New Roman" w:hAnsi="Times New Roman"/>
                <w:sz w:val="24"/>
                <w:szCs w:val="24"/>
              </w:rPr>
            </w:pPr>
            <w:r w:rsidRPr="006F55AC">
              <w:rPr>
                <w:rFonts w:ascii="Times New Roman" w:hAnsi="Times New Roman"/>
                <w:sz w:val="24"/>
                <w:szCs w:val="24"/>
              </w:rPr>
              <w:t xml:space="preserve">Akti normative nr.1, datë 31.01.2020, të Këshillit të Ministrave “Për masat parandaluese në kuadër të Forcimit të Luftës kundër </w:t>
            </w:r>
            <w:r>
              <w:rPr>
                <w:rFonts w:ascii="Times New Roman" w:hAnsi="Times New Roman"/>
                <w:sz w:val="24"/>
                <w:szCs w:val="24"/>
              </w:rPr>
              <w:t>T</w:t>
            </w:r>
            <w:r w:rsidRPr="006F55AC">
              <w:rPr>
                <w:rFonts w:ascii="Times New Roman" w:hAnsi="Times New Roman"/>
                <w:sz w:val="24"/>
                <w:szCs w:val="24"/>
              </w:rPr>
              <w:t>errorizmit, Krimit të Organizuar, Krimeve të Rënda dhe Konsolidimit të Rendit të Sigurisë Publike (OFL).</w:t>
            </w:r>
          </w:p>
          <w:p w:rsidR="00F85303" w:rsidRPr="006D6C21" w:rsidRDefault="00F85303" w:rsidP="004A4678">
            <w:pPr>
              <w:spacing w:after="134" w:line="240" w:lineRule="auto"/>
              <w:jc w:val="both"/>
              <w:rPr>
                <w:rFonts w:ascii="Times New Roman" w:hAnsi="Times New Roman"/>
                <w:color w:val="FF0000"/>
                <w:sz w:val="24"/>
                <w:szCs w:val="24"/>
              </w:rPr>
            </w:pPr>
            <w:r w:rsidRPr="006F55AC">
              <w:rPr>
                <w:rFonts w:ascii="Times New Roman" w:hAnsi="Times New Roman"/>
                <w:sz w:val="24"/>
                <w:szCs w:val="24"/>
              </w:rPr>
              <w:t>Në vijim të kë</w:t>
            </w:r>
            <w:r>
              <w:rPr>
                <w:rFonts w:ascii="Times New Roman" w:hAnsi="Times New Roman"/>
                <w:sz w:val="24"/>
                <w:szCs w:val="24"/>
              </w:rPr>
              <w:t>tij akti nor</w:t>
            </w:r>
            <w:r w:rsidRPr="006F55AC">
              <w:rPr>
                <w:rFonts w:ascii="Times New Roman" w:hAnsi="Times New Roman"/>
                <w:sz w:val="24"/>
                <w:szCs w:val="24"/>
              </w:rPr>
              <w:t xml:space="preserve">mativ Operacioni Forca e Ligjit (OFL) është strukturë e veçantë në Drejtorinë e Përgjithshme të </w:t>
            </w:r>
            <w:r w:rsidRPr="006F55AC">
              <w:rPr>
                <w:rFonts w:ascii="Times New Roman" w:hAnsi="Times New Roman"/>
                <w:sz w:val="24"/>
                <w:szCs w:val="24"/>
              </w:rPr>
              <w:lastRenderedPageBreak/>
              <w:t>Policisë së Shtetit për parandalimin, zbulimin, dokumentimin dhe goditjen e Krimit të Organizuar dhe Krimeve të Rënda.</w:t>
            </w:r>
          </w:p>
        </w:tc>
      </w:tr>
      <w:tr w:rsidR="00F85303" w:rsidRPr="006D6C21" w:rsidTr="004A4678">
        <w:trPr>
          <w:gridAfter w:val="1"/>
          <w:wAfter w:w="236" w:type="dxa"/>
          <w:trHeight w:val="1096"/>
        </w:trPr>
        <w:tc>
          <w:tcPr>
            <w:tcW w:w="333" w:type="dxa"/>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B.2.6</w:t>
            </w:r>
          </w:p>
        </w:tc>
        <w:tc>
          <w:tcPr>
            <w:tcW w:w="2133" w:type="dxa"/>
            <w:gridSpan w:val="15"/>
            <w:shd w:val="clear" w:color="auto" w:fill="auto"/>
          </w:tcPr>
          <w:p w:rsidR="00F85303" w:rsidRPr="00516944" w:rsidRDefault="00F85303" w:rsidP="004A4678">
            <w:pPr>
              <w:spacing w:after="134" w:line="240" w:lineRule="auto"/>
              <w:rPr>
                <w:rFonts w:ascii="Times New Roman" w:eastAsia="Times New Roman" w:hAnsi="Times New Roman"/>
                <w:color w:val="000000"/>
                <w:sz w:val="24"/>
                <w:szCs w:val="24"/>
              </w:rPr>
            </w:pPr>
            <w:r w:rsidRPr="006D6C21">
              <w:rPr>
                <w:rFonts w:ascii="Times New Roman" w:eastAsia="Times New Roman" w:hAnsi="Times New Roman"/>
                <w:color w:val="000000"/>
                <w:sz w:val="24"/>
                <w:szCs w:val="24"/>
              </w:rPr>
              <w:t>Dhënia e aksesit policisë gjyqësore</w:t>
            </w:r>
            <w:r>
              <w:rPr>
                <w:rFonts w:ascii="Times New Roman" w:eastAsia="Times New Roman" w:hAnsi="Times New Roman"/>
                <w:color w:val="000000"/>
                <w:sz w:val="24"/>
                <w:szCs w:val="24"/>
              </w:rPr>
              <w:t xml:space="preserve"> në databazat e institucioneve.</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PP</w:t>
            </w:r>
          </w:p>
        </w:tc>
        <w:tc>
          <w:tcPr>
            <w:tcW w:w="1502"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Vazhdon</w:t>
            </w:r>
          </w:p>
        </w:tc>
        <w:tc>
          <w:tcPr>
            <w:tcW w:w="1590" w:type="dxa"/>
            <w:gridSpan w:val="16"/>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color w:val="FF0000"/>
                <w:sz w:val="24"/>
                <w:szCs w:val="24"/>
              </w:rPr>
            </w:pPr>
            <w:r>
              <w:pict>
                <v:rect id="_x0000_i1100" style="width:0;height:1.5pt" o:hralign="center" o:hrstd="t" o:hr="t" fillcolor="#a0a0a0" stroked="f"/>
              </w:pict>
            </w:r>
          </w:p>
        </w:tc>
        <w:tc>
          <w:tcPr>
            <w:tcW w:w="1237" w:type="dxa"/>
            <w:gridSpan w:val="11"/>
            <w:shd w:val="clear" w:color="auto" w:fill="auto"/>
          </w:tcPr>
          <w:p w:rsidR="00F85303" w:rsidRPr="006D6C21" w:rsidRDefault="00F85303" w:rsidP="004A4678">
            <w:pPr>
              <w:spacing w:after="134" w:line="240" w:lineRule="auto"/>
              <w:rPr>
                <w:rFonts w:ascii="Times New Roman" w:hAnsi="Times New Roman"/>
                <w:color w:val="FF0000"/>
                <w:sz w:val="24"/>
                <w:szCs w:val="24"/>
              </w:rPr>
            </w:pPr>
            <w:r w:rsidRPr="006D6C21">
              <w:rPr>
                <w:rStyle w:val="shorttext"/>
                <w:rFonts w:ascii="Times New Roman" w:hAnsi="Times New Roman"/>
                <w:sz w:val="24"/>
                <w:szCs w:val="24"/>
                <w:lang w:val="sq-AL"/>
              </w:rPr>
              <w:t>Qasja në bazën e të dhënave e siguruar</w:t>
            </w:r>
          </w:p>
        </w:tc>
        <w:tc>
          <w:tcPr>
            <w:tcW w:w="1150" w:type="dxa"/>
            <w:gridSpan w:val="14"/>
            <w:shd w:val="clear" w:color="auto" w:fill="auto"/>
          </w:tcPr>
          <w:p w:rsidR="00F85303" w:rsidRPr="006D6C21" w:rsidRDefault="00F85303" w:rsidP="004A4678">
            <w:pPr>
              <w:spacing w:after="134" w:line="240" w:lineRule="auto"/>
              <w:rPr>
                <w:rFonts w:ascii="Times New Roman" w:hAnsi="Times New Roman"/>
                <w:color w:val="FF0000"/>
                <w:sz w:val="24"/>
                <w:szCs w:val="24"/>
              </w:rPr>
            </w:pPr>
          </w:p>
        </w:tc>
        <w:tc>
          <w:tcPr>
            <w:tcW w:w="1415" w:type="dxa"/>
            <w:gridSpan w:val="11"/>
            <w:shd w:val="clear" w:color="auto" w:fill="auto"/>
          </w:tcPr>
          <w:p w:rsidR="00F85303" w:rsidRPr="008F5274" w:rsidRDefault="00F85303" w:rsidP="004A4678">
            <w:pPr>
              <w:spacing w:after="134" w:line="240" w:lineRule="auto"/>
              <w:jc w:val="center"/>
              <w:rPr>
                <w:rFonts w:ascii="Times New Roman" w:hAnsi="Times New Roman"/>
                <w:sz w:val="24"/>
                <w:szCs w:val="24"/>
              </w:rPr>
            </w:pPr>
            <w:r w:rsidRPr="008F5274">
              <w:rPr>
                <w:rFonts w:ascii="Times New Roman" w:hAnsi="Times New Roman"/>
                <w:sz w:val="24"/>
                <w:szCs w:val="24"/>
              </w:rPr>
              <w:t>E realizuar</w:t>
            </w:r>
          </w:p>
        </w:tc>
        <w:tc>
          <w:tcPr>
            <w:tcW w:w="4250" w:type="dxa"/>
            <w:gridSpan w:val="9"/>
            <w:shd w:val="clear" w:color="auto" w:fill="auto"/>
          </w:tcPr>
          <w:p w:rsidR="00F85303" w:rsidRPr="008F5274" w:rsidRDefault="00F85303" w:rsidP="004A4678">
            <w:pPr>
              <w:spacing w:after="0" w:line="240" w:lineRule="auto"/>
              <w:jc w:val="both"/>
              <w:rPr>
                <w:rFonts w:ascii="Times New Roman" w:hAnsi="Times New Roman"/>
                <w:b/>
                <w:sz w:val="24"/>
                <w:szCs w:val="24"/>
                <w:u w:val="single"/>
              </w:rPr>
            </w:pPr>
            <w:r w:rsidRPr="008F5274">
              <w:rPr>
                <w:rFonts w:ascii="Times New Roman" w:hAnsi="Times New Roman"/>
                <w:b/>
                <w:sz w:val="24"/>
                <w:szCs w:val="24"/>
                <w:u w:val="single"/>
              </w:rPr>
              <w:t>Policia e Shtetit</w:t>
            </w:r>
          </w:p>
          <w:p w:rsidR="00F85303" w:rsidRPr="007D7C56" w:rsidRDefault="00F85303" w:rsidP="004A4678">
            <w:pPr>
              <w:spacing w:after="134" w:line="240" w:lineRule="auto"/>
              <w:jc w:val="both"/>
              <w:rPr>
                <w:rFonts w:ascii="Times New Roman" w:hAnsi="Times New Roman"/>
                <w:sz w:val="24"/>
                <w:szCs w:val="24"/>
              </w:rPr>
            </w:pPr>
            <w:r w:rsidRPr="008F5274">
              <w:rPr>
                <w:rFonts w:ascii="Times New Roman" w:hAnsi="Times New Roman"/>
                <w:sz w:val="24"/>
                <w:szCs w:val="24"/>
              </w:rPr>
              <w:t xml:space="preserve">Është nënshkruar një Marrëveshje Bashkëpunimi ndërmjet Prokurorisë së Përgjithshme dhe Policisë së Shtetit “Për shkëmbimin e informacionit ndërmjet sistemit të menaxhimit policor të cështjes të Policisë së Shtetit dhe sistemit të menaxhimit të cështjes të Prokurorisë”, firmosur nga DPPSH me </w:t>
            </w:r>
            <w:proofErr w:type="gramStart"/>
            <w:r w:rsidRPr="008F5274">
              <w:rPr>
                <w:rFonts w:ascii="Times New Roman" w:hAnsi="Times New Roman"/>
                <w:sz w:val="24"/>
                <w:szCs w:val="24"/>
              </w:rPr>
              <w:t>nr.protokolli</w:t>
            </w:r>
            <w:proofErr w:type="gramEnd"/>
            <w:r w:rsidRPr="008F5274">
              <w:rPr>
                <w:rFonts w:ascii="Times New Roman" w:hAnsi="Times New Roman"/>
                <w:sz w:val="24"/>
                <w:szCs w:val="24"/>
              </w:rPr>
              <w:t xml:space="preserve"> 4437/3, datë 12.07.2017, ndërsa nga Prokuroria e Përgjithshme me nr. protokolli 1689/2, datë 06.07.2017, për ndërlidhjen e dy sistemeve të menaxhimit të cështjes mes DPPSH dhe Prokurorisë</w:t>
            </w:r>
            <w:r>
              <w:rPr>
                <w:rFonts w:ascii="Times New Roman" w:hAnsi="Times New Roman"/>
                <w:sz w:val="24"/>
                <w:szCs w:val="24"/>
              </w:rPr>
              <w:t xml:space="preserve">. </w:t>
            </w:r>
            <w:r w:rsidRPr="008F5274">
              <w:rPr>
                <w:rFonts w:ascii="Times New Roman" w:hAnsi="Times New Roman"/>
                <w:sz w:val="24"/>
                <w:szCs w:val="24"/>
              </w:rPr>
              <w:t>Aktualisht është duke u punuar për zbatimin e saj dhe për realizimin e ndërlidhjes së dy sistemeve.</w:t>
            </w:r>
          </w:p>
        </w:tc>
      </w:tr>
      <w:tr w:rsidR="00F85303" w:rsidRPr="006D6C21" w:rsidTr="004A4678">
        <w:trPr>
          <w:gridAfter w:val="1"/>
          <w:wAfter w:w="236" w:type="dxa"/>
          <w:trHeight w:val="719"/>
        </w:trPr>
        <w:tc>
          <w:tcPr>
            <w:tcW w:w="333" w:type="dxa"/>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B.2.7</w:t>
            </w:r>
          </w:p>
        </w:tc>
        <w:tc>
          <w:tcPr>
            <w:tcW w:w="2133"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eastAsia="Times New Roman" w:hAnsi="Times New Roman"/>
                <w:color w:val="000000"/>
                <w:sz w:val="24"/>
                <w:szCs w:val="24"/>
              </w:rPr>
              <w:t>Kryerja e analizave të përbashkëta periodike të punës apo ed</w:t>
            </w:r>
            <w:r>
              <w:rPr>
                <w:rFonts w:ascii="Times New Roman" w:eastAsia="Times New Roman" w:hAnsi="Times New Roman"/>
                <w:color w:val="000000"/>
                <w:sz w:val="24"/>
                <w:szCs w:val="24"/>
              </w:rPr>
              <w:t>he sipas rëndësisë së çështjes.</w:t>
            </w:r>
          </w:p>
        </w:tc>
        <w:tc>
          <w:tcPr>
            <w:tcW w:w="1420"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Pr>
                <w:rFonts w:ascii="Times New Roman" w:hAnsi="Times New Roman"/>
                <w:sz w:val="24"/>
                <w:szCs w:val="24"/>
              </w:rPr>
              <w:t>PP</w:t>
            </w:r>
            <w:r w:rsidRPr="006D6C21">
              <w:rPr>
                <w:rFonts w:ascii="Times New Roman" w:hAnsi="Times New Roman"/>
                <w:sz w:val="24"/>
                <w:szCs w:val="24"/>
              </w:rPr>
              <w:t xml:space="preserve"> </w:t>
            </w:r>
          </w:p>
        </w:tc>
        <w:tc>
          <w:tcPr>
            <w:tcW w:w="1502"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Vazhdon</w:t>
            </w:r>
          </w:p>
        </w:tc>
        <w:tc>
          <w:tcPr>
            <w:tcW w:w="1590" w:type="dxa"/>
            <w:gridSpan w:val="16"/>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sz w:val="24"/>
                <w:szCs w:val="24"/>
              </w:rPr>
            </w:pPr>
            <w:r>
              <w:pict>
                <v:rect id="_x0000_i1101" style="width:0;height:1.5pt" o:hralign="center" o:hrstd="t" o:hr="t" fillcolor="#a0a0a0" stroked="f"/>
              </w:pict>
            </w:r>
          </w:p>
        </w:tc>
        <w:tc>
          <w:tcPr>
            <w:tcW w:w="1237" w:type="dxa"/>
            <w:gridSpan w:val="11"/>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Style w:val="shorttext"/>
                <w:rFonts w:ascii="Times New Roman" w:hAnsi="Times New Roman"/>
                <w:sz w:val="24"/>
                <w:szCs w:val="24"/>
                <w:lang w:val="sq-AL"/>
              </w:rPr>
              <w:t>Zbatimi i seancave të përbashkëta të punës</w:t>
            </w:r>
          </w:p>
        </w:tc>
        <w:tc>
          <w:tcPr>
            <w:tcW w:w="1150"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Pr>
                <w:rStyle w:val="shorttext"/>
                <w:rFonts w:ascii="Times New Roman" w:hAnsi="Times New Roman"/>
                <w:sz w:val="24"/>
                <w:szCs w:val="24"/>
                <w:lang w:val="sq-AL"/>
              </w:rPr>
              <w:t>Rritja e koordinimit ndë</w:t>
            </w:r>
            <w:r w:rsidRPr="006D6C21">
              <w:rPr>
                <w:rStyle w:val="shorttext"/>
                <w:rFonts w:ascii="Times New Roman" w:hAnsi="Times New Roman"/>
                <w:sz w:val="24"/>
                <w:szCs w:val="24"/>
                <w:lang w:val="sq-AL"/>
              </w:rPr>
              <w:t>rmjet agjencive operacionale</w:t>
            </w:r>
          </w:p>
        </w:tc>
        <w:tc>
          <w:tcPr>
            <w:tcW w:w="1415" w:type="dxa"/>
            <w:gridSpan w:val="11"/>
            <w:shd w:val="clear" w:color="auto" w:fill="auto"/>
          </w:tcPr>
          <w:p w:rsidR="00F85303" w:rsidRPr="006D6C21"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t>E realizuar</w:t>
            </w:r>
          </w:p>
        </w:tc>
        <w:tc>
          <w:tcPr>
            <w:tcW w:w="4250" w:type="dxa"/>
            <w:gridSpan w:val="9"/>
            <w:shd w:val="clear" w:color="auto" w:fill="auto"/>
          </w:tcPr>
          <w:p w:rsidR="00F85303" w:rsidRPr="00CE19BB" w:rsidRDefault="00F85303" w:rsidP="004A4678">
            <w:pPr>
              <w:spacing w:after="0" w:line="240" w:lineRule="auto"/>
              <w:jc w:val="both"/>
              <w:rPr>
                <w:rFonts w:ascii="Times New Roman" w:hAnsi="Times New Roman"/>
                <w:b/>
                <w:sz w:val="24"/>
                <w:szCs w:val="24"/>
                <w:u w:val="single"/>
              </w:rPr>
            </w:pPr>
            <w:r w:rsidRPr="00DB10E1">
              <w:rPr>
                <w:rFonts w:ascii="Times New Roman" w:hAnsi="Times New Roman"/>
                <w:b/>
                <w:sz w:val="24"/>
                <w:szCs w:val="24"/>
                <w:u w:val="single"/>
              </w:rPr>
              <w:t>Policia e Shtetit</w:t>
            </w:r>
          </w:p>
          <w:p w:rsidR="00F85303" w:rsidRPr="006D6C21" w:rsidRDefault="00F85303" w:rsidP="004A4678">
            <w:pPr>
              <w:spacing w:after="134" w:line="240" w:lineRule="auto"/>
              <w:jc w:val="both"/>
              <w:rPr>
                <w:rFonts w:ascii="Times New Roman" w:hAnsi="Times New Roman"/>
                <w:sz w:val="24"/>
                <w:szCs w:val="24"/>
              </w:rPr>
            </w:pPr>
            <w:r w:rsidRPr="00BA6A22">
              <w:rPr>
                <w:rFonts w:ascii="Times New Roman" w:hAnsi="Times New Roman"/>
                <w:sz w:val="24"/>
                <w:szCs w:val="24"/>
              </w:rPr>
              <w:t>G</w:t>
            </w:r>
            <w:r>
              <w:rPr>
                <w:rFonts w:ascii="Times New Roman" w:hAnsi="Times New Roman"/>
                <w:sz w:val="24"/>
                <w:szCs w:val="24"/>
              </w:rPr>
              <w:t xml:space="preserve">jatë kësaj periudhe janë kryer </w:t>
            </w:r>
            <w:r w:rsidRPr="00BA6A22">
              <w:rPr>
                <w:rFonts w:ascii="Times New Roman" w:hAnsi="Times New Roman"/>
                <w:sz w:val="24"/>
                <w:szCs w:val="24"/>
              </w:rPr>
              <w:t>34, takime dhe analiza</w:t>
            </w:r>
            <w:r>
              <w:rPr>
                <w:rFonts w:ascii="Times New Roman" w:hAnsi="Times New Roman"/>
                <w:sz w:val="24"/>
                <w:szCs w:val="24"/>
              </w:rPr>
              <w:t xml:space="preserve"> të përbashkëta me Prokurorinë </w:t>
            </w:r>
            <w:r w:rsidRPr="00BA6A22">
              <w:rPr>
                <w:rFonts w:ascii="Times New Roman" w:hAnsi="Times New Roman"/>
                <w:sz w:val="24"/>
                <w:szCs w:val="24"/>
              </w:rPr>
              <w:t>dhe Agjensitë/Inst</w:t>
            </w:r>
            <w:r>
              <w:rPr>
                <w:rFonts w:ascii="Times New Roman" w:hAnsi="Times New Roman"/>
                <w:sz w:val="24"/>
                <w:szCs w:val="24"/>
              </w:rPr>
              <w:t xml:space="preserve">itucione </w:t>
            </w:r>
            <w:r w:rsidRPr="00BA6A22">
              <w:rPr>
                <w:rFonts w:ascii="Times New Roman" w:hAnsi="Times New Roman"/>
                <w:sz w:val="24"/>
                <w:szCs w:val="24"/>
              </w:rPr>
              <w:t>të tjera ligjzbatuese, lidhur me tr</w:t>
            </w:r>
            <w:r>
              <w:rPr>
                <w:rFonts w:ascii="Times New Roman" w:hAnsi="Times New Roman"/>
                <w:sz w:val="24"/>
                <w:szCs w:val="24"/>
              </w:rPr>
              <w:t>ajtimin e akesave dhe hetimeve të proçedimeve penale pë</w:t>
            </w:r>
            <w:r w:rsidRPr="00BA6A22">
              <w:rPr>
                <w:rFonts w:ascii="Times New Roman" w:hAnsi="Times New Roman"/>
                <w:sz w:val="24"/>
                <w:szCs w:val="24"/>
              </w:rPr>
              <w:t>r korrupsionin</w:t>
            </w:r>
            <w:r>
              <w:rPr>
                <w:rFonts w:ascii="Times New Roman" w:hAnsi="Times New Roman"/>
                <w:sz w:val="24"/>
                <w:szCs w:val="24"/>
              </w:rPr>
              <w:t>.</w:t>
            </w:r>
            <w:r w:rsidRPr="00BA6A22">
              <w:rPr>
                <w:rFonts w:ascii="Times New Roman" w:hAnsi="Times New Roman"/>
                <w:sz w:val="24"/>
                <w:szCs w:val="24"/>
              </w:rPr>
              <w:t xml:space="preserve"> </w:t>
            </w:r>
          </w:p>
        </w:tc>
      </w:tr>
      <w:tr w:rsidR="00F85303" w:rsidRPr="006D6C21" w:rsidTr="004A4678">
        <w:trPr>
          <w:gridAfter w:val="1"/>
          <w:wAfter w:w="236" w:type="dxa"/>
          <w:trHeight w:val="914"/>
        </w:trPr>
        <w:tc>
          <w:tcPr>
            <w:tcW w:w="15030" w:type="dxa"/>
            <w:gridSpan w:val="100"/>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b/>
                <w:i/>
                <w:sz w:val="24"/>
                <w:szCs w:val="24"/>
                <w:highlight w:val="lightGray"/>
              </w:rPr>
              <w:t xml:space="preserve">Objektivi </w:t>
            </w:r>
            <w:proofErr w:type="gramStart"/>
            <w:r w:rsidRPr="006D6C21">
              <w:rPr>
                <w:rFonts w:ascii="Times New Roman" w:hAnsi="Times New Roman"/>
                <w:b/>
                <w:i/>
                <w:sz w:val="24"/>
                <w:szCs w:val="24"/>
                <w:highlight w:val="lightGray"/>
              </w:rPr>
              <w:t xml:space="preserve">B.3 </w:t>
            </w:r>
            <w:r w:rsidRPr="006D6C21">
              <w:rPr>
                <w:rFonts w:ascii="Times New Roman" w:hAnsi="Times New Roman"/>
                <w:sz w:val="24"/>
                <w:szCs w:val="24"/>
                <w:highlight w:val="lightGray"/>
              </w:rPr>
              <w:t xml:space="preserve"> </w:t>
            </w:r>
            <w:r w:rsidRPr="006D6C21">
              <w:rPr>
                <w:rFonts w:ascii="Times New Roman" w:hAnsi="Times New Roman"/>
                <w:b/>
                <w:i/>
                <w:sz w:val="24"/>
                <w:szCs w:val="24"/>
                <w:highlight w:val="lightGray"/>
              </w:rPr>
              <w:t>Përmirësimi</w:t>
            </w:r>
            <w:proofErr w:type="gramEnd"/>
            <w:r w:rsidRPr="006D6C21">
              <w:rPr>
                <w:rFonts w:ascii="Times New Roman" w:hAnsi="Times New Roman"/>
                <w:b/>
                <w:i/>
                <w:sz w:val="24"/>
                <w:szCs w:val="24"/>
                <w:highlight w:val="lightGray"/>
              </w:rPr>
              <w:t xml:space="preserve"> i kuadrit ligjor për ndjekjen penale të krimit ekonomik dhe financiar</w:t>
            </w:r>
          </w:p>
          <w:p w:rsidR="00F85303" w:rsidRPr="006D6C21" w:rsidRDefault="00F85303" w:rsidP="004A4678">
            <w:pPr>
              <w:spacing w:after="134" w:line="240" w:lineRule="auto"/>
              <w:rPr>
                <w:rFonts w:ascii="Times New Roman" w:hAnsi="Times New Roman"/>
                <w:b/>
                <w:sz w:val="24"/>
                <w:szCs w:val="24"/>
              </w:rPr>
            </w:pPr>
            <w:r>
              <w:rPr>
                <w:rFonts w:ascii="Times New Roman" w:hAnsi="Times New Roman"/>
                <w:b/>
                <w:sz w:val="24"/>
                <w:szCs w:val="24"/>
              </w:rPr>
              <w:t>Treguesit e performancës:</w:t>
            </w:r>
          </w:p>
          <w:p w:rsidR="00F85303" w:rsidRPr="006D6C21" w:rsidRDefault="00F85303" w:rsidP="004A4678">
            <w:pPr>
              <w:spacing w:after="134" w:line="240" w:lineRule="auto"/>
              <w:rPr>
                <w:rFonts w:ascii="Times New Roman" w:hAnsi="Times New Roman"/>
                <w:b/>
                <w:sz w:val="24"/>
                <w:szCs w:val="24"/>
                <w:lang w:val="en-GB"/>
              </w:rPr>
            </w:pPr>
            <w:r w:rsidRPr="006D6C21">
              <w:rPr>
                <w:rFonts w:ascii="Times New Roman" w:hAnsi="Times New Roman"/>
                <w:b/>
                <w:sz w:val="24"/>
                <w:szCs w:val="24"/>
                <w:highlight w:val="lightGray"/>
                <w:lang w:val="en-GB"/>
              </w:rPr>
              <w:lastRenderedPageBreak/>
              <w:t>B.3.a: Numri i raporteve rishikuese të kryera periodikisht dhe bërja publike nga Ministria e Financave mbi përshtatshmërinë e kuadrit ligjor për ndjekjen penale të krimeve ekonomike dhe financiare.</w:t>
            </w:r>
          </w:p>
          <w:p w:rsidR="00F85303" w:rsidRPr="0027573B" w:rsidRDefault="00F85303" w:rsidP="004A4678">
            <w:pPr>
              <w:spacing w:before="40" w:after="40" w:line="0" w:lineRule="atLeast"/>
              <w:ind w:right="94"/>
              <w:jc w:val="both"/>
              <w:rPr>
                <w:rFonts w:ascii="Times New Roman" w:hAnsi="Times New Roman"/>
                <w:b/>
                <w:sz w:val="16"/>
                <w:szCs w:val="16"/>
                <w:lang w:val="en-GB"/>
              </w:rPr>
            </w:pP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 xml:space="preserve">Objektivat për tu arritur në 2018, 2019 dhe 2020 janë: </w:t>
            </w:r>
            <w:r w:rsidRPr="006D6C21">
              <w:rPr>
                <w:rFonts w:ascii="Times New Roman" w:eastAsia="Times New Roman" w:hAnsi="Times New Roman"/>
                <w:sz w:val="24"/>
                <w:szCs w:val="24"/>
              </w:rPr>
              <w:t>Zbatimi i një veprimi shqyrtues; Një raport rishikimi publikohet dhe dorëzohet tek politikëbërësit; Një raport rishikimi publikohet dhe dorëzohet tek politikëbërësit, respektivisht.</w:t>
            </w:r>
          </w:p>
          <w:p w:rsidR="00F85303" w:rsidRDefault="00F85303" w:rsidP="004A4678">
            <w:pPr>
              <w:spacing w:after="134" w:line="240" w:lineRule="auto"/>
              <w:rPr>
                <w:rFonts w:ascii="Times New Roman" w:hAnsi="Times New Roman"/>
                <w:b/>
                <w:sz w:val="16"/>
                <w:szCs w:val="16"/>
                <w:lang w:val="en-GB"/>
              </w:rPr>
            </w:pPr>
          </w:p>
          <w:p w:rsidR="00F85303" w:rsidRPr="006D6C21" w:rsidRDefault="00F85303" w:rsidP="004A4678">
            <w:pPr>
              <w:spacing w:after="134" w:line="240" w:lineRule="auto"/>
              <w:rPr>
                <w:rFonts w:ascii="Times New Roman" w:hAnsi="Times New Roman"/>
                <w:b/>
                <w:sz w:val="24"/>
                <w:szCs w:val="24"/>
                <w:lang w:val="en-GB"/>
              </w:rPr>
            </w:pPr>
            <w:r w:rsidRPr="006D6C21">
              <w:rPr>
                <w:rFonts w:ascii="Times New Roman" w:hAnsi="Times New Roman"/>
                <w:b/>
                <w:sz w:val="24"/>
                <w:szCs w:val="24"/>
                <w:highlight w:val="lightGray"/>
              </w:rPr>
              <w:t>B.3.b:</w:t>
            </w:r>
            <w:r w:rsidRPr="006D6C21">
              <w:rPr>
                <w:rFonts w:ascii="Times New Roman" w:hAnsi="Times New Roman"/>
                <w:b/>
                <w:sz w:val="24"/>
                <w:szCs w:val="24"/>
                <w:highlight w:val="lightGray"/>
                <w:lang w:val="en-GB"/>
              </w:rPr>
              <w:t xml:space="preserve"> Implementimi i legjislacionit për ngritjen e Zyrës për Rikuperimin e Aseteve.</w:t>
            </w:r>
          </w:p>
          <w:p w:rsidR="00F85303" w:rsidRPr="0027573B" w:rsidRDefault="00F85303" w:rsidP="004A4678">
            <w:pPr>
              <w:spacing w:before="40" w:after="40" w:line="0" w:lineRule="atLeast"/>
              <w:ind w:right="94"/>
              <w:jc w:val="both"/>
              <w:rPr>
                <w:rFonts w:ascii="Times New Roman" w:eastAsia="Times New Roman" w:hAnsi="Times New Roman"/>
                <w:sz w:val="16"/>
                <w:szCs w:val="16"/>
              </w:rPr>
            </w:pPr>
          </w:p>
          <w:p w:rsidR="00F85303" w:rsidRPr="00163CD5" w:rsidRDefault="00F85303" w:rsidP="004A4678">
            <w:pPr>
              <w:spacing w:before="40" w:after="40" w:line="0" w:lineRule="atLeast"/>
              <w:rPr>
                <w:rFonts w:ascii="Times New Roman" w:hAnsi="Times New Roman"/>
                <w:b/>
                <w:sz w:val="24"/>
                <w:szCs w:val="24"/>
              </w:rPr>
            </w:pPr>
            <w:r w:rsidRPr="006D6C21">
              <w:rPr>
                <w:rFonts w:ascii="Times New Roman" w:hAnsi="Times New Roman"/>
                <w:sz w:val="24"/>
                <w:szCs w:val="24"/>
              </w:rPr>
              <w:t>Objektivat për tu arr</w:t>
            </w:r>
            <w:r>
              <w:rPr>
                <w:rFonts w:ascii="Times New Roman" w:hAnsi="Times New Roman"/>
                <w:sz w:val="24"/>
                <w:szCs w:val="24"/>
              </w:rPr>
              <w:t>itur në 2018, 2019 dhe 2020 janë</w:t>
            </w:r>
            <w:r w:rsidRPr="006D6C21">
              <w:rPr>
                <w:rFonts w:ascii="Times New Roman" w:hAnsi="Times New Roman"/>
                <w:sz w:val="24"/>
                <w:szCs w:val="24"/>
              </w:rPr>
              <w:t xml:space="preserve">: </w:t>
            </w:r>
          </w:p>
        </w:tc>
      </w:tr>
      <w:tr w:rsidR="00F85303" w:rsidRPr="006D6C21" w:rsidTr="004A4678">
        <w:trPr>
          <w:gridAfter w:val="1"/>
          <w:wAfter w:w="236" w:type="dxa"/>
          <w:trHeight w:val="697"/>
        </w:trPr>
        <w:tc>
          <w:tcPr>
            <w:tcW w:w="434" w:type="dxa"/>
            <w:gridSpan w:val="6"/>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b/>
                <w:sz w:val="24"/>
                <w:szCs w:val="24"/>
              </w:rPr>
              <w:lastRenderedPageBreak/>
              <w:t>Nr</w:t>
            </w:r>
          </w:p>
        </w:tc>
        <w:tc>
          <w:tcPr>
            <w:tcW w:w="1773" w:type="dxa"/>
            <w:gridSpan w:val="4"/>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502" w:type="dxa"/>
            <w:gridSpan w:val="14"/>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Kohëzgjatja/Afati</w:t>
            </w:r>
          </w:p>
        </w:tc>
        <w:tc>
          <w:tcPr>
            <w:tcW w:w="1590"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102"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38" w:type="dxa"/>
            <w:gridSpan w:val="12"/>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49"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592" w:type="dxa"/>
            <w:gridSpan w:val="13"/>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250" w:type="dxa"/>
            <w:gridSpan w:val="9"/>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697"/>
        </w:trPr>
        <w:tc>
          <w:tcPr>
            <w:tcW w:w="434" w:type="dxa"/>
            <w:gridSpan w:val="6"/>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773" w:type="dxa"/>
            <w:gridSpan w:val="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2"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590"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38" w:type="dxa"/>
            <w:gridSpan w:val="12"/>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49" w:type="dxa"/>
            <w:gridSpan w:val="15"/>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3"/>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50"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B.3.1</w:t>
            </w:r>
          </w:p>
        </w:tc>
        <w:tc>
          <w:tcPr>
            <w:tcW w:w="1773" w:type="dxa"/>
            <w:gridSpan w:val="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Raport mbi vlerësimin e kuadrit ligjor dhe rekomandimet e krijuara institucionale për ARO.</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MFE</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sz w:val="24"/>
                <w:szCs w:val="24"/>
              </w:rPr>
            </w:pPr>
            <w:r>
              <w:pict>
                <v:rect id="_x0000_i1103" style="width:0;height:1.5pt" o:hralign="center" o:hrstd="t" o:hr="t" fillcolor="#a0a0a0" stroked="f"/>
              </w:pict>
            </w:r>
          </w:p>
        </w:tc>
        <w:tc>
          <w:tcPr>
            <w:tcW w:w="1238"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MF fillon procesin e vlerësimit dhe shqyrtimit.</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 xml:space="preserve">MF i bën propozim zyrtar qeverisë për fillimin e procesit të krijimit </w:t>
            </w:r>
            <w:r>
              <w:rPr>
                <w:rFonts w:ascii="Times New Roman" w:hAnsi="Times New Roman"/>
                <w:sz w:val="24"/>
                <w:szCs w:val="24"/>
                <w:lang w:val="sq-AL"/>
              </w:rPr>
              <w:t>të</w:t>
            </w:r>
            <w:r w:rsidRPr="006D6C21">
              <w:rPr>
                <w:rFonts w:ascii="Times New Roman" w:hAnsi="Times New Roman"/>
                <w:sz w:val="24"/>
                <w:szCs w:val="24"/>
                <w:lang w:val="sq-AL"/>
              </w:rPr>
              <w:t xml:space="preserve"> ARO</w:t>
            </w:r>
          </w:p>
        </w:tc>
        <w:tc>
          <w:tcPr>
            <w:tcW w:w="1592" w:type="dxa"/>
            <w:gridSpan w:val="13"/>
            <w:shd w:val="clear" w:color="auto" w:fill="auto"/>
          </w:tcPr>
          <w:p w:rsidR="00F85303" w:rsidRPr="00B56FD8" w:rsidRDefault="00F85303" w:rsidP="004A4678">
            <w:pPr>
              <w:spacing w:after="134" w:line="240" w:lineRule="auto"/>
              <w:jc w:val="center"/>
              <w:rPr>
                <w:rFonts w:ascii="Times New Roman" w:hAnsi="Times New Roman"/>
                <w:sz w:val="24"/>
                <w:szCs w:val="24"/>
              </w:rPr>
            </w:pPr>
            <w:r w:rsidRPr="00B56FD8">
              <w:rPr>
                <w:rFonts w:ascii="Times New Roman" w:hAnsi="Times New Roman"/>
                <w:sz w:val="24"/>
                <w:szCs w:val="24"/>
              </w:rPr>
              <w:t>E parealizuar</w:t>
            </w:r>
          </w:p>
        </w:tc>
        <w:tc>
          <w:tcPr>
            <w:tcW w:w="4250" w:type="dxa"/>
            <w:gridSpan w:val="9"/>
            <w:shd w:val="clear" w:color="auto" w:fill="auto"/>
          </w:tcPr>
          <w:p w:rsidR="00F85303" w:rsidRPr="00321353" w:rsidRDefault="00F85303" w:rsidP="004A4678">
            <w:pPr>
              <w:spacing w:after="134" w:line="240" w:lineRule="auto"/>
              <w:jc w:val="both"/>
              <w:rPr>
                <w:rFonts w:ascii="Times New Roman" w:hAnsi="Times New Roman"/>
                <w:sz w:val="24"/>
                <w:szCs w:val="24"/>
              </w:rPr>
            </w:pPr>
            <w:r w:rsidRPr="00321353">
              <w:rPr>
                <w:rFonts w:ascii="Times New Roman" w:hAnsi="Times New Roman"/>
                <w:sz w:val="24"/>
                <w:szCs w:val="24"/>
              </w:rPr>
              <w:t>P</w:t>
            </w:r>
            <w:r>
              <w:rPr>
                <w:rFonts w:ascii="Times New Roman" w:hAnsi="Times New Roman"/>
                <w:sz w:val="24"/>
                <w:szCs w:val="24"/>
              </w:rPr>
              <w:t>ë</w:t>
            </w:r>
            <w:r w:rsidRPr="00321353">
              <w:rPr>
                <w:rFonts w:ascii="Times New Roman" w:hAnsi="Times New Roman"/>
                <w:sz w:val="24"/>
                <w:szCs w:val="24"/>
              </w:rPr>
              <w:t>r aktivitetet B.3.1</w:t>
            </w:r>
            <w:r>
              <w:rPr>
                <w:rFonts w:ascii="Times New Roman" w:hAnsi="Times New Roman"/>
                <w:sz w:val="24"/>
                <w:szCs w:val="24"/>
              </w:rPr>
              <w:t>, B.3.2 dhe B.3.3 është kë</w:t>
            </w:r>
            <w:r w:rsidRPr="00321353">
              <w:rPr>
                <w:rFonts w:ascii="Times New Roman" w:hAnsi="Times New Roman"/>
                <w:sz w:val="24"/>
                <w:szCs w:val="24"/>
              </w:rPr>
              <w:t>rkuar rishikim</w:t>
            </w:r>
            <w:r>
              <w:rPr>
                <w:rFonts w:ascii="Times New Roman" w:hAnsi="Times New Roman"/>
                <w:sz w:val="24"/>
                <w:szCs w:val="24"/>
              </w:rPr>
              <w:t>i</w:t>
            </w:r>
            <w:r w:rsidRPr="00321353">
              <w:rPr>
                <w:rFonts w:ascii="Times New Roman" w:hAnsi="Times New Roman"/>
                <w:sz w:val="24"/>
                <w:szCs w:val="24"/>
              </w:rPr>
              <w:t xml:space="preserve"> i institucionit p</w:t>
            </w:r>
            <w:r>
              <w:rPr>
                <w:rFonts w:ascii="Times New Roman" w:hAnsi="Times New Roman"/>
                <w:sz w:val="24"/>
                <w:szCs w:val="24"/>
              </w:rPr>
              <w:t>ërgjegjës në Planin e V</w:t>
            </w:r>
            <w:r w:rsidRPr="00321353">
              <w:rPr>
                <w:rFonts w:ascii="Times New Roman" w:hAnsi="Times New Roman"/>
                <w:sz w:val="24"/>
                <w:szCs w:val="24"/>
              </w:rPr>
              <w:t>eprimit 20</w:t>
            </w:r>
            <w:r>
              <w:rPr>
                <w:rFonts w:ascii="Times New Roman" w:hAnsi="Times New Roman"/>
                <w:sz w:val="24"/>
                <w:szCs w:val="24"/>
              </w:rPr>
              <w:t>20-2023, pasi nga takimet e kryera në</w:t>
            </w:r>
            <w:r w:rsidRPr="00321353">
              <w:rPr>
                <w:rFonts w:ascii="Times New Roman" w:hAnsi="Times New Roman"/>
                <w:sz w:val="24"/>
                <w:szCs w:val="24"/>
              </w:rPr>
              <w:t xml:space="preserve"> nivel Koo</w:t>
            </w:r>
            <w:r>
              <w:rPr>
                <w:rFonts w:ascii="Times New Roman" w:hAnsi="Times New Roman"/>
                <w:sz w:val="24"/>
                <w:szCs w:val="24"/>
              </w:rPr>
              <w:t>rdinatorësh pë</w:t>
            </w:r>
            <w:r w:rsidRPr="00321353">
              <w:rPr>
                <w:rFonts w:ascii="Times New Roman" w:hAnsi="Times New Roman"/>
                <w:sz w:val="24"/>
                <w:szCs w:val="24"/>
              </w:rPr>
              <w:t xml:space="preserve">r MFE, MD dhe MB </w:t>
            </w:r>
            <w:r>
              <w:rPr>
                <w:rFonts w:ascii="Times New Roman" w:hAnsi="Times New Roman"/>
                <w:sz w:val="24"/>
                <w:szCs w:val="24"/>
              </w:rPr>
              <w:t>është kërkuar ngritja e një grupi ndë</w:t>
            </w:r>
            <w:r w:rsidRPr="00321353">
              <w:rPr>
                <w:rFonts w:ascii="Times New Roman" w:hAnsi="Times New Roman"/>
                <w:sz w:val="24"/>
                <w:szCs w:val="24"/>
              </w:rPr>
              <w:t xml:space="preserve">rinstitucional pune mbi </w:t>
            </w:r>
            <w:r>
              <w:rPr>
                <w:rFonts w:ascii="Times New Roman" w:hAnsi="Times New Roman"/>
                <w:sz w:val="24"/>
                <w:szCs w:val="24"/>
              </w:rPr>
              <w:t>vlerësimin e kuadrit ligjor të</w:t>
            </w:r>
            <w:r w:rsidRPr="00321353">
              <w:rPr>
                <w:rFonts w:ascii="Times New Roman" w:hAnsi="Times New Roman"/>
                <w:sz w:val="24"/>
                <w:szCs w:val="24"/>
              </w:rPr>
              <w:t xml:space="preserve"> ARO.</w:t>
            </w:r>
          </w:p>
          <w:p w:rsidR="00F85303" w:rsidRPr="00A14776"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Pë</w:t>
            </w:r>
            <w:r w:rsidRPr="00321353">
              <w:rPr>
                <w:rFonts w:ascii="Times New Roman" w:hAnsi="Times New Roman"/>
                <w:sz w:val="24"/>
                <w:szCs w:val="24"/>
              </w:rPr>
              <w:t>r</w:t>
            </w:r>
            <w:r>
              <w:rPr>
                <w:rFonts w:ascii="Times New Roman" w:hAnsi="Times New Roman"/>
                <w:sz w:val="24"/>
                <w:szCs w:val="24"/>
              </w:rPr>
              <w:t xml:space="preserve"> këtë arsye, për kë</w:t>
            </w:r>
            <w:r w:rsidRPr="00321353">
              <w:rPr>
                <w:rFonts w:ascii="Times New Roman" w:hAnsi="Times New Roman"/>
                <w:sz w:val="24"/>
                <w:szCs w:val="24"/>
              </w:rPr>
              <w:t>to aktivitete nuk ka zhvillim p</w:t>
            </w:r>
            <w:r>
              <w:rPr>
                <w:rFonts w:ascii="Times New Roman" w:hAnsi="Times New Roman"/>
                <w:sz w:val="24"/>
                <w:szCs w:val="24"/>
              </w:rPr>
              <w:t>ër periudhë</w:t>
            </w:r>
            <w:r w:rsidRPr="00321353">
              <w:rPr>
                <w:rFonts w:ascii="Times New Roman" w:hAnsi="Times New Roman"/>
                <w:sz w:val="24"/>
                <w:szCs w:val="24"/>
              </w:rPr>
              <w:t>n janar-mars 2020</w:t>
            </w:r>
            <w:r>
              <w:rPr>
                <w:rFonts w:ascii="Times New Roman" w:hAnsi="Times New Roman"/>
                <w:sz w:val="24"/>
                <w:szCs w:val="24"/>
              </w:rPr>
              <w:t>.</w:t>
            </w: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lastRenderedPageBreak/>
              <w:t>B.3.2</w:t>
            </w:r>
          </w:p>
        </w:tc>
        <w:tc>
          <w:tcPr>
            <w:tcW w:w="1773" w:type="dxa"/>
            <w:gridSpan w:val="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Baza ligjore mbi ARO (institucioni pritës dhe procedurat standarde të veprimit)</w:t>
            </w:r>
            <w:r>
              <w:rPr>
                <w:rFonts w:ascii="Times New Roman" w:hAnsi="Times New Roman"/>
                <w:sz w:val="24"/>
                <w:szCs w:val="24"/>
                <w:lang w:val="sq-AL"/>
              </w:rPr>
              <w:t xml:space="preserve"> të hartuara nga institucioni përkatë</w:t>
            </w:r>
            <w:r w:rsidRPr="006D6C21">
              <w:rPr>
                <w:rFonts w:ascii="Times New Roman" w:hAnsi="Times New Roman"/>
                <w:sz w:val="24"/>
                <w:szCs w:val="24"/>
                <w:lang w:val="sq-AL"/>
              </w:rPr>
              <w:t>s</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MFE</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sz w:val="24"/>
                <w:szCs w:val="24"/>
              </w:rPr>
            </w:pPr>
            <w:r>
              <w:pict>
                <v:rect id="_x0000_i1104" style="width:0;height:1.5pt" o:hralign="center" o:hrstd="t" o:hr="t" fillcolor="#a0a0a0" stroked="f"/>
              </w:pict>
            </w:r>
          </w:p>
        </w:tc>
        <w:tc>
          <w:tcPr>
            <w:tcW w:w="1238" w:type="dxa"/>
            <w:gridSpan w:val="12"/>
            <w:shd w:val="clear" w:color="auto" w:fill="auto"/>
          </w:tcPr>
          <w:p w:rsidR="00F85303" w:rsidRPr="006D6C21" w:rsidRDefault="00F85303" w:rsidP="004A4678">
            <w:pPr>
              <w:spacing w:after="134" w:line="240" w:lineRule="auto"/>
              <w:rPr>
                <w:rFonts w:ascii="Times New Roman" w:hAnsi="Times New Roman"/>
                <w:color w:val="000000"/>
                <w:sz w:val="24"/>
                <w:szCs w:val="24"/>
              </w:rPr>
            </w:pPr>
            <w:r>
              <w:rPr>
                <w:rFonts w:ascii="Times New Roman" w:hAnsi="Times New Roman"/>
                <w:color w:val="000000"/>
                <w:sz w:val="24"/>
                <w:szCs w:val="24"/>
              </w:rPr>
              <w:t xml:space="preserve">Draft dokumenti i </w:t>
            </w:r>
            <w:r w:rsidRPr="006D6C21">
              <w:rPr>
                <w:rFonts w:ascii="Times New Roman" w:hAnsi="Times New Roman"/>
                <w:color w:val="000000"/>
                <w:sz w:val="24"/>
                <w:szCs w:val="24"/>
              </w:rPr>
              <w:t>p</w:t>
            </w:r>
            <w:r>
              <w:rPr>
                <w:rFonts w:ascii="Times New Roman" w:hAnsi="Times New Roman"/>
                <w:color w:val="000000"/>
                <w:sz w:val="24"/>
                <w:szCs w:val="24"/>
              </w:rPr>
              <w:t>ë</w:t>
            </w:r>
            <w:r w:rsidRPr="006D6C21">
              <w:rPr>
                <w:rFonts w:ascii="Times New Roman" w:hAnsi="Times New Roman"/>
                <w:color w:val="000000"/>
                <w:sz w:val="24"/>
                <w:szCs w:val="24"/>
              </w:rPr>
              <w:t>rgatitur</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color w:val="000000"/>
                <w:sz w:val="24"/>
                <w:szCs w:val="24"/>
              </w:rPr>
            </w:pPr>
            <w:r>
              <w:rPr>
                <w:rFonts w:ascii="Times New Roman" w:hAnsi="Times New Roman"/>
                <w:color w:val="000000"/>
                <w:sz w:val="24"/>
                <w:szCs w:val="24"/>
              </w:rPr>
              <w:t>Draft dokumenti i</w:t>
            </w:r>
            <w:r w:rsidRPr="006D6C21">
              <w:rPr>
                <w:rFonts w:ascii="Times New Roman" w:hAnsi="Times New Roman"/>
                <w:color w:val="000000"/>
                <w:sz w:val="24"/>
                <w:szCs w:val="24"/>
              </w:rPr>
              <w:t xml:space="preserve"> ap</w:t>
            </w:r>
            <w:r>
              <w:rPr>
                <w:rFonts w:ascii="Times New Roman" w:hAnsi="Times New Roman"/>
                <w:color w:val="000000"/>
                <w:sz w:val="24"/>
                <w:szCs w:val="24"/>
              </w:rPr>
              <w:t>ro</w:t>
            </w:r>
            <w:r w:rsidRPr="006D6C21">
              <w:rPr>
                <w:rFonts w:ascii="Times New Roman" w:hAnsi="Times New Roman"/>
                <w:color w:val="000000"/>
                <w:sz w:val="24"/>
                <w:szCs w:val="24"/>
              </w:rPr>
              <w:t>vuar</w:t>
            </w:r>
          </w:p>
        </w:tc>
        <w:tc>
          <w:tcPr>
            <w:tcW w:w="1592" w:type="dxa"/>
            <w:gridSpan w:val="13"/>
            <w:shd w:val="clear" w:color="auto" w:fill="auto"/>
          </w:tcPr>
          <w:p w:rsidR="00F85303" w:rsidRPr="006D6C21" w:rsidRDefault="00F85303" w:rsidP="004A4678">
            <w:pPr>
              <w:spacing w:after="134" w:line="240" w:lineRule="auto"/>
              <w:jc w:val="center"/>
              <w:rPr>
                <w:rFonts w:ascii="Times New Roman" w:hAnsi="Times New Roman"/>
                <w:color w:val="000000"/>
                <w:sz w:val="24"/>
                <w:szCs w:val="24"/>
              </w:rPr>
            </w:pPr>
            <w:r w:rsidRPr="00B56FD8">
              <w:rPr>
                <w:rFonts w:ascii="Times New Roman" w:hAnsi="Times New Roman"/>
                <w:sz w:val="24"/>
                <w:szCs w:val="24"/>
              </w:rPr>
              <w:t>E parealizuar</w:t>
            </w:r>
          </w:p>
        </w:tc>
        <w:tc>
          <w:tcPr>
            <w:tcW w:w="4250" w:type="dxa"/>
            <w:gridSpan w:val="9"/>
            <w:shd w:val="clear" w:color="auto" w:fill="auto"/>
          </w:tcPr>
          <w:p w:rsidR="00F85303" w:rsidRPr="00321353" w:rsidRDefault="00F85303" w:rsidP="004A4678">
            <w:pPr>
              <w:spacing w:after="134" w:line="240" w:lineRule="auto"/>
              <w:jc w:val="both"/>
              <w:rPr>
                <w:rFonts w:ascii="Times New Roman" w:hAnsi="Times New Roman"/>
                <w:sz w:val="24"/>
                <w:szCs w:val="24"/>
              </w:rPr>
            </w:pPr>
            <w:r w:rsidRPr="00321353">
              <w:rPr>
                <w:rFonts w:ascii="Times New Roman" w:hAnsi="Times New Roman"/>
                <w:sz w:val="24"/>
                <w:szCs w:val="24"/>
              </w:rPr>
              <w:t>P</w:t>
            </w:r>
            <w:r>
              <w:rPr>
                <w:rFonts w:ascii="Times New Roman" w:hAnsi="Times New Roman"/>
                <w:sz w:val="24"/>
                <w:szCs w:val="24"/>
              </w:rPr>
              <w:t>ë</w:t>
            </w:r>
            <w:r w:rsidRPr="00321353">
              <w:rPr>
                <w:rFonts w:ascii="Times New Roman" w:hAnsi="Times New Roman"/>
                <w:sz w:val="24"/>
                <w:szCs w:val="24"/>
              </w:rPr>
              <w:t>r aktivitetet B.3.1</w:t>
            </w:r>
            <w:r>
              <w:rPr>
                <w:rFonts w:ascii="Times New Roman" w:hAnsi="Times New Roman"/>
                <w:sz w:val="24"/>
                <w:szCs w:val="24"/>
              </w:rPr>
              <w:t>, B.3.2 dhe B.3.3 është kë</w:t>
            </w:r>
            <w:r w:rsidRPr="00321353">
              <w:rPr>
                <w:rFonts w:ascii="Times New Roman" w:hAnsi="Times New Roman"/>
                <w:sz w:val="24"/>
                <w:szCs w:val="24"/>
              </w:rPr>
              <w:t>rkuar rishikim</w:t>
            </w:r>
            <w:r>
              <w:rPr>
                <w:rFonts w:ascii="Times New Roman" w:hAnsi="Times New Roman"/>
                <w:sz w:val="24"/>
                <w:szCs w:val="24"/>
              </w:rPr>
              <w:t>i</w:t>
            </w:r>
            <w:r w:rsidRPr="00321353">
              <w:rPr>
                <w:rFonts w:ascii="Times New Roman" w:hAnsi="Times New Roman"/>
                <w:sz w:val="24"/>
                <w:szCs w:val="24"/>
              </w:rPr>
              <w:t xml:space="preserve"> i institucionit p</w:t>
            </w:r>
            <w:r>
              <w:rPr>
                <w:rFonts w:ascii="Times New Roman" w:hAnsi="Times New Roman"/>
                <w:sz w:val="24"/>
                <w:szCs w:val="24"/>
              </w:rPr>
              <w:t>ërgjegjës në Planin e V</w:t>
            </w:r>
            <w:r w:rsidRPr="00321353">
              <w:rPr>
                <w:rFonts w:ascii="Times New Roman" w:hAnsi="Times New Roman"/>
                <w:sz w:val="24"/>
                <w:szCs w:val="24"/>
              </w:rPr>
              <w:t>eprimit 20</w:t>
            </w:r>
            <w:r>
              <w:rPr>
                <w:rFonts w:ascii="Times New Roman" w:hAnsi="Times New Roman"/>
                <w:sz w:val="24"/>
                <w:szCs w:val="24"/>
              </w:rPr>
              <w:t>20-2023, pasi nga takimet e kryera në</w:t>
            </w:r>
            <w:r w:rsidRPr="00321353">
              <w:rPr>
                <w:rFonts w:ascii="Times New Roman" w:hAnsi="Times New Roman"/>
                <w:sz w:val="24"/>
                <w:szCs w:val="24"/>
              </w:rPr>
              <w:t xml:space="preserve"> nivel Koo</w:t>
            </w:r>
            <w:r>
              <w:rPr>
                <w:rFonts w:ascii="Times New Roman" w:hAnsi="Times New Roman"/>
                <w:sz w:val="24"/>
                <w:szCs w:val="24"/>
              </w:rPr>
              <w:t>rdinatorësh pë</w:t>
            </w:r>
            <w:r w:rsidRPr="00321353">
              <w:rPr>
                <w:rFonts w:ascii="Times New Roman" w:hAnsi="Times New Roman"/>
                <w:sz w:val="24"/>
                <w:szCs w:val="24"/>
              </w:rPr>
              <w:t xml:space="preserve">r MFE, MD dhe MB </w:t>
            </w:r>
            <w:r>
              <w:rPr>
                <w:rFonts w:ascii="Times New Roman" w:hAnsi="Times New Roman"/>
                <w:sz w:val="24"/>
                <w:szCs w:val="24"/>
              </w:rPr>
              <w:t>është kërkuar ngritja e një grupi ndë</w:t>
            </w:r>
            <w:r w:rsidRPr="00321353">
              <w:rPr>
                <w:rFonts w:ascii="Times New Roman" w:hAnsi="Times New Roman"/>
                <w:sz w:val="24"/>
                <w:szCs w:val="24"/>
              </w:rPr>
              <w:t xml:space="preserve">rinstitucional pune mbi </w:t>
            </w:r>
            <w:r>
              <w:rPr>
                <w:rFonts w:ascii="Times New Roman" w:hAnsi="Times New Roman"/>
                <w:sz w:val="24"/>
                <w:szCs w:val="24"/>
              </w:rPr>
              <w:t>vlerësimin e kuadrit ligjor të</w:t>
            </w:r>
            <w:r w:rsidRPr="00321353">
              <w:rPr>
                <w:rFonts w:ascii="Times New Roman" w:hAnsi="Times New Roman"/>
                <w:sz w:val="24"/>
                <w:szCs w:val="24"/>
              </w:rPr>
              <w:t xml:space="preserve"> ARO.</w:t>
            </w:r>
          </w:p>
          <w:p w:rsidR="00F85303" w:rsidRPr="00A14776"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Pë</w:t>
            </w:r>
            <w:r w:rsidRPr="00321353">
              <w:rPr>
                <w:rFonts w:ascii="Times New Roman" w:hAnsi="Times New Roman"/>
                <w:sz w:val="24"/>
                <w:szCs w:val="24"/>
              </w:rPr>
              <w:t>r</w:t>
            </w:r>
            <w:r>
              <w:rPr>
                <w:rFonts w:ascii="Times New Roman" w:hAnsi="Times New Roman"/>
                <w:sz w:val="24"/>
                <w:szCs w:val="24"/>
              </w:rPr>
              <w:t xml:space="preserve"> këtë arsye, për kë</w:t>
            </w:r>
            <w:r w:rsidRPr="00321353">
              <w:rPr>
                <w:rFonts w:ascii="Times New Roman" w:hAnsi="Times New Roman"/>
                <w:sz w:val="24"/>
                <w:szCs w:val="24"/>
              </w:rPr>
              <w:t>to aktivitete nuk ka zhvillim p</w:t>
            </w:r>
            <w:r>
              <w:rPr>
                <w:rFonts w:ascii="Times New Roman" w:hAnsi="Times New Roman"/>
                <w:sz w:val="24"/>
                <w:szCs w:val="24"/>
              </w:rPr>
              <w:t>ër periudhë</w:t>
            </w:r>
            <w:r w:rsidRPr="00321353">
              <w:rPr>
                <w:rFonts w:ascii="Times New Roman" w:hAnsi="Times New Roman"/>
                <w:sz w:val="24"/>
                <w:szCs w:val="24"/>
              </w:rPr>
              <w:t>n janar-mars 2020</w:t>
            </w:r>
            <w:r>
              <w:rPr>
                <w:rFonts w:ascii="Times New Roman" w:hAnsi="Times New Roman"/>
                <w:sz w:val="24"/>
                <w:szCs w:val="24"/>
              </w:rPr>
              <w:t>.</w:t>
            </w: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B.3.3</w:t>
            </w:r>
          </w:p>
        </w:tc>
        <w:tc>
          <w:tcPr>
            <w:tcW w:w="1773" w:type="dxa"/>
            <w:gridSpan w:val="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 xml:space="preserve">Miratimi, ngritja dhe operimi i institucionit ARO </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color w:val="000000"/>
                <w:sz w:val="24"/>
                <w:szCs w:val="24"/>
              </w:rPr>
              <w:t>MFE</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r>
              <w:rPr>
                <w:rFonts w:ascii="Times New Roman" w:hAnsi="Times New Roman"/>
                <w:sz w:val="24"/>
                <w:szCs w:val="24"/>
              </w:rPr>
              <w:t>Tremujori 4</w:t>
            </w: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134" w:line="240" w:lineRule="auto"/>
              <w:rPr>
                <w:rFonts w:ascii="Times New Roman" w:hAnsi="Times New Roman"/>
                <w:sz w:val="24"/>
                <w:szCs w:val="24"/>
              </w:rPr>
            </w:pPr>
            <w:r>
              <w:pict>
                <v:rect id="_x0000_i1105" style="width:0;height:1.5pt" o:hralign="center" o:hrstd="t" o:hr="t" fillcolor="#a0a0a0" stroked="f"/>
              </w:pict>
            </w:r>
          </w:p>
        </w:tc>
        <w:tc>
          <w:tcPr>
            <w:tcW w:w="1238" w:type="dxa"/>
            <w:gridSpan w:val="1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ARO eshte funksional dhe bere publik</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Zbatimi i ligjit dhe funksionimi i ARO</w:t>
            </w:r>
          </w:p>
        </w:tc>
        <w:tc>
          <w:tcPr>
            <w:tcW w:w="1592" w:type="dxa"/>
            <w:gridSpan w:val="13"/>
            <w:shd w:val="clear" w:color="auto" w:fill="auto"/>
          </w:tcPr>
          <w:p w:rsidR="00F85303" w:rsidRPr="006D6C21" w:rsidRDefault="00F85303" w:rsidP="004A4678">
            <w:pPr>
              <w:spacing w:after="134" w:line="240" w:lineRule="auto"/>
              <w:jc w:val="center"/>
              <w:rPr>
                <w:rFonts w:ascii="Times New Roman" w:hAnsi="Times New Roman"/>
                <w:color w:val="000000"/>
                <w:sz w:val="24"/>
                <w:szCs w:val="24"/>
              </w:rPr>
            </w:pPr>
            <w:r>
              <w:rPr>
                <w:rFonts w:ascii="Times New Roman" w:hAnsi="Times New Roman"/>
                <w:sz w:val="24"/>
                <w:szCs w:val="24"/>
              </w:rPr>
              <w:t>T4 2020</w:t>
            </w:r>
          </w:p>
        </w:tc>
        <w:tc>
          <w:tcPr>
            <w:tcW w:w="4250" w:type="dxa"/>
            <w:gridSpan w:val="9"/>
            <w:shd w:val="clear" w:color="auto" w:fill="auto"/>
          </w:tcPr>
          <w:p w:rsidR="00F85303" w:rsidRPr="00321353" w:rsidRDefault="00F85303" w:rsidP="004A4678">
            <w:pPr>
              <w:spacing w:after="134" w:line="240" w:lineRule="auto"/>
              <w:jc w:val="both"/>
              <w:rPr>
                <w:rFonts w:ascii="Times New Roman" w:hAnsi="Times New Roman"/>
                <w:sz w:val="24"/>
                <w:szCs w:val="24"/>
              </w:rPr>
            </w:pPr>
            <w:r w:rsidRPr="00321353">
              <w:rPr>
                <w:rFonts w:ascii="Times New Roman" w:hAnsi="Times New Roman"/>
                <w:sz w:val="24"/>
                <w:szCs w:val="24"/>
              </w:rPr>
              <w:t>P</w:t>
            </w:r>
            <w:r>
              <w:rPr>
                <w:rFonts w:ascii="Times New Roman" w:hAnsi="Times New Roman"/>
                <w:sz w:val="24"/>
                <w:szCs w:val="24"/>
              </w:rPr>
              <w:t>ë</w:t>
            </w:r>
            <w:r w:rsidRPr="00321353">
              <w:rPr>
                <w:rFonts w:ascii="Times New Roman" w:hAnsi="Times New Roman"/>
                <w:sz w:val="24"/>
                <w:szCs w:val="24"/>
              </w:rPr>
              <w:t>r aktivitetet B.3.1</w:t>
            </w:r>
            <w:r>
              <w:rPr>
                <w:rFonts w:ascii="Times New Roman" w:hAnsi="Times New Roman"/>
                <w:sz w:val="24"/>
                <w:szCs w:val="24"/>
              </w:rPr>
              <w:t>, B.3.2 dhe B.3.3 është kë</w:t>
            </w:r>
            <w:r w:rsidRPr="00321353">
              <w:rPr>
                <w:rFonts w:ascii="Times New Roman" w:hAnsi="Times New Roman"/>
                <w:sz w:val="24"/>
                <w:szCs w:val="24"/>
              </w:rPr>
              <w:t>rkuar rishikim</w:t>
            </w:r>
            <w:r>
              <w:rPr>
                <w:rFonts w:ascii="Times New Roman" w:hAnsi="Times New Roman"/>
                <w:sz w:val="24"/>
                <w:szCs w:val="24"/>
              </w:rPr>
              <w:t>i</w:t>
            </w:r>
            <w:r w:rsidRPr="00321353">
              <w:rPr>
                <w:rFonts w:ascii="Times New Roman" w:hAnsi="Times New Roman"/>
                <w:sz w:val="24"/>
                <w:szCs w:val="24"/>
              </w:rPr>
              <w:t xml:space="preserve"> i institucionit p</w:t>
            </w:r>
            <w:r>
              <w:rPr>
                <w:rFonts w:ascii="Times New Roman" w:hAnsi="Times New Roman"/>
                <w:sz w:val="24"/>
                <w:szCs w:val="24"/>
              </w:rPr>
              <w:t>ërgjegjës në Planin e V</w:t>
            </w:r>
            <w:r w:rsidRPr="00321353">
              <w:rPr>
                <w:rFonts w:ascii="Times New Roman" w:hAnsi="Times New Roman"/>
                <w:sz w:val="24"/>
                <w:szCs w:val="24"/>
              </w:rPr>
              <w:t>eprimit 20</w:t>
            </w:r>
            <w:r>
              <w:rPr>
                <w:rFonts w:ascii="Times New Roman" w:hAnsi="Times New Roman"/>
                <w:sz w:val="24"/>
                <w:szCs w:val="24"/>
              </w:rPr>
              <w:t>20-2023, pasi nga takimet e kryera në</w:t>
            </w:r>
            <w:r w:rsidRPr="00321353">
              <w:rPr>
                <w:rFonts w:ascii="Times New Roman" w:hAnsi="Times New Roman"/>
                <w:sz w:val="24"/>
                <w:szCs w:val="24"/>
              </w:rPr>
              <w:t xml:space="preserve"> nivel Koo</w:t>
            </w:r>
            <w:r>
              <w:rPr>
                <w:rFonts w:ascii="Times New Roman" w:hAnsi="Times New Roman"/>
                <w:sz w:val="24"/>
                <w:szCs w:val="24"/>
              </w:rPr>
              <w:t>rdinatorësh pë</w:t>
            </w:r>
            <w:r w:rsidRPr="00321353">
              <w:rPr>
                <w:rFonts w:ascii="Times New Roman" w:hAnsi="Times New Roman"/>
                <w:sz w:val="24"/>
                <w:szCs w:val="24"/>
              </w:rPr>
              <w:t xml:space="preserve">r MFE, MD dhe MB </w:t>
            </w:r>
            <w:r>
              <w:rPr>
                <w:rFonts w:ascii="Times New Roman" w:hAnsi="Times New Roman"/>
                <w:sz w:val="24"/>
                <w:szCs w:val="24"/>
              </w:rPr>
              <w:t>është kërkuar ngritja e një grupi ndë</w:t>
            </w:r>
            <w:r w:rsidRPr="00321353">
              <w:rPr>
                <w:rFonts w:ascii="Times New Roman" w:hAnsi="Times New Roman"/>
                <w:sz w:val="24"/>
                <w:szCs w:val="24"/>
              </w:rPr>
              <w:t xml:space="preserve">rinstitucional pune mbi </w:t>
            </w:r>
            <w:r>
              <w:rPr>
                <w:rFonts w:ascii="Times New Roman" w:hAnsi="Times New Roman"/>
                <w:sz w:val="24"/>
                <w:szCs w:val="24"/>
              </w:rPr>
              <w:t>vlerësimin e kuadrit ligjor të</w:t>
            </w:r>
            <w:r w:rsidRPr="00321353">
              <w:rPr>
                <w:rFonts w:ascii="Times New Roman" w:hAnsi="Times New Roman"/>
                <w:sz w:val="24"/>
                <w:szCs w:val="24"/>
              </w:rPr>
              <w:t xml:space="preserve"> ARO.</w:t>
            </w:r>
          </w:p>
          <w:p w:rsidR="00F85303" w:rsidRPr="00A14776"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Pë</w:t>
            </w:r>
            <w:r w:rsidRPr="00321353">
              <w:rPr>
                <w:rFonts w:ascii="Times New Roman" w:hAnsi="Times New Roman"/>
                <w:sz w:val="24"/>
                <w:szCs w:val="24"/>
              </w:rPr>
              <w:t>r</w:t>
            </w:r>
            <w:r>
              <w:rPr>
                <w:rFonts w:ascii="Times New Roman" w:hAnsi="Times New Roman"/>
                <w:sz w:val="24"/>
                <w:szCs w:val="24"/>
              </w:rPr>
              <w:t xml:space="preserve"> këtë arsye, për kë</w:t>
            </w:r>
            <w:r w:rsidRPr="00321353">
              <w:rPr>
                <w:rFonts w:ascii="Times New Roman" w:hAnsi="Times New Roman"/>
                <w:sz w:val="24"/>
                <w:szCs w:val="24"/>
              </w:rPr>
              <w:t>to aktivitete nuk ka zhvillim p</w:t>
            </w:r>
            <w:r>
              <w:rPr>
                <w:rFonts w:ascii="Times New Roman" w:hAnsi="Times New Roman"/>
                <w:sz w:val="24"/>
                <w:szCs w:val="24"/>
              </w:rPr>
              <w:t>ër periudhë</w:t>
            </w:r>
            <w:r w:rsidRPr="00321353">
              <w:rPr>
                <w:rFonts w:ascii="Times New Roman" w:hAnsi="Times New Roman"/>
                <w:sz w:val="24"/>
                <w:szCs w:val="24"/>
              </w:rPr>
              <w:t>n janar-mars 2020</w:t>
            </w:r>
            <w:r>
              <w:rPr>
                <w:rFonts w:ascii="Times New Roman" w:hAnsi="Times New Roman"/>
                <w:sz w:val="24"/>
                <w:szCs w:val="24"/>
              </w:rPr>
              <w:t>.</w:t>
            </w:r>
          </w:p>
        </w:tc>
      </w:tr>
      <w:tr w:rsidR="00F85303" w:rsidRPr="006D6C21" w:rsidTr="004A4678">
        <w:trPr>
          <w:gridAfter w:val="1"/>
          <w:wAfter w:w="236" w:type="dxa"/>
          <w:trHeight w:val="521"/>
        </w:trPr>
        <w:tc>
          <w:tcPr>
            <w:tcW w:w="15030" w:type="dxa"/>
            <w:gridSpan w:val="100"/>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b/>
                <w:i/>
                <w:sz w:val="24"/>
                <w:szCs w:val="24"/>
                <w:highlight w:val="lightGray"/>
              </w:rPr>
              <w:t>Objektivi B.4   Përmirësimi i bashkëpunimit gjyqësor dhe policor ndërkombëtar në luftën kundër krimit ekonomik dhe financiar</w:t>
            </w:r>
          </w:p>
          <w:p w:rsidR="00F85303" w:rsidRPr="0027573B" w:rsidRDefault="00F85303" w:rsidP="004A4678">
            <w:pPr>
              <w:spacing w:after="134" w:line="240" w:lineRule="auto"/>
              <w:jc w:val="center"/>
              <w:rPr>
                <w:rFonts w:ascii="Times New Roman" w:hAnsi="Times New Roman"/>
                <w:b/>
                <w:sz w:val="16"/>
                <w:szCs w:val="16"/>
              </w:rPr>
            </w:pPr>
          </w:p>
          <w:p w:rsidR="00F85303" w:rsidRPr="006D6C21" w:rsidRDefault="00F85303" w:rsidP="004A4678">
            <w:pPr>
              <w:spacing w:after="134" w:line="240" w:lineRule="auto"/>
              <w:jc w:val="center"/>
              <w:rPr>
                <w:rFonts w:ascii="Times New Roman" w:hAnsi="Times New Roman"/>
                <w:b/>
                <w:i/>
                <w:sz w:val="24"/>
                <w:szCs w:val="24"/>
              </w:rPr>
            </w:pPr>
            <w:r w:rsidRPr="006D6C21">
              <w:rPr>
                <w:rFonts w:ascii="Times New Roman" w:hAnsi="Times New Roman"/>
                <w:b/>
                <w:sz w:val="24"/>
                <w:szCs w:val="24"/>
              </w:rPr>
              <w:t>Gjëndja aktuale për këtë objektiv</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hAnsi="Times New Roman"/>
                <w:sz w:val="24"/>
                <w:szCs w:val="24"/>
              </w:rPr>
              <w:t xml:space="preserve">Grupet kriminale e kanë shtrirë veprimtarinë e tyre në fushën e krimeve ekonomike e financiare në më shumë sesa në një shtet. Policia e Shtetit ka marrëveshje bashkëpunimi me Interpol dhe Europol si dhe me struktura homologe të vendeve të tjera, për të luftuar këto krime. Bazuar në këto marrëveshje strukturat ligjzbatuese nëprmjet policisë së shtetit shkëmbejnë informacion në mënyrë të vazhdueshme. Në fokus të punës së policisë së shtetit do të jetë shkëmbimi i informacionit të prodhuar nga policia e shtetit me strukturat homologe për goditjen e krimeve ekonomike e financiare me qëllim organizimin e operacioneve policore të përbashkëta për goditjen e këtyre krimeve.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Treguesit e performances/Indikatori:</w:t>
            </w:r>
          </w:p>
          <w:p w:rsidR="00E6354E" w:rsidRDefault="00E6354E" w:rsidP="004A4678">
            <w:pPr>
              <w:spacing w:after="134" w:line="240" w:lineRule="auto"/>
              <w:rPr>
                <w:rFonts w:ascii="Times New Roman" w:eastAsia="Times New Roman" w:hAnsi="Times New Roman"/>
                <w:b/>
                <w:sz w:val="24"/>
                <w:szCs w:val="24"/>
                <w:highlight w:val="lightGray"/>
              </w:rPr>
            </w:pPr>
          </w:p>
          <w:p w:rsidR="00F85303" w:rsidRPr="006D6C21" w:rsidRDefault="00F85303" w:rsidP="004A4678">
            <w:pPr>
              <w:spacing w:after="134" w:line="240" w:lineRule="auto"/>
              <w:rPr>
                <w:rFonts w:ascii="Times New Roman" w:hAnsi="Times New Roman"/>
                <w:b/>
                <w:sz w:val="24"/>
                <w:szCs w:val="24"/>
              </w:rPr>
            </w:pPr>
            <w:r w:rsidRPr="006D6C21">
              <w:rPr>
                <w:rFonts w:ascii="Times New Roman" w:eastAsia="Times New Roman" w:hAnsi="Times New Roman"/>
                <w:b/>
                <w:sz w:val="24"/>
                <w:szCs w:val="24"/>
                <w:highlight w:val="lightGray"/>
              </w:rPr>
              <w:lastRenderedPageBreak/>
              <w:t>a: Numri i informacionit policor të shkëmbyer me vëndet e treta dhe institucionet ndërkombëtare të zbatimit të ligjt</w:t>
            </w:r>
          </w:p>
          <w:p w:rsidR="00F85303" w:rsidRPr="006D6C21" w:rsidRDefault="00F85303" w:rsidP="004A4678">
            <w:pPr>
              <w:spacing w:after="134" w:line="240" w:lineRule="auto"/>
              <w:jc w:val="both"/>
              <w:rPr>
                <w:rFonts w:ascii="Times New Roman" w:hAnsi="Times New Roman"/>
                <w:sz w:val="24"/>
                <w:szCs w:val="24"/>
                <w:lang w:eastAsia="en-CA"/>
              </w:rPr>
            </w:pPr>
            <w:r w:rsidRPr="006D6C21">
              <w:rPr>
                <w:rFonts w:ascii="Times New Roman" w:hAnsi="Times New Roman"/>
                <w:sz w:val="24"/>
                <w:szCs w:val="24"/>
              </w:rPr>
              <w:t>Objektivat për tu arritur në 2018, 2019 dhe 2020 janë:</w:t>
            </w:r>
            <w:r w:rsidRPr="006D6C21">
              <w:rPr>
                <w:rFonts w:ascii="Times New Roman" w:hAnsi="Times New Roman"/>
                <w:sz w:val="24"/>
                <w:szCs w:val="24"/>
                <w:lang w:val="sq-AL" w:eastAsia="en-CA"/>
              </w:rPr>
              <w:t xml:space="preserve"> Përditësimi i procesit të monitorimit të brendshëm për të marrë të dhëna të detajuara të grumbulluara dhe të zbërthyera. Publikimi i të dhënave; Rritja prej 5% në raport me vitin 2018; Rritje prej 5% në raport me vitin 2019, respektivisht.</w:t>
            </w:r>
          </w:p>
          <w:p w:rsidR="00F85303" w:rsidRPr="006D6C21" w:rsidRDefault="00F85303" w:rsidP="004A4678">
            <w:pPr>
              <w:spacing w:before="40" w:after="40" w:line="0" w:lineRule="atLeast"/>
              <w:ind w:right="94"/>
              <w:jc w:val="both"/>
              <w:rPr>
                <w:rStyle w:val="alt-edited"/>
                <w:rFonts w:ascii="Times New Roman" w:hAnsi="Times New Roman"/>
                <w:sz w:val="24"/>
                <w:szCs w:val="24"/>
              </w:rPr>
            </w:pPr>
            <w:r w:rsidRPr="006D6C21">
              <w:rPr>
                <w:rStyle w:val="alt-edited"/>
                <w:rFonts w:ascii="Times New Roman" w:hAnsi="Times New Roman"/>
                <w:sz w:val="24"/>
                <w:szCs w:val="24"/>
              </w:rPr>
              <w:t>Rritja e bashkëpunimit operacional me vendet e treta dhe organizatat / rrjetet mbikombëtare të zbatimit të ligjit (duke përfshirë, ndër të tjera, Europol, Interpol, Frontex, Egmont, CARIN, etj). Siç është theksuar në Raportin e Bashkimit Europian të vitit 2016, "Shqipëria ka një marrëveshje operacionale bashkëpunimi me Europol dhe që nga viti 2009 një oficer ndërlidhës në selinë e Europol. Shqipëria mbetet një partner reaktiv dhe jo proaktiv në bashkëpunimin ndërkombëtar policor. Trende të ngjashme janë vënë re edhe në lidhje me bashkëpunimin me Interpol ".</w:t>
            </w:r>
          </w:p>
          <w:p w:rsidR="00F85303" w:rsidRPr="006D6C21" w:rsidRDefault="00F85303" w:rsidP="004A4678">
            <w:pPr>
              <w:spacing w:after="134" w:line="240" w:lineRule="auto"/>
              <w:jc w:val="both"/>
              <w:rPr>
                <w:rFonts w:ascii="Times New Roman" w:eastAsia="Times New Roman" w:hAnsi="Times New Roman"/>
                <w:sz w:val="24"/>
                <w:szCs w:val="24"/>
                <w:highlight w:val="green"/>
              </w:rPr>
            </w:pPr>
            <w:r w:rsidRPr="006D6C21">
              <w:rPr>
                <w:rStyle w:val="alt-edited"/>
                <w:rFonts w:ascii="Times New Roman" w:hAnsi="Times New Roman"/>
                <w:sz w:val="24"/>
                <w:szCs w:val="24"/>
              </w:rPr>
              <w:t>Që nga viti 2017, ndjekja e shkëmbimit të informacionit me vendet e treta dhe organizatat/rrjetet mbikombëtare të zbatimit të ligjit nuk është e standardizuar.</w:t>
            </w: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së pari përmirësimin e procesit të monitorimit të brendshëm të Policisë Shqiptare për të marrë të dhëna të zbërhtyera (proces) dhe më pas rritjen e numrit të përgjithshëm të informacionit të shkëmbyer me vendet e treta dhe institucionin mbikombëtar.</w:t>
            </w:r>
          </w:p>
          <w:p w:rsidR="00F85303" w:rsidRPr="00712AD7" w:rsidRDefault="00F85303" w:rsidP="004A4678">
            <w:pPr>
              <w:spacing w:after="134" w:line="240" w:lineRule="auto"/>
              <w:rPr>
                <w:rFonts w:ascii="Times New Roman" w:eastAsia="Times New Roman" w:hAnsi="Times New Roman"/>
                <w:b/>
                <w:sz w:val="16"/>
                <w:szCs w:val="16"/>
                <w:highlight w:val="lightGray"/>
              </w:rPr>
            </w:pPr>
          </w:p>
          <w:p w:rsidR="00F85303" w:rsidRPr="0027573B" w:rsidRDefault="00F85303" w:rsidP="004A4678">
            <w:pPr>
              <w:spacing w:after="134" w:line="240" w:lineRule="auto"/>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b: Numri i operacioneve të përbashkëta policore të lancuara nga Europol dhe Interpol në fushën e luftës kundër krimit ekonomik dhe financiar në të cilat Shqipëria merr pjesë aktivisht.</w:t>
            </w:r>
          </w:p>
          <w:p w:rsidR="00E6354E" w:rsidRDefault="00E6354E"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w:t>
            </w:r>
            <w:r>
              <w:rPr>
                <w:rFonts w:ascii="Times New Roman" w:hAnsi="Times New Roman"/>
                <w:sz w:val="24"/>
                <w:szCs w:val="24"/>
              </w:rPr>
              <w:t xml:space="preserve">anë: 3, 4 dhe 5 respektivisht. </w:t>
            </w:r>
          </w:p>
          <w:p w:rsidR="00F85303" w:rsidRPr="006D6C21" w:rsidRDefault="00F85303" w:rsidP="004A4678">
            <w:pPr>
              <w:spacing w:before="40" w:after="40" w:line="0" w:lineRule="atLeast"/>
              <w:ind w:right="94"/>
              <w:jc w:val="both"/>
              <w:rPr>
                <w:rStyle w:val="alt-edited"/>
                <w:rFonts w:ascii="Times New Roman" w:hAnsi="Times New Roman"/>
                <w:sz w:val="24"/>
                <w:szCs w:val="24"/>
              </w:rPr>
            </w:pPr>
            <w:r w:rsidRPr="006D6C21">
              <w:rPr>
                <w:rStyle w:val="alt-edited"/>
                <w:rFonts w:ascii="Times New Roman" w:hAnsi="Times New Roman"/>
                <w:sz w:val="24"/>
                <w:szCs w:val="24"/>
              </w:rPr>
              <w:t>Rritja e bashkëpunimit operacional me vendet e treta dhe organizatat /rrjetet mbikombëtare të zbatimit të ligjit (duke përfshirë, ndër të tjera, Europol, Interpol, Frontex, Egmont, CARIN, etj.). Siç është theksuar në Raportin e Bashkimit Europian të vitit 2016, "Shqipëria ka një marrëveshje operacionale bashkëpunimi me Europol dhe që nga viti 2009 një oficer ndërlidhës në selinë e Europol. Shqipëria mbetet një partner reaktiv dhe jo proaktiv në bashkëpunimin ndërkombëtar policor. Trende të ngjashme janë vënë re edhe në lidhje me bashkëpunimin me Interpol ".</w:t>
            </w:r>
          </w:p>
          <w:p w:rsidR="00F85303" w:rsidRPr="006D6C21" w:rsidRDefault="00F85303" w:rsidP="004A4678">
            <w:pPr>
              <w:spacing w:after="134" w:line="240" w:lineRule="auto"/>
              <w:jc w:val="both"/>
              <w:rPr>
                <w:rStyle w:val="alt-edited"/>
                <w:rFonts w:ascii="Times New Roman" w:hAnsi="Times New Roman"/>
                <w:sz w:val="24"/>
                <w:szCs w:val="24"/>
              </w:rPr>
            </w:pPr>
            <w:r w:rsidRPr="006D6C21">
              <w:rPr>
                <w:rStyle w:val="alt-edited"/>
                <w:rFonts w:ascii="Times New Roman" w:hAnsi="Times New Roman"/>
                <w:sz w:val="24"/>
                <w:szCs w:val="24"/>
              </w:rPr>
              <w:t>Shkëmbimi i informacionit (shih B.4.1) do të vazhdojë nga bashkëpunimi në nivel operacional, duke përfshirë operacionet e përbashkëta policore.</w:t>
            </w:r>
          </w:p>
          <w:p w:rsidR="00F85303" w:rsidRDefault="00F85303" w:rsidP="004A4678">
            <w:pPr>
              <w:spacing w:after="134" w:line="240" w:lineRule="auto"/>
              <w:jc w:val="both"/>
              <w:rPr>
                <w:rStyle w:val="alt-edited"/>
                <w:rFonts w:ascii="Times New Roman" w:hAnsi="Times New Roman"/>
                <w:sz w:val="24"/>
                <w:szCs w:val="24"/>
              </w:rPr>
            </w:pPr>
            <w:r w:rsidRPr="006D6C21">
              <w:rPr>
                <w:rStyle w:val="alt-edited"/>
                <w:rFonts w:ascii="Times New Roman" w:hAnsi="Times New Roman"/>
                <w:sz w:val="24"/>
                <w:szCs w:val="24"/>
              </w:rPr>
              <w:t>Treguesi do të vlerësohet duke matur numrin e përgjithshëm të operacioneve të përbashkëta të Policisë Europol dhe Interpol në fushën e luftës kundër krimit financiar dhe ekonomik në të cilin Shqipëria merr pjesë në mënyrë aktive.</w:t>
            </w:r>
          </w:p>
          <w:p w:rsidR="00E6354E" w:rsidRPr="00C348F9" w:rsidRDefault="00E6354E" w:rsidP="004A4678">
            <w:pPr>
              <w:spacing w:after="134" w:line="240" w:lineRule="auto"/>
              <w:jc w:val="both"/>
              <w:rPr>
                <w:rFonts w:ascii="Times New Roman" w:hAnsi="Times New Roman"/>
                <w:sz w:val="24"/>
                <w:szCs w:val="24"/>
              </w:rPr>
            </w:pPr>
          </w:p>
        </w:tc>
      </w:tr>
      <w:tr w:rsidR="00F85303" w:rsidRPr="006D6C21" w:rsidTr="004A4678">
        <w:trPr>
          <w:gridAfter w:val="1"/>
          <w:wAfter w:w="236" w:type="dxa"/>
          <w:trHeight w:val="697"/>
        </w:trPr>
        <w:tc>
          <w:tcPr>
            <w:tcW w:w="399" w:type="dxa"/>
            <w:gridSpan w:val="5"/>
            <w:vMerge w:val="restart"/>
            <w:shd w:val="clear" w:color="auto" w:fill="DEEAF6"/>
          </w:tcPr>
          <w:p w:rsidR="00F85303" w:rsidRPr="006D6C21" w:rsidRDefault="00F85303" w:rsidP="004A4678">
            <w:pPr>
              <w:spacing w:after="134" w:line="240" w:lineRule="auto"/>
              <w:rPr>
                <w:rFonts w:ascii="Times New Roman" w:hAnsi="Times New Roman"/>
                <w:b/>
                <w:color w:val="000000"/>
                <w:sz w:val="24"/>
                <w:szCs w:val="24"/>
              </w:rPr>
            </w:pPr>
            <w:r>
              <w:rPr>
                <w:rFonts w:ascii="Times New Roman" w:hAnsi="Times New Roman"/>
                <w:b/>
                <w:color w:val="000000"/>
                <w:sz w:val="24"/>
                <w:szCs w:val="24"/>
              </w:rPr>
              <w:lastRenderedPageBreak/>
              <w:t>Nr</w:t>
            </w:r>
          </w:p>
        </w:tc>
        <w:tc>
          <w:tcPr>
            <w:tcW w:w="1808" w:type="dxa"/>
            <w:gridSpan w:val="5"/>
            <w:vMerge w:val="restart"/>
            <w:shd w:val="clear" w:color="auto" w:fill="DEEAF6"/>
          </w:tcPr>
          <w:p w:rsidR="00F85303" w:rsidRPr="006D6C21" w:rsidRDefault="00F85303" w:rsidP="004A4678">
            <w:pPr>
              <w:spacing w:after="134" w:line="240" w:lineRule="auto"/>
              <w:rPr>
                <w:rFonts w:ascii="Times New Roman" w:hAnsi="Times New Roman"/>
                <w:b/>
                <w:color w:val="000000"/>
                <w:sz w:val="24"/>
                <w:szCs w:val="24"/>
              </w:rPr>
            </w:pPr>
            <w:r w:rsidRPr="006D6C21">
              <w:rPr>
                <w:rFonts w:ascii="Times New Roman" w:hAnsi="Times New Roman"/>
                <w:b/>
                <w:color w:val="000000"/>
                <w:sz w:val="24"/>
                <w:szCs w:val="24"/>
              </w:rPr>
              <w:t>Masa/Aktiviteti</w:t>
            </w:r>
          </w:p>
        </w:tc>
        <w:tc>
          <w:tcPr>
            <w:tcW w:w="1414" w:type="dxa"/>
            <w:gridSpan w:val="13"/>
            <w:vMerge w:val="restart"/>
            <w:shd w:val="clear" w:color="auto" w:fill="DEEAF6"/>
          </w:tcPr>
          <w:p w:rsidR="00F85303" w:rsidRPr="006D6C21" w:rsidRDefault="00F85303" w:rsidP="004A4678">
            <w:pPr>
              <w:spacing w:after="134" w:line="240" w:lineRule="auto"/>
              <w:rPr>
                <w:rFonts w:ascii="Times New Roman" w:hAnsi="Times New Roman"/>
                <w:b/>
                <w:color w:val="000000"/>
                <w:sz w:val="24"/>
                <w:szCs w:val="24"/>
              </w:rPr>
            </w:pPr>
            <w:r w:rsidRPr="006D6C21">
              <w:rPr>
                <w:rFonts w:ascii="Times New Roman" w:hAnsi="Times New Roman"/>
                <w:b/>
                <w:color w:val="000000"/>
                <w:sz w:val="24"/>
                <w:szCs w:val="24"/>
              </w:rPr>
              <w:t>Institucioni Përgjegjës/ Raportues</w:t>
            </w:r>
          </w:p>
          <w:p w:rsidR="00F85303" w:rsidRPr="006D6C21" w:rsidRDefault="00F85303" w:rsidP="004A4678">
            <w:pPr>
              <w:spacing w:after="134" w:line="240" w:lineRule="auto"/>
              <w:rPr>
                <w:rFonts w:ascii="Times New Roman" w:hAnsi="Times New Roman"/>
                <w:b/>
                <w:color w:val="000000"/>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000000"/>
                <w:sz w:val="24"/>
                <w:szCs w:val="24"/>
              </w:rPr>
            </w:pPr>
            <w:r w:rsidRPr="006D6C21">
              <w:rPr>
                <w:rFonts w:ascii="Times New Roman" w:hAnsi="Times New Roman"/>
                <w:b/>
                <w:color w:val="000000"/>
                <w:sz w:val="24"/>
                <w:szCs w:val="24"/>
              </w:rPr>
              <w:t>Kohëzgjatja/Afati</w:t>
            </w:r>
          </w:p>
        </w:tc>
        <w:tc>
          <w:tcPr>
            <w:tcW w:w="1590"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106"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lastRenderedPageBreak/>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326" w:type="dxa"/>
            <w:gridSpan w:val="13"/>
            <w:vMerge w:val="restart"/>
            <w:shd w:val="clear" w:color="auto" w:fill="DEEAF6"/>
          </w:tcPr>
          <w:p w:rsidR="00F85303" w:rsidRDefault="00F85303" w:rsidP="004A4678">
            <w:pPr>
              <w:spacing w:after="134" w:line="240" w:lineRule="auto"/>
              <w:jc w:val="center"/>
              <w:rPr>
                <w:rFonts w:ascii="Times New Roman" w:hAnsi="Times New Roman"/>
                <w:b/>
                <w:color w:val="000000"/>
                <w:sz w:val="24"/>
                <w:szCs w:val="24"/>
              </w:rPr>
            </w:pPr>
            <w:r w:rsidRPr="006D6C21">
              <w:rPr>
                <w:rFonts w:ascii="Times New Roman" w:hAnsi="Times New Roman"/>
                <w:b/>
                <w:color w:val="000000"/>
                <w:sz w:val="24"/>
                <w:szCs w:val="24"/>
              </w:rPr>
              <w:lastRenderedPageBreak/>
              <w:t>Treguesi</w:t>
            </w:r>
          </w:p>
          <w:p w:rsidR="00F85303" w:rsidRPr="006D6C21" w:rsidRDefault="00F85303" w:rsidP="004A4678">
            <w:pPr>
              <w:spacing w:after="134" w:line="240" w:lineRule="auto"/>
              <w:jc w:val="center"/>
              <w:rPr>
                <w:rFonts w:ascii="Times New Roman" w:hAnsi="Times New Roman"/>
                <w:b/>
                <w:color w:val="000000"/>
                <w:sz w:val="24"/>
                <w:szCs w:val="24"/>
              </w:rPr>
            </w:pPr>
            <w:r w:rsidRPr="006D6C21">
              <w:rPr>
                <w:rFonts w:ascii="Times New Roman" w:hAnsi="Times New Roman"/>
                <w:b/>
                <w:color w:val="000000"/>
                <w:sz w:val="24"/>
                <w:szCs w:val="24"/>
              </w:rPr>
              <w:t>i Rezultatit</w:t>
            </w:r>
          </w:p>
        </w:tc>
        <w:tc>
          <w:tcPr>
            <w:tcW w:w="1326" w:type="dxa"/>
            <w:gridSpan w:val="17"/>
            <w:vMerge w:val="restart"/>
            <w:shd w:val="clear" w:color="auto" w:fill="DEEAF6"/>
          </w:tcPr>
          <w:p w:rsidR="00F85303" w:rsidRDefault="00F85303" w:rsidP="004A4678">
            <w:pPr>
              <w:spacing w:after="0" w:line="240" w:lineRule="auto"/>
              <w:jc w:val="center"/>
              <w:rPr>
                <w:rFonts w:ascii="Times New Roman" w:hAnsi="Times New Roman"/>
                <w:b/>
                <w:color w:val="000000"/>
                <w:sz w:val="24"/>
                <w:szCs w:val="24"/>
              </w:rPr>
            </w:pPr>
            <w:r w:rsidRPr="006D6C21">
              <w:rPr>
                <w:rFonts w:ascii="Times New Roman" w:hAnsi="Times New Roman"/>
                <w:b/>
                <w:color w:val="000000"/>
                <w:sz w:val="24"/>
                <w:szCs w:val="24"/>
              </w:rPr>
              <w:t xml:space="preserve">Treguesi </w:t>
            </w:r>
          </w:p>
          <w:p w:rsidR="00F85303" w:rsidRDefault="00F85303" w:rsidP="004A467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i</w:t>
            </w:r>
          </w:p>
          <w:p w:rsidR="00F85303" w:rsidRPr="006D6C21" w:rsidRDefault="00F85303" w:rsidP="004A4678">
            <w:pPr>
              <w:spacing w:after="0" w:line="240" w:lineRule="auto"/>
              <w:jc w:val="center"/>
              <w:rPr>
                <w:rFonts w:ascii="Times New Roman" w:hAnsi="Times New Roman"/>
                <w:b/>
                <w:color w:val="000000"/>
                <w:sz w:val="24"/>
                <w:szCs w:val="24"/>
              </w:rPr>
            </w:pPr>
            <w:r w:rsidRPr="006D6C21">
              <w:rPr>
                <w:rFonts w:ascii="Times New Roman" w:hAnsi="Times New Roman"/>
                <w:b/>
                <w:color w:val="000000"/>
                <w:sz w:val="24"/>
                <w:szCs w:val="24"/>
              </w:rPr>
              <w:t xml:space="preserve"> Impaktit</w:t>
            </w:r>
          </w:p>
        </w:tc>
        <w:tc>
          <w:tcPr>
            <w:tcW w:w="1415" w:type="dxa"/>
            <w:gridSpan w:val="11"/>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lastRenderedPageBreak/>
              <w:t>janar-mars 2020</w:t>
            </w:r>
          </w:p>
        </w:tc>
        <w:tc>
          <w:tcPr>
            <w:tcW w:w="4250" w:type="dxa"/>
            <w:gridSpan w:val="9"/>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lastRenderedPageBreak/>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697"/>
        </w:trPr>
        <w:tc>
          <w:tcPr>
            <w:tcW w:w="399" w:type="dxa"/>
            <w:gridSpan w:val="5"/>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808" w:type="dxa"/>
            <w:gridSpan w:val="5"/>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414" w:type="dxa"/>
            <w:gridSpan w:val="13"/>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590"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326" w:type="dxa"/>
            <w:gridSpan w:val="13"/>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326" w:type="dxa"/>
            <w:gridSpan w:val="17"/>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415" w:type="dxa"/>
            <w:gridSpan w:val="11"/>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50"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399"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B.4.1</w:t>
            </w:r>
          </w:p>
        </w:tc>
        <w:tc>
          <w:tcPr>
            <w:tcW w:w="1808" w:type="dxa"/>
            <w:gridSpan w:val="5"/>
            <w:shd w:val="clear" w:color="auto" w:fill="auto"/>
          </w:tcPr>
          <w:p w:rsidR="00F85303" w:rsidRPr="00D74D06"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Krijimi i sistemit të brendshëm të monitorimit për të ndjekur shkëmbimin e informacionit me partnerët ndërkombëtarë,</w:t>
            </w:r>
            <w:r w:rsidRPr="006D6C21">
              <w:rPr>
                <w:rFonts w:ascii="Times New Roman" w:hAnsi="Times New Roman"/>
                <w:sz w:val="24"/>
                <w:szCs w:val="24"/>
                <w:lang w:val="sq-AL"/>
              </w:rPr>
              <w:t xml:space="preserve"> </w:t>
            </w:r>
            <w:r w:rsidRPr="006D6C21">
              <w:rPr>
                <w:rFonts w:ascii="Times New Roman" w:hAnsi="Times New Roman"/>
                <w:sz w:val="24"/>
                <w:szCs w:val="24"/>
              </w:rPr>
              <w:t>Rritja e numrit të informacioneve të shkëmbyera me agjensitë partnere të zbatimit të ligjit</w:t>
            </w:r>
          </w:p>
        </w:tc>
        <w:tc>
          <w:tcPr>
            <w:tcW w:w="1414"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Policia e Shtetit</w:t>
            </w:r>
          </w:p>
        </w:tc>
        <w:tc>
          <w:tcPr>
            <w:tcW w:w="1502"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0" w:line="240" w:lineRule="auto"/>
              <w:rPr>
                <w:rFonts w:ascii="Times New Roman" w:hAnsi="Times New Roman"/>
                <w:b/>
                <w:color w:val="7030A0"/>
                <w:sz w:val="24"/>
                <w:szCs w:val="24"/>
              </w:rPr>
            </w:pPr>
            <w:r>
              <w:pict>
                <v:rect id="_x0000_i1107" style="width:0;height:1.5pt" o:hralign="center" o:hrstd="t" o:hr="t" fillcolor="#a0a0a0" stroked="f"/>
              </w:pict>
            </w:r>
          </w:p>
        </w:tc>
        <w:tc>
          <w:tcPr>
            <w:tcW w:w="1326"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Satistika mbi numrin e informacioneve të shkëmbyera me agjensitë homologe, të prodhuara nga Policia e Shtetit.</w:t>
            </w:r>
          </w:p>
        </w:tc>
        <w:tc>
          <w:tcPr>
            <w:tcW w:w="1326" w:type="dxa"/>
            <w:gridSpan w:val="17"/>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Rritja e besimit mes agjensive ligjzbatuese homologe në luftën kundër krimit ekonomik e financiar</w:t>
            </w:r>
          </w:p>
        </w:tc>
        <w:tc>
          <w:tcPr>
            <w:tcW w:w="1415" w:type="dxa"/>
            <w:gridSpan w:val="11"/>
            <w:shd w:val="clear" w:color="auto" w:fill="auto"/>
          </w:tcPr>
          <w:p w:rsidR="00F85303" w:rsidRPr="00FE73DC" w:rsidRDefault="00F85303" w:rsidP="004A4678">
            <w:pPr>
              <w:spacing w:after="0" w:line="240" w:lineRule="auto"/>
              <w:jc w:val="center"/>
              <w:rPr>
                <w:rFonts w:ascii="Times New Roman" w:hAnsi="Times New Roman"/>
                <w:sz w:val="24"/>
                <w:szCs w:val="24"/>
              </w:rPr>
            </w:pPr>
            <w:r w:rsidRPr="00573D3A">
              <w:rPr>
                <w:rFonts w:ascii="Times New Roman" w:hAnsi="Times New Roman"/>
                <w:sz w:val="24"/>
                <w:szCs w:val="24"/>
              </w:rPr>
              <w:t>E realizuar</w:t>
            </w:r>
          </w:p>
        </w:tc>
        <w:tc>
          <w:tcPr>
            <w:tcW w:w="4250" w:type="dxa"/>
            <w:gridSpan w:val="9"/>
            <w:shd w:val="clear" w:color="auto" w:fill="auto"/>
          </w:tcPr>
          <w:p w:rsidR="00F85303" w:rsidRPr="00CE19BB" w:rsidRDefault="00F85303" w:rsidP="004A4678">
            <w:pPr>
              <w:spacing w:after="0" w:line="240" w:lineRule="auto"/>
              <w:jc w:val="both"/>
              <w:rPr>
                <w:rFonts w:ascii="Times New Roman" w:hAnsi="Times New Roman"/>
                <w:b/>
                <w:sz w:val="24"/>
                <w:szCs w:val="24"/>
                <w:u w:val="single"/>
              </w:rPr>
            </w:pPr>
            <w:r w:rsidRPr="00573D3A">
              <w:rPr>
                <w:rFonts w:ascii="Times New Roman" w:hAnsi="Times New Roman"/>
                <w:b/>
                <w:sz w:val="24"/>
                <w:szCs w:val="24"/>
                <w:u w:val="single"/>
              </w:rPr>
              <w:t>Policia e Shtetit</w:t>
            </w:r>
          </w:p>
          <w:p w:rsidR="00F85303" w:rsidRPr="00CB1A5A" w:rsidRDefault="00F85303" w:rsidP="004A4678">
            <w:pPr>
              <w:spacing w:after="0" w:line="240" w:lineRule="auto"/>
              <w:jc w:val="both"/>
              <w:rPr>
                <w:rFonts w:ascii="Times New Roman" w:hAnsi="Times New Roman"/>
                <w:sz w:val="24"/>
                <w:szCs w:val="24"/>
              </w:rPr>
            </w:pPr>
            <w:r w:rsidRPr="00CB1A5A">
              <w:rPr>
                <w:rFonts w:ascii="Times New Roman" w:hAnsi="Times New Roman"/>
                <w:sz w:val="24"/>
                <w:szCs w:val="24"/>
              </w:rPr>
              <w:t>Policia e Shtetit, sipas marrëveshjeve bashkëpunon me “EURPOL, “INTERPOL”,</w:t>
            </w:r>
            <w:r w:rsidR="00947034">
              <w:rPr>
                <w:rFonts w:ascii="Times New Roman" w:hAnsi="Times New Roman"/>
                <w:sz w:val="24"/>
                <w:szCs w:val="24"/>
              </w:rPr>
              <w:t xml:space="preserve"> Oficer Ndërlidhës (Kontakti), </w:t>
            </w:r>
            <w:r w:rsidRPr="00CB1A5A">
              <w:rPr>
                <w:rFonts w:ascii="Times New Roman" w:hAnsi="Times New Roman"/>
                <w:sz w:val="24"/>
                <w:szCs w:val="24"/>
              </w:rPr>
              <w:t>të Pol</w:t>
            </w:r>
            <w:r w:rsidR="00947034">
              <w:rPr>
                <w:rFonts w:ascii="Times New Roman" w:hAnsi="Times New Roman"/>
                <w:sz w:val="24"/>
                <w:szCs w:val="24"/>
              </w:rPr>
              <w:t xml:space="preserve">icisë </w:t>
            </w:r>
            <w:r>
              <w:rPr>
                <w:rFonts w:ascii="Times New Roman" w:hAnsi="Times New Roman"/>
                <w:sz w:val="24"/>
                <w:szCs w:val="24"/>
              </w:rPr>
              <w:t>Shqiptare, të atashuar në</w:t>
            </w:r>
            <w:r w:rsidRPr="00CB1A5A">
              <w:rPr>
                <w:rFonts w:ascii="Times New Roman" w:hAnsi="Times New Roman"/>
                <w:sz w:val="24"/>
                <w:szCs w:val="24"/>
              </w:rPr>
              <w:t xml:space="preserve"> vende jasht</w:t>
            </w:r>
            <w:r>
              <w:rPr>
                <w:rFonts w:ascii="Times New Roman" w:hAnsi="Times New Roman"/>
                <w:sz w:val="24"/>
                <w:szCs w:val="24"/>
              </w:rPr>
              <w:t>ë</w:t>
            </w:r>
            <w:r w:rsidRPr="00CB1A5A">
              <w:rPr>
                <w:rFonts w:ascii="Times New Roman" w:hAnsi="Times New Roman"/>
                <w:sz w:val="24"/>
                <w:szCs w:val="24"/>
              </w:rPr>
              <w:t xml:space="preserve"> sht</w:t>
            </w:r>
            <w:r>
              <w:rPr>
                <w:rFonts w:ascii="Times New Roman" w:hAnsi="Times New Roman"/>
                <w:sz w:val="24"/>
                <w:szCs w:val="24"/>
              </w:rPr>
              <w:t>etit, si dhe me Oficer Ndërlidhës (Kontakti) të</w:t>
            </w:r>
            <w:r w:rsidRPr="00CB1A5A">
              <w:rPr>
                <w:rFonts w:ascii="Times New Roman" w:hAnsi="Times New Roman"/>
                <w:sz w:val="24"/>
                <w:szCs w:val="24"/>
              </w:rPr>
              <w:t xml:space="preserve"> vendeve të atashuar në Shqipëri, CARIN</w:t>
            </w:r>
            <w:r>
              <w:rPr>
                <w:rFonts w:ascii="Times New Roman" w:hAnsi="Times New Roman"/>
                <w:sz w:val="24"/>
                <w:szCs w:val="24"/>
              </w:rPr>
              <w:t>, SELEK, BAMIN, INTERFORCË, etj, s</w:t>
            </w:r>
            <w:r w:rsidRPr="00CB1A5A">
              <w:rPr>
                <w:rFonts w:ascii="Times New Roman" w:hAnsi="Times New Roman"/>
                <w:sz w:val="24"/>
                <w:szCs w:val="24"/>
              </w:rPr>
              <w:t>i dhe mbi bazën e marr</w:t>
            </w:r>
            <w:r>
              <w:rPr>
                <w:rFonts w:ascii="Times New Roman" w:hAnsi="Times New Roman"/>
                <w:sz w:val="24"/>
                <w:szCs w:val="24"/>
              </w:rPr>
              <w:t>ëveshjeve dy</w:t>
            </w:r>
            <w:r w:rsidRPr="00CB1A5A">
              <w:rPr>
                <w:rFonts w:ascii="Times New Roman" w:hAnsi="Times New Roman"/>
                <w:sz w:val="24"/>
                <w:szCs w:val="24"/>
              </w:rPr>
              <w:t>palëshe me shtete të tjera.</w:t>
            </w:r>
          </w:p>
          <w:p w:rsidR="00F85303" w:rsidRPr="00D911BD" w:rsidRDefault="00F85303" w:rsidP="004A4678">
            <w:pPr>
              <w:spacing w:after="0" w:line="240" w:lineRule="auto"/>
              <w:jc w:val="both"/>
              <w:rPr>
                <w:rFonts w:ascii="Times New Roman" w:hAnsi="Times New Roman"/>
                <w:sz w:val="16"/>
                <w:szCs w:val="16"/>
              </w:rPr>
            </w:pPr>
          </w:p>
          <w:p w:rsidR="00F85303" w:rsidRPr="00CB1A5A" w:rsidRDefault="00F85303" w:rsidP="004A4678">
            <w:pPr>
              <w:spacing w:after="0" w:line="240" w:lineRule="auto"/>
              <w:jc w:val="both"/>
              <w:rPr>
                <w:rFonts w:ascii="Times New Roman" w:hAnsi="Times New Roman"/>
                <w:sz w:val="24"/>
                <w:szCs w:val="24"/>
              </w:rPr>
            </w:pPr>
            <w:r w:rsidRPr="00CB1A5A">
              <w:rPr>
                <w:rFonts w:ascii="Times New Roman" w:hAnsi="Times New Roman"/>
                <w:sz w:val="24"/>
                <w:szCs w:val="24"/>
              </w:rPr>
              <w:t>Numri i informacione të shkëmbyera me agjensit homologe, me Drejtorinë për Kr</w:t>
            </w:r>
            <w:r w:rsidR="00947034">
              <w:rPr>
                <w:rFonts w:ascii="Times New Roman" w:hAnsi="Times New Roman"/>
                <w:sz w:val="24"/>
                <w:szCs w:val="24"/>
              </w:rPr>
              <w:t>imet Ekonomike dhe Financiare</w:t>
            </w:r>
            <w:r w:rsidRPr="00CB1A5A">
              <w:rPr>
                <w:rFonts w:ascii="Times New Roman" w:hAnsi="Times New Roman"/>
                <w:sz w:val="24"/>
                <w:szCs w:val="24"/>
              </w:rPr>
              <w:t xml:space="preserve"> (ku përfshihen të gjith</w:t>
            </w:r>
            <w:r>
              <w:rPr>
                <w:rFonts w:ascii="Times New Roman" w:hAnsi="Times New Roman"/>
                <w:sz w:val="24"/>
                <w:szCs w:val="24"/>
              </w:rPr>
              <w:t>ë</w:t>
            </w:r>
            <w:r w:rsidRPr="00CB1A5A">
              <w:rPr>
                <w:rFonts w:ascii="Times New Roman" w:hAnsi="Times New Roman"/>
                <w:sz w:val="24"/>
                <w:szCs w:val="24"/>
              </w:rPr>
              <w:t xml:space="preserve"> sektorët, krimi ekonomik, pastrimi </w:t>
            </w:r>
            <w:r w:rsidR="00947034">
              <w:rPr>
                <w:rFonts w:ascii="Times New Roman" w:hAnsi="Times New Roman"/>
                <w:sz w:val="24"/>
                <w:szCs w:val="24"/>
              </w:rPr>
              <w:t>i parave dhe korrupsioni) është</w:t>
            </w:r>
            <w:r w:rsidRPr="00CB1A5A">
              <w:rPr>
                <w:rFonts w:ascii="Times New Roman" w:hAnsi="Times New Roman"/>
                <w:sz w:val="24"/>
                <w:szCs w:val="24"/>
              </w:rPr>
              <w:t xml:space="preserve"> si më poshtë: </w:t>
            </w:r>
          </w:p>
          <w:p w:rsidR="00F85303" w:rsidRPr="00CB1A5A" w:rsidRDefault="00F85303" w:rsidP="004A4678">
            <w:pPr>
              <w:spacing w:after="0" w:line="240" w:lineRule="auto"/>
              <w:jc w:val="both"/>
              <w:rPr>
                <w:rFonts w:ascii="Times New Roman" w:hAnsi="Times New Roman"/>
                <w:sz w:val="24"/>
                <w:szCs w:val="24"/>
              </w:rPr>
            </w:pPr>
            <w:r w:rsidRPr="00CB1A5A">
              <w:rPr>
                <w:rFonts w:ascii="Times New Roman" w:hAnsi="Times New Roman"/>
                <w:sz w:val="24"/>
                <w:szCs w:val="24"/>
              </w:rPr>
              <w:t>P</w:t>
            </w:r>
            <w:r>
              <w:rPr>
                <w:rFonts w:ascii="Times New Roman" w:hAnsi="Times New Roman"/>
                <w:sz w:val="24"/>
                <w:szCs w:val="24"/>
              </w:rPr>
              <w:t>ë</w:t>
            </w:r>
            <w:r w:rsidRPr="00CB1A5A">
              <w:rPr>
                <w:rFonts w:ascii="Times New Roman" w:hAnsi="Times New Roman"/>
                <w:sz w:val="24"/>
                <w:szCs w:val="24"/>
              </w:rPr>
              <w:t xml:space="preserve">r </w:t>
            </w:r>
            <w:r>
              <w:rPr>
                <w:rFonts w:ascii="Times New Roman" w:hAnsi="Times New Roman"/>
                <w:sz w:val="24"/>
                <w:szCs w:val="24"/>
              </w:rPr>
              <w:t xml:space="preserve">tremujorin e parë </w:t>
            </w:r>
            <w:r w:rsidRPr="00CB1A5A">
              <w:rPr>
                <w:rFonts w:ascii="Times New Roman" w:hAnsi="Times New Roman"/>
                <w:sz w:val="24"/>
                <w:szCs w:val="24"/>
              </w:rPr>
              <w:t>2020</w:t>
            </w:r>
            <w:r>
              <w:rPr>
                <w:rFonts w:ascii="Times New Roman" w:hAnsi="Times New Roman"/>
                <w:sz w:val="24"/>
                <w:szCs w:val="24"/>
              </w:rPr>
              <w:t xml:space="preserve"> janë shkë</w:t>
            </w:r>
            <w:r w:rsidRPr="00CB1A5A">
              <w:rPr>
                <w:rFonts w:ascii="Times New Roman" w:hAnsi="Times New Roman"/>
                <w:sz w:val="24"/>
                <w:szCs w:val="24"/>
              </w:rPr>
              <w:t xml:space="preserve">mbyer gjithsej 307 </w:t>
            </w:r>
            <w:r>
              <w:rPr>
                <w:rFonts w:ascii="Times New Roman" w:hAnsi="Times New Roman"/>
                <w:sz w:val="24"/>
                <w:szCs w:val="24"/>
              </w:rPr>
              <w:t>informacione e praktika të përbashkëta:</w:t>
            </w:r>
          </w:p>
          <w:p w:rsidR="00F85303" w:rsidRDefault="00F85303" w:rsidP="004A4678">
            <w:pPr>
              <w:numPr>
                <w:ilvl w:val="0"/>
                <w:numId w:val="69"/>
              </w:numPr>
              <w:spacing w:after="0" w:line="240" w:lineRule="auto"/>
              <w:ind w:left="542"/>
              <w:jc w:val="both"/>
              <w:rPr>
                <w:rFonts w:ascii="Times New Roman" w:hAnsi="Times New Roman"/>
                <w:sz w:val="24"/>
                <w:szCs w:val="24"/>
              </w:rPr>
            </w:pPr>
            <w:r w:rsidRPr="00CB1A5A">
              <w:rPr>
                <w:rFonts w:ascii="Times New Roman" w:hAnsi="Times New Roman"/>
                <w:sz w:val="24"/>
                <w:szCs w:val="24"/>
              </w:rPr>
              <w:t>179</w:t>
            </w:r>
            <w:r>
              <w:rPr>
                <w:rFonts w:ascii="Times New Roman" w:hAnsi="Times New Roman"/>
                <w:sz w:val="24"/>
                <w:szCs w:val="24"/>
              </w:rPr>
              <w:t xml:space="preserve"> i</w:t>
            </w:r>
            <w:r w:rsidRPr="00CB1A5A">
              <w:rPr>
                <w:rFonts w:ascii="Times New Roman" w:hAnsi="Times New Roman"/>
                <w:sz w:val="24"/>
                <w:szCs w:val="24"/>
              </w:rPr>
              <w:t>nformacione e praktika t</w:t>
            </w:r>
            <w:r>
              <w:rPr>
                <w:rFonts w:ascii="Times New Roman" w:hAnsi="Times New Roman"/>
                <w:sz w:val="24"/>
                <w:szCs w:val="24"/>
              </w:rPr>
              <w:t>ë ndjekura me Interpolin;</w:t>
            </w:r>
          </w:p>
          <w:p w:rsidR="00F85303" w:rsidRDefault="00F85303" w:rsidP="004A4678">
            <w:pPr>
              <w:numPr>
                <w:ilvl w:val="0"/>
                <w:numId w:val="69"/>
              </w:numPr>
              <w:spacing w:after="0" w:line="240" w:lineRule="auto"/>
              <w:ind w:left="542"/>
              <w:jc w:val="both"/>
              <w:rPr>
                <w:rFonts w:ascii="Times New Roman" w:hAnsi="Times New Roman"/>
                <w:sz w:val="24"/>
                <w:szCs w:val="24"/>
              </w:rPr>
            </w:pPr>
            <w:r w:rsidRPr="00CB1A5A">
              <w:rPr>
                <w:rFonts w:ascii="Times New Roman" w:hAnsi="Times New Roman"/>
                <w:sz w:val="24"/>
                <w:szCs w:val="24"/>
              </w:rPr>
              <w:t>93</w:t>
            </w:r>
            <w:r>
              <w:rPr>
                <w:rFonts w:ascii="Times New Roman" w:hAnsi="Times New Roman"/>
                <w:sz w:val="24"/>
                <w:szCs w:val="24"/>
              </w:rPr>
              <w:t xml:space="preserve"> i</w:t>
            </w:r>
            <w:r w:rsidRPr="00CB1A5A">
              <w:rPr>
                <w:rFonts w:ascii="Times New Roman" w:hAnsi="Times New Roman"/>
                <w:sz w:val="24"/>
                <w:szCs w:val="24"/>
              </w:rPr>
              <w:t>nformacione e praktika t</w:t>
            </w:r>
            <w:r>
              <w:rPr>
                <w:rFonts w:ascii="Times New Roman" w:hAnsi="Times New Roman"/>
                <w:sz w:val="24"/>
                <w:szCs w:val="24"/>
              </w:rPr>
              <w:t>ë ndjekura me Europolin;</w:t>
            </w:r>
          </w:p>
          <w:p w:rsidR="00F85303" w:rsidRDefault="00F85303" w:rsidP="004A4678">
            <w:pPr>
              <w:numPr>
                <w:ilvl w:val="0"/>
                <w:numId w:val="69"/>
              </w:numPr>
              <w:spacing w:after="0" w:line="240" w:lineRule="auto"/>
              <w:ind w:left="542"/>
              <w:jc w:val="both"/>
              <w:rPr>
                <w:rFonts w:ascii="Times New Roman" w:hAnsi="Times New Roman"/>
                <w:sz w:val="24"/>
                <w:szCs w:val="24"/>
              </w:rPr>
            </w:pPr>
            <w:r w:rsidRPr="00CB1A5A">
              <w:rPr>
                <w:rFonts w:ascii="Times New Roman" w:hAnsi="Times New Roman"/>
                <w:sz w:val="24"/>
                <w:szCs w:val="24"/>
              </w:rPr>
              <w:t>3 informacione me Interforce</w:t>
            </w:r>
            <w:r>
              <w:rPr>
                <w:rFonts w:ascii="Times New Roman" w:hAnsi="Times New Roman"/>
                <w:sz w:val="24"/>
                <w:szCs w:val="24"/>
              </w:rPr>
              <w:t>;</w:t>
            </w:r>
          </w:p>
          <w:p w:rsidR="00F85303" w:rsidRPr="00CB1A5A" w:rsidRDefault="00F85303" w:rsidP="004A4678">
            <w:pPr>
              <w:numPr>
                <w:ilvl w:val="0"/>
                <w:numId w:val="69"/>
              </w:numPr>
              <w:spacing w:after="0" w:line="240" w:lineRule="auto"/>
              <w:ind w:left="542"/>
              <w:jc w:val="both"/>
              <w:rPr>
                <w:rFonts w:ascii="Times New Roman" w:hAnsi="Times New Roman"/>
                <w:sz w:val="24"/>
                <w:szCs w:val="24"/>
              </w:rPr>
            </w:pPr>
            <w:r>
              <w:rPr>
                <w:rFonts w:ascii="Times New Roman" w:hAnsi="Times New Roman"/>
                <w:sz w:val="24"/>
                <w:szCs w:val="24"/>
              </w:rPr>
              <w:lastRenderedPageBreak/>
              <w:t>32 i</w:t>
            </w:r>
            <w:r w:rsidRPr="00CB1A5A">
              <w:rPr>
                <w:rFonts w:ascii="Times New Roman" w:hAnsi="Times New Roman"/>
                <w:sz w:val="24"/>
                <w:szCs w:val="24"/>
              </w:rPr>
              <w:t>nformacione me rrjetin e zyrave p</w:t>
            </w:r>
            <w:r>
              <w:rPr>
                <w:rFonts w:ascii="Times New Roman" w:hAnsi="Times New Roman"/>
                <w:sz w:val="24"/>
                <w:szCs w:val="24"/>
              </w:rPr>
              <w:t>ë</w:t>
            </w:r>
            <w:r w:rsidRPr="00CB1A5A">
              <w:rPr>
                <w:rFonts w:ascii="Times New Roman" w:hAnsi="Times New Roman"/>
                <w:sz w:val="24"/>
                <w:szCs w:val="24"/>
              </w:rPr>
              <w:t>r gje</w:t>
            </w:r>
            <w:r>
              <w:rPr>
                <w:rFonts w:ascii="Times New Roman" w:hAnsi="Times New Roman"/>
                <w:sz w:val="24"/>
                <w:szCs w:val="24"/>
              </w:rPr>
              <w:t xml:space="preserve">tjen e </w:t>
            </w:r>
            <w:r w:rsidRPr="00CB1A5A">
              <w:rPr>
                <w:rFonts w:ascii="Times New Roman" w:hAnsi="Times New Roman"/>
                <w:sz w:val="24"/>
                <w:szCs w:val="24"/>
              </w:rPr>
              <w:t>rikuperimin e aseteve kriminale (CARIN)</w:t>
            </w:r>
            <w:r>
              <w:rPr>
                <w:rFonts w:ascii="Times New Roman" w:hAnsi="Times New Roman"/>
                <w:sz w:val="24"/>
                <w:szCs w:val="24"/>
              </w:rPr>
              <w:t>.</w:t>
            </w:r>
            <w:r w:rsidRPr="00CB1A5A">
              <w:rPr>
                <w:rFonts w:ascii="Times New Roman" w:hAnsi="Times New Roman"/>
                <w:sz w:val="24"/>
                <w:szCs w:val="24"/>
              </w:rPr>
              <w:t xml:space="preserve"> </w:t>
            </w:r>
          </w:p>
          <w:p w:rsidR="00F85303" w:rsidRPr="00D911BD" w:rsidRDefault="00F85303" w:rsidP="004A4678">
            <w:pPr>
              <w:spacing w:after="0" w:line="240" w:lineRule="auto"/>
              <w:ind w:left="818"/>
              <w:jc w:val="both"/>
              <w:rPr>
                <w:rFonts w:ascii="Times New Roman" w:hAnsi="Times New Roman"/>
                <w:sz w:val="16"/>
                <w:szCs w:val="16"/>
              </w:rPr>
            </w:pPr>
          </w:p>
          <w:p w:rsidR="00F85303" w:rsidRPr="00CB1A5A" w:rsidRDefault="00F85303" w:rsidP="004A4678">
            <w:pPr>
              <w:spacing w:after="0" w:line="240" w:lineRule="auto"/>
              <w:jc w:val="both"/>
              <w:rPr>
                <w:rFonts w:ascii="Times New Roman" w:hAnsi="Times New Roman"/>
                <w:sz w:val="24"/>
                <w:szCs w:val="24"/>
              </w:rPr>
            </w:pPr>
            <w:r>
              <w:rPr>
                <w:rFonts w:ascii="Times New Roman" w:hAnsi="Times New Roman"/>
                <w:sz w:val="24"/>
                <w:szCs w:val="24"/>
              </w:rPr>
              <w:t>Për tremujorin e parë 2019 janë</w:t>
            </w:r>
            <w:r w:rsidRPr="00CB1A5A">
              <w:rPr>
                <w:rFonts w:ascii="Times New Roman" w:hAnsi="Times New Roman"/>
                <w:sz w:val="24"/>
                <w:szCs w:val="24"/>
              </w:rPr>
              <w:t xml:space="preserve"> shk</w:t>
            </w:r>
            <w:r>
              <w:rPr>
                <w:rFonts w:ascii="Times New Roman" w:hAnsi="Times New Roman"/>
                <w:sz w:val="24"/>
                <w:szCs w:val="24"/>
              </w:rPr>
              <w:t>ëmbyer gjithsej 125 i</w:t>
            </w:r>
            <w:r w:rsidRPr="00CB1A5A">
              <w:rPr>
                <w:rFonts w:ascii="Times New Roman" w:hAnsi="Times New Roman"/>
                <w:sz w:val="24"/>
                <w:szCs w:val="24"/>
              </w:rPr>
              <w:t>nformacione e praktika t</w:t>
            </w:r>
            <w:r>
              <w:rPr>
                <w:rFonts w:ascii="Times New Roman" w:hAnsi="Times New Roman"/>
                <w:sz w:val="24"/>
                <w:szCs w:val="24"/>
              </w:rPr>
              <w:t>ë përbashkëta:</w:t>
            </w:r>
            <w:r w:rsidRPr="00CB1A5A">
              <w:rPr>
                <w:rFonts w:ascii="Times New Roman" w:hAnsi="Times New Roman"/>
                <w:sz w:val="24"/>
                <w:szCs w:val="24"/>
              </w:rPr>
              <w:t xml:space="preserve"> </w:t>
            </w:r>
          </w:p>
          <w:p w:rsidR="00F85303" w:rsidRDefault="00F85303" w:rsidP="004A4678">
            <w:pPr>
              <w:numPr>
                <w:ilvl w:val="0"/>
                <w:numId w:val="70"/>
              </w:numPr>
              <w:spacing w:after="0" w:line="240" w:lineRule="auto"/>
              <w:ind w:left="542"/>
              <w:jc w:val="both"/>
              <w:rPr>
                <w:rFonts w:ascii="Times New Roman" w:hAnsi="Times New Roman"/>
                <w:sz w:val="24"/>
                <w:szCs w:val="24"/>
              </w:rPr>
            </w:pPr>
            <w:r>
              <w:rPr>
                <w:rFonts w:ascii="Times New Roman" w:hAnsi="Times New Roman"/>
                <w:sz w:val="24"/>
                <w:szCs w:val="24"/>
              </w:rPr>
              <w:t>42 informacione me Interpolin;</w:t>
            </w:r>
          </w:p>
          <w:p w:rsidR="00F85303" w:rsidRDefault="00F85303" w:rsidP="004A4678">
            <w:pPr>
              <w:numPr>
                <w:ilvl w:val="0"/>
                <w:numId w:val="70"/>
              </w:numPr>
              <w:spacing w:after="0" w:line="240" w:lineRule="auto"/>
              <w:ind w:left="542"/>
              <w:jc w:val="both"/>
              <w:rPr>
                <w:rFonts w:ascii="Times New Roman" w:hAnsi="Times New Roman"/>
                <w:sz w:val="24"/>
                <w:szCs w:val="24"/>
              </w:rPr>
            </w:pPr>
            <w:r>
              <w:rPr>
                <w:rFonts w:ascii="Times New Roman" w:hAnsi="Times New Roman"/>
                <w:sz w:val="24"/>
                <w:szCs w:val="24"/>
              </w:rPr>
              <w:t>12 informacione me Europolin;</w:t>
            </w:r>
          </w:p>
          <w:p w:rsidR="00F85303" w:rsidRDefault="00F85303" w:rsidP="004A4678">
            <w:pPr>
              <w:numPr>
                <w:ilvl w:val="0"/>
                <w:numId w:val="70"/>
              </w:numPr>
              <w:spacing w:after="0" w:line="240" w:lineRule="auto"/>
              <w:ind w:left="542"/>
              <w:jc w:val="both"/>
              <w:rPr>
                <w:rFonts w:ascii="Times New Roman" w:hAnsi="Times New Roman"/>
                <w:sz w:val="24"/>
                <w:szCs w:val="24"/>
              </w:rPr>
            </w:pPr>
            <w:r>
              <w:rPr>
                <w:rFonts w:ascii="Times New Roman" w:hAnsi="Times New Roman"/>
                <w:sz w:val="24"/>
                <w:szCs w:val="24"/>
              </w:rPr>
              <w:t>3 i</w:t>
            </w:r>
            <w:r w:rsidRPr="00CB1A5A">
              <w:rPr>
                <w:rFonts w:ascii="Times New Roman" w:hAnsi="Times New Roman"/>
                <w:sz w:val="24"/>
                <w:szCs w:val="24"/>
              </w:rPr>
              <w:t>nformacione me rrjetin e zyrave p</w:t>
            </w:r>
            <w:r>
              <w:rPr>
                <w:rFonts w:ascii="Times New Roman" w:hAnsi="Times New Roman"/>
                <w:sz w:val="24"/>
                <w:szCs w:val="24"/>
              </w:rPr>
              <w:t xml:space="preserve">ër gjetjen e </w:t>
            </w:r>
            <w:r w:rsidRPr="00CB1A5A">
              <w:rPr>
                <w:rFonts w:ascii="Times New Roman" w:hAnsi="Times New Roman"/>
                <w:sz w:val="24"/>
                <w:szCs w:val="24"/>
              </w:rPr>
              <w:t>rikupe</w:t>
            </w:r>
            <w:r>
              <w:rPr>
                <w:rFonts w:ascii="Times New Roman" w:hAnsi="Times New Roman"/>
                <w:sz w:val="24"/>
                <w:szCs w:val="24"/>
              </w:rPr>
              <w:t>rimin e aseteve kriminale CARIN;</w:t>
            </w:r>
          </w:p>
          <w:p w:rsidR="00F85303" w:rsidRPr="00CB1A5A" w:rsidRDefault="00F85303" w:rsidP="004A4678">
            <w:pPr>
              <w:numPr>
                <w:ilvl w:val="0"/>
                <w:numId w:val="70"/>
              </w:numPr>
              <w:spacing w:after="0" w:line="240" w:lineRule="auto"/>
              <w:ind w:left="542"/>
              <w:jc w:val="both"/>
              <w:rPr>
                <w:rFonts w:ascii="Times New Roman" w:hAnsi="Times New Roman"/>
                <w:sz w:val="24"/>
                <w:szCs w:val="24"/>
              </w:rPr>
            </w:pPr>
            <w:r>
              <w:rPr>
                <w:rFonts w:ascii="Times New Roman" w:hAnsi="Times New Roman"/>
                <w:sz w:val="24"/>
                <w:szCs w:val="24"/>
              </w:rPr>
              <w:t>68 raste shkëmbimi informacione me agjensitë e</w:t>
            </w:r>
            <w:r w:rsidRPr="00CB1A5A">
              <w:rPr>
                <w:rFonts w:ascii="Times New Roman" w:hAnsi="Times New Roman"/>
                <w:sz w:val="24"/>
                <w:szCs w:val="24"/>
              </w:rPr>
              <w:t xml:space="preserve"> tjera ligjzbatuese.</w:t>
            </w:r>
          </w:p>
          <w:p w:rsidR="00F85303" w:rsidRPr="00D911BD" w:rsidRDefault="00F85303" w:rsidP="004A4678">
            <w:pPr>
              <w:spacing w:after="0" w:line="240" w:lineRule="auto"/>
              <w:rPr>
                <w:rFonts w:ascii="Times New Roman" w:hAnsi="Times New Roman"/>
                <w:sz w:val="16"/>
                <w:szCs w:val="16"/>
              </w:rPr>
            </w:pPr>
          </w:p>
          <w:p w:rsidR="00F85303" w:rsidRPr="006D6C21" w:rsidRDefault="00F85303" w:rsidP="004A4678">
            <w:pPr>
              <w:spacing w:after="0" w:line="240" w:lineRule="auto"/>
              <w:jc w:val="both"/>
              <w:rPr>
                <w:rFonts w:ascii="Times New Roman" w:hAnsi="Times New Roman"/>
                <w:b/>
                <w:color w:val="7030A0"/>
                <w:sz w:val="24"/>
                <w:szCs w:val="24"/>
              </w:rPr>
            </w:pPr>
            <w:r w:rsidRPr="00CB1A5A">
              <w:rPr>
                <w:rFonts w:ascii="Times New Roman" w:hAnsi="Times New Roman"/>
                <w:sz w:val="24"/>
                <w:szCs w:val="24"/>
              </w:rPr>
              <w:t>Krahasur me</w:t>
            </w:r>
            <w:r>
              <w:rPr>
                <w:rFonts w:ascii="Times New Roman" w:hAnsi="Times New Roman"/>
                <w:sz w:val="24"/>
                <w:szCs w:val="24"/>
              </w:rPr>
              <w:t xml:space="preserve"> tremujorin e parë 2019, gjatë vi</w:t>
            </w:r>
            <w:r w:rsidRPr="00CB1A5A">
              <w:rPr>
                <w:rFonts w:ascii="Times New Roman" w:hAnsi="Times New Roman"/>
                <w:sz w:val="24"/>
                <w:szCs w:val="24"/>
              </w:rPr>
              <w:t>tit 2020</w:t>
            </w:r>
            <w:r>
              <w:rPr>
                <w:rFonts w:ascii="Times New Roman" w:hAnsi="Times New Roman"/>
                <w:sz w:val="24"/>
                <w:szCs w:val="24"/>
              </w:rPr>
              <w:t xml:space="preserve"> numri i shkëmbimit të</w:t>
            </w:r>
            <w:r w:rsidRPr="00CB1A5A">
              <w:rPr>
                <w:rFonts w:ascii="Times New Roman" w:hAnsi="Times New Roman"/>
                <w:sz w:val="24"/>
                <w:szCs w:val="24"/>
              </w:rPr>
              <w:t xml:space="preserve"> informacioneve ështe dyfishuar.</w:t>
            </w:r>
          </w:p>
        </w:tc>
      </w:tr>
      <w:tr w:rsidR="00F85303" w:rsidRPr="006D6C21" w:rsidTr="004A4678">
        <w:trPr>
          <w:gridAfter w:val="1"/>
          <w:wAfter w:w="236" w:type="dxa"/>
          <w:trHeight w:val="186"/>
        </w:trPr>
        <w:tc>
          <w:tcPr>
            <w:tcW w:w="399"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B.4.2</w:t>
            </w:r>
          </w:p>
        </w:tc>
        <w:tc>
          <w:tcPr>
            <w:tcW w:w="1808"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Kryerja e trajnimeve të përbashkëta me strukturat e agjensive partnere</w:t>
            </w:r>
          </w:p>
        </w:tc>
        <w:tc>
          <w:tcPr>
            <w:tcW w:w="1414"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CE19BB">
              <w:rPr>
                <w:rFonts w:ascii="Times New Roman" w:hAnsi="Times New Roman"/>
                <w:sz w:val="24"/>
                <w:szCs w:val="24"/>
              </w:rPr>
              <w:t>Policia e Shtetit</w:t>
            </w:r>
          </w:p>
        </w:tc>
        <w:tc>
          <w:tcPr>
            <w:tcW w:w="1502" w:type="dxa"/>
            <w:gridSpan w:val="13"/>
            <w:shd w:val="clear" w:color="auto" w:fill="auto"/>
          </w:tcPr>
          <w:p w:rsidR="00F85303" w:rsidRPr="006D6C21" w:rsidRDefault="00F85303" w:rsidP="004A4678">
            <w:pPr>
              <w:spacing w:after="0" w:line="240" w:lineRule="auto"/>
              <w:jc w:val="both"/>
              <w:rPr>
                <w:rFonts w:ascii="Times New Roman" w:hAnsi="Times New Roman"/>
                <w:b/>
                <w:color w:val="7030A0"/>
                <w:sz w:val="24"/>
                <w:szCs w:val="24"/>
              </w:rPr>
            </w:pPr>
            <w:r>
              <w:rPr>
                <w:rFonts w:ascii="Times New Roman" w:hAnsi="Times New Roman"/>
                <w:sz w:val="24"/>
                <w:szCs w:val="24"/>
              </w:rPr>
              <w:t xml:space="preserve">Tremujori i 2 - </w:t>
            </w:r>
            <w:r w:rsidRPr="00085806">
              <w:rPr>
                <w:rFonts w:ascii="Times New Roman" w:hAnsi="Times New Roman"/>
                <w:sz w:val="24"/>
                <w:szCs w:val="24"/>
              </w:rPr>
              <w:t xml:space="preserve">Tremujori </w:t>
            </w:r>
            <w:r>
              <w:rPr>
                <w:rFonts w:ascii="Times New Roman" w:hAnsi="Times New Roman"/>
                <w:sz w:val="24"/>
                <w:szCs w:val="24"/>
              </w:rPr>
              <w:t xml:space="preserve">i </w:t>
            </w:r>
            <w:r w:rsidRPr="00085806">
              <w:rPr>
                <w:rFonts w:ascii="Times New Roman" w:hAnsi="Times New Roman"/>
                <w:sz w:val="24"/>
                <w:szCs w:val="24"/>
              </w:rPr>
              <w:t>4</w:t>
            </w: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0" w:line="240" w:lineRule="auto"/>
              <w:rPr>
                <w:rFonts w:ascii="Times New Roman" w:hAnsi="Times New Roman"/>
                <w:b/>
                <w:color w:val="7030A0"/>
                <w:sz w:val="24"/>
                <w:szCs w:val="24"/>
              </w:rPr>
            </w:pPr>
            <w:r>
              <w:pict>
                <v:rect id="_x0000_i1108" style="width:0;height:1.5pt" o:hralign="center" o:hrstd="t" o:hr="t" fillcolor="#a0a0a0" stroked="f"/>
              </w:pict>
            </w:r>
          </w:p>
        </w:tc>
        <w:tc>
          <w:tcPr>
            <w:tcW w:w="1326"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Numri i trajnimeve të kryera</w:t>
            </w:r>
          </w:p>
        </w:tc>
        <w:tc>
          <w:tcPr>
            <w:tcW w:w="1326" w:type="dxa"/>
            <w:gridSpan w:val="17"/>
            <w:shd w:val="clear" w:color="auto" w:fill="auto"/>
          </w:tcPr>
          <w:p w:rsidR="00F85303" w:rsidRPr="00CE05C2"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Rritja e kapaciteteve të burimeve njerëzore në kry</w:t>
            </w:r>
            <w:r>
              <w:rPr>
                <w:rFonts w:ascii="Times New Roman" w:hAnsi="Times New Roman"/>
                <w:sz w:val="24"/>
                <w:szCs w:val="24"/>
              </w:rPr>
              <w:t>erjen e hetimeve të përbashkëta.</w:t>
            </w:r>
          </w:p>
        </w:tc>
        <w:tc>
          <w:tcPr>
            <w:tcW w:w="1415" w:type="dxa"/>
            <w:gridSpan w:val="11"/>
            <w:shd w:val="clear" w:color="auto" w:fill="auto"/>
          </w:tcPr>
          <w:p w:rsidR="00F85303" w:rsidRPr="000F19A2" w:rsidRDefault="00F85303" w:rsidP="004A4678">
            <w:pPr>
              <w:spacing w:after="0" w:line="240" w:lineRule="auto"/>
              <w:jc w:val="center"/>
              <w:rPr>
                <w:rFonts w:ascii="Times New Roman" w:hAnsi="Times New Roman"/>
                <w:sz w:val="24"/>
                <w:szCs w:val="24"/>
              </w:rPr>
            </w:pPr>
            <w:r w:rsidRPr="000F19A2">
              <w:rPr>
                <w:rFonts w:ascii="Times New Roman" w:hAnsi="Times New Roman"/>
                <w:sz w:val="24"/>
                <w:szCs w:val="24"/>
              </w:rPr>
              <w:t>E realizuar</w:t>
            </w:r>
          </w:p>
        </w:tc>
        <w:tc>
          <w:tcPr>
            <w:tcW w:w="4250" w:type="dxa"/>
            <w:gridSpan w:val="9"/>
            <w:shd w:val="clear" w:color="auto" w:fill="auto"/>
          </w:tcPr>
          <w:p w:rsidR="00F85303" w:rsidRPr="000F19A2" w:rsidRDefault="00F85303" w:rsidP="004A4678">
            <w:pPr>
              <w:spacing w:after="0" w:line="240" w:lineRule="auto"/>
              <w:jc w:val="both"/>
              <w:rPr>
                <w:rFonts w:ascii="Times New Roman" w:hAnsi="Times New Roman"/>
                <w:b/>
                <w:sz w:val="24"/>
                <w:szCs w:val="24"/>
                <w:u w:val="single"/>
              </w:rPr>
            </w:pPr>
            <w:r w:rsidRPr="000F19A2">
              <w:rPr>
                <w:rFonts w:ascii="Times New Roman" w:hAnsi="Times New Roman"/>
                <w:b/>
                <w:sz w:val="24"/>
                <w:szCs w:val="24"/>
                <w:u w:val="single"/>
              </w:rPr>
              <w:t>Policia e Shtetit</w:t>
            </w:r>
          </w:p>
          <w:p w:rsidR="00F85303" w:rsidRPr="000F19A2" w:rsidRDefault="00F85303" w:rsidP="004A4678">
            <w:pPr>
              <w:spacing w:after="0" w:line="240" w:lineRule="auto"/>
              <w:jc w:val="both"/>
              <w:rPr>
                <w:rFonts w:ascii="Times New Roman" w:hAnsi="Times New Roman"/>
                <w:sz w:val="24"/>
                <w:szCs w:val="24"/>
              </w:rPr>
            </w:pPr>
            <w:r w:rsidRPr="000F19A2">
              <w:rPr>
                <w:rFonts w:ascii="Times New Roman" w:hAnsi="Times New Roman"/>
                <w:sz w:val="24"/>
                <w:szCs w:val="24"/>
              </w:rPr>
              <w:t>Gjatë tremujorit të parë 2020 janë realizuar 3 trajnime të përbashkëta në fushën e korrupsionit dhe të krimeve në detyrë, mes institucioneve ligjzbatuese dhe në bashkëpunim me CEPOL-   UNODC me temë:</w:t>
            </w:r>
          </w:p>
          <w:p w:rsidR="00F85303" w:rsidRPr="000F19A2" w:rsidRDefault="00F85303" w:rsidP="004A4678">
            <w:pPr>
              <w:numPr>
                <w:ilvl w:val="0"/>
                <w:numId w:val="71"/>
              </w:numPr>
              <w:spacing w:after="134" w:line="240" w:lineRule="auto"/>
              <w:ind w:left="542"/>
              <w:jc w:val="both"/>
              <w:rPr>
                <w:rFonts w:ascii="Times New Roman" w:hAnsi="Times New Roman"/>
                <w:sz w:val="24"/>
                <w:szCs w:val="24"/>
              </w:rPr>
            </w:pPr>
            <w:r w:rsidRPr="000F19A2">
              <w:rPr>
                <w:rFonts w:ascii="Times New Roman" w:hAnsi="Times New Roman"/>
                <w:sz w:val="24"/>
                <w:szCs w:val="24"/>
              </w:rPr>
              <w:t xml:space="preserve">Marrëdhëniet ndërmjet policisë dhe prokurorisë për përmirësimin e cilësisë së referimeve. Trajnimi u organizua në Tiranë, ku morrën pjesë 15 efektivë.  </w:t>
            </w:r>
          </w:p>
          <w:p w:rsidR="00F85303" w:rsidRPr="000F19A2" w:rsidRDefault="00F85303" w:rsidP="004A4678">
            <w:pPr>
              <w:numPr>
                <w:ilvl w:val="0"/>
                <w:numId w:val="71"/>
              </w:numPr>
              <w:spacing w:after="134" w:line="240" w:lineRule="auto"/>
              <w:ind w:left="542"/>
              <w:jc w:val="both"/>
              <w:rPr>
                <w:rFonts w:ascii="Times New Roman" w:hAnsi="Times New Roman"/>
                <w:sz w:val="24"/>
                <w:szCs w:val="24"/>
              </w:rPr>
            </w:pPr>
            <w:r w:rsidRPr="000F19A2">
              <w:rPr>
                <w:rFonts w:ascii="Times New Roman" w:hAnsi="Times New Roman"/>
                <w:sz w:val="24"/>
                <w:szCs w:val="24"/>
              </w:rPr>
              <w:t xml:space="preserve">Hetimi financiar kombëtar dhe hetimet ndërkombëtare. Trajnimi u </w:t>
            </w:r>
            <w:r w:rsidRPr="000F19A2">
              <w:rPr>
                <w:rFonts w:ascii="Times New Roman" w:hAnsi="Times New Roman"/>
                <w:sz w:val="24"/>
                <w:szCs w:val="24"/>
              </w:rPr>
              <w:lastRenderedPageBreak/>
              <w:t xml:space="preserve">organizua në Tiranë, ku morrën pjesë 5 efektivë.  </w:t>
            </w:r>
          </w:p>
          <w:p w:rsidR="00F85303" w:rsidRPr="000F19A2" w:rsidRDefault="00F85303" w:rsidP="004A4678">
            <w:pPr>
              <w:numPr>
                <w:ilvl w:val="0"/>
                <w:numId w:val="71"/>
              </w:numPr>
              <w:spacing w:after="134" w:line="240" w:lineRule="auto"/>
              <w:ind w:left="542"/>
              <w:jc w:val="both"/>
              <w:rPr>
                <w:rFonts w:ascii="Times New Roman" w:hAnsi="Times New Roman"/>
                <w:sz w:val="24"/>
                <w:szCs w:val="24"/>
              </w:rPr>
            </w:pPr>
            <w:r w:rsidRPr="000F19A2">
              <w:rPr>
                <w:rFonts w:ascii="Times New Roman" w:hAnsi="Times New Roman"/>
                <w:sz w:val="24"/>
                <w:szCs w:val="24"/>
              </w:rPr>
              <w:t>Hetimi financiar i lidhur me mashtrimet e prokurimeve publike dhe pastrimin e parave. Trajnimi u organizua në Bosnje Hercegovinë, ku morrën pjesë 2 efektivë.</w:t>
            </w:r>
          </w:p>
        </w:tc>
      </w:tr>
      <w:tr w:rsidR="00F85303" w:rsidRPr="006D6C21" w:rsidTr="004A4678">
        <w:trPr>
          <w:gridAfter w:val="1"/>
          <w:wAfter w:w="236" w:type="dxa"/>
          <w:trHeight w:val="186"/>
        </w:trPr>
        <w:tc>
          <w:tcPr>
            <w:tcW w:w="399"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B.4.3</w:t>
            </w:r>
          </w:p>
        </w:tc>
        <w:tc>
          <w:tcPr>
            <w:tcW w:w="1808"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Nënshkrimi i marrëveshjeve dypalëshe dhe shumëpalëshe në luftën kundër krimit</w:t>
            </w:r>
          </w:p>
        </w:tc>
        <w:tc>
          <w:tcPr>
            <w:tcW w:w="1414"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Ministria e Brendshme</w:t>
            </w:r>
          </w:p>
        </w:tc>
        <w:tc>
          <w:tcPr>
            <w:tcW w:w="1502"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0" w:line="240" w:lineRule="auto"/>
              <w:rPr>
                <w:rFonts w:ascii="Times New Roman" w:hAnsi="Times New Roman"/>
                <w:b/>
                <w:color w:val="7030A0"/>
                <w:sz w:val="24"/>
                <w:szCs w:val="24"/>
              </w:rPr>
            </w:pPr>
            <w:r>
              <w:pict>
                <v:rect id="_x0000_i1109" style="width:0;height:1.5pt" o:hralign="center" o:hrstd="t" o:hr="t" fillcolor="#a0a0a0" stroked="f"/>
              </w:pict>
            </w:r>
          </w:p>
        </w:tc>
        <w:tc>
          <w:tcPr>
            <w:tcW w:w="1326"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Numri i marrëveshjeve të nënshkruara</w:t>
            </w:r>
          </w:p>
        </w:tc>
        <w:tc>
          <w:tcPr>
            <w:tcW w:w="1326" w:type="dxa"/>
            <w:gridSpan w:val="17"/>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Koordinim më efiçent mes strukturave homologe në luftën kundër krimit ndërkombëtar</w:t>
            </w:r>
          </w:p>
        </w:tc>
        <w:tc>
          <w:tcPr>
            <w:tcW w:w="1415" w:type="dxa"/>
            <w:gridSpan w:val="11"/>
            <w:shd w:val="clear" w:color="auto" w:fill="auto"/>
          </w:tcPr>
          <w:p w:rsidR="00F85303" w:rsidRPr="00421DBD" w:rsidRDefault="00F85303" w:rsidP="004A4678">
            <w:pPr>
              <w:spacing w:after="0" w:line="240" w:lineRule="auto"/>
              <w:jc w:val="center"/>
              <w:rPr>
                <w:rFonts w:ascii="Times New Roman" w:hAnsi="Times New Roman"/>
                <w:sz w:val="24"/>
                <w:szCs w:val="24"/>
              </w:rPr>
            </w:pPr>
            <w:r w:rsidRPr="00421DBD">
              <w:rPr>
                <w:rFonts w:ascii="Times New Roman" w:hAnsi="Times New Roman"/>
                <w:sz w:val="24"/>
                <w:szCs w:val="24"/>
              </w:rPr>
              <w:t>E parealizuar</w:t>
            </w:r>
          </w:p>
        </w:tc>
        <w:tc>
          <w:tcPr>
            <w:tcW w:w="4250" w:type="dxa"/>
            <w:gridSpan w:val="9"/>
            <w:shd w:val="clear" w:color="auto" w:fill="auto"/>
          </w:tcPr>
          <w:p w:rsidR="00F85303" w:rsidRPr="00421DBD" w:rsidRDefault="00F85303" w:rsidP="004A4678">
            <w:pPr>
              <w:shd w:val="clear" w:color="auto" w:fill="FFFFFF"/>
              <w:spacing w:after="0" w:line="240" w:lineRule="auto"/>
              <w:jc w:val="both"/>
              <w:rPr>
                <w:rFonts w:ascii="Times New Roman" w:hAnsi="Times New Roman"/>
                <w:sz w:val="24"/>
                <w:szCs w:val="24"/>
              </w:rPr>
            </w:pPr>
            <w:r w:rsidRPr="00421DBD">
              <w:rPr>
                <w:rFonts w:ascii="Times New Roman" w:hAnsi="Times New Roman"/>
                <w:sz w:val="24"/>
                <w:szCs w:val="24"/>
              </w:rPr>
              <w:t>Për tremujorin e parë 2020, nuk ka asnjë marrëveshje të re të nënshkruar në fushën kundër krimit. </w:t>
            </w:r>
          </w:p>
          <w:p w:rsidR="00F85303" w:rsidRPr="00421DBD" w:rsidRDefault="00F85303" w:rsidP="004A4678">
            <w:pPr>
              <w:spacing w:after="0"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399"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B.4.4</w:t>
            </w:r>
          </w:p>
        </w:tc>
        <w:tc>
          <w:tcPr>
            <w:tcW w:w="1808"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Kryerja e takimeve dhe analizave të përbashkëta për zbatimin e marrëveshjeve dhe rezultateve të arritura</w:t>
            </w:r>
          </w:p>
        </w:tc>
        <w:tc>
          <w:tcPr>
            <w:tcW w:w="1414"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Ministria e Brendshme</w:t>
            </w:r>
          </w:p>
        </w:tc>
        <w:tc>
          <w:tcPr>
            <w:tcW w:w="1502" w:type="dxa"/>
            <w:gridSpan w:val="13"/>
            <w:shd w:val="clear" w:color="auto" w:fill="auto"/>
          </w:tcPr>
          <w:p w:rsidR="00F85303" w:rsidRPr="006D6C21" w:rsidRDefault="00F85303" w:rsidP="004A4678">
            <w:pPr>
              <w:spacing w:after="0" w:line="240" w:lineRule="auto"/>
              <w:jc w:val="center"/>
              <w:rPr>
                <w:rFonts w:ascii="Times New Roman" w:hAnsi="Times New Roman"/>
                <w:sz w:val="24"/>
                <w:szCs w:val="24"/>
              </w:rPr>
            </w:pPr>
            <w:r>
              <w:rPr>
                <w:rFonts w:ascii="Times New Roman" w:hAnsi="Times New Roman"/>
                <w:sz w:val="24"/>
                <w:szCs w:val="24"/>
              </w:rPr>
              <w:t xml:space="preserve">Tremujori i 1 - </w:t>
            </w:r>
            <w:r w:rsidRPr="00085806">
              <w:rPr>
                <w:rFonts w:ascii="Times New Roman" w:hAnsi="Times New Roman"/>
                <w:sz w:val="24"/>
                <w:szCs w:val="24"/>
              </w:rPr>
              <w:t xml:space="preserve">Tremujori </w:t>
            </w:r>
            <w:r>
              <w:rPr>
                <w:rFonts w:ascii="Times New Roman" w:hAnsi="Times New Roman"/>
                <w:sz w:val="24"/>
                <w:szCs w:val="24"/>
              </w:rPr>
              <w:t xml:space="preserve">i </w:t>
            </w:r>
            <w:r w:rsidRPr="00085806">
              <w:rPr>
                <w:rFonts w:ascii="Times New Roman" w:hAnsi="Times New Roman"/>
                <w:sz w:val="24"/>
                <w:szCs w:val="24"/>
              </w:rPr>
              <w:t>4</w:t>
            </w: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0" w:line="240" w:lineRule="auto"/>
              <w:rPr>
                <w:rFonts w:ascii="Times New Roman" w:hAnsi="Times New Roman"/>
                <w:b/>
                <w:color w:val="7030A0"/>
                <w:sz w:val="24"/>
                <w:szCs w:val="24"/>
              </w:rPr>
            </w:pPr>
            <w:r>
              <w:pict>
                <v:rect id="_x0000_i1110" style="width:0;height:1.5pt" o:hralign="center" o:hrstd="t" o:hr="t" fillcolor="#a0a0a0" stroked="f"/>
              </w:pict>
            </w:r>
          </w:p>
        </w:tc>
        <w:tc>
          <w:tcPr>
            <w:tcW w:w="1326"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Numri i takimeve dhe analizave</w:t>
            </w:r>
          </w:p>
        </w:tc>
        <w:tc>
          <w:tcPr>
            <w:tcW w:w="1326" w:type="dxa"/>
            <w:gridSpan w:val="17"/>
            <w:shd w:val="clear" w:color="auto" w:fill="auto"/>
          </w:tcPr>
          <w:p w:rsidR="00F85303" w:rsidRPr="00D74D06"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Rritja e transparencës dhe besimit mes agjensive homologe të zbatimit të ligjit</w:t>
            </w:r>
          </w:p>
        </w:tc>
        <w:tc>
          <w:tcPr>
            <w:tcW w:w="1415" w:type="dxa"/>
            <w:gridSpan w:val="11"/>
            <w:shd w:val="clear" w:color="auto" w:fill="auto"/>
          </w:tcPr>
          <w:p w:rsidR="00F85303" w:rsidRPr="00C522A2" w:rsidRDefault="00F85303" w:rsidP="004A4678">
            <w:pPr>
              <w:spacing w:after="0" w:line="240" w:lineRule="auto"/>
              <w:jc w:val="center"/>
              <w:rPr>
                <w:rFonts w:ascii="Times New Roman" w:hAnsi="Times New Roman"/>
                <w:b/>
                <w:color w:val="7030A0"/>
                <w:sz w:val="24"/>
                <w:szCs w:val="24"/>
              </w:rPr>
            </w:pPr>
            <w:r w:rsidRPr="00C522A2">
              <w:rPr>
                <w:rFonts w:ascii="Times New Roman" w:hAnsi="Times New Roman"/>
                <w:sz w:val="24"/>
                <w:szCs w:val="24"/>
              </w:rPr>
              <w:t>E parealizuar</w:t>
            </w:r>
          </w:p>
        </w:tc>
        <w:tc>
          <w:tcPr>
            <w:tcW w:w="4250" w:type="dxa"/>
            <w:gridSpan w:val="9"/>
            <w:shd w:val="clear" w:color="auto" w:fill="auto"/>
          </w:tcPr>
          <w:p w:rsidR="00F85303" w:rsidRPr="00C522A2" w:rsidRDefault="00F85303" w:rsidP="004A4678">
            <w:pPr>
              <w:spacing w:after="0" w:line="240" w:lineRule="auto"/>
              <w:jc w:val="both"/>
              <w:rPr>
                <w:rFonts w:ascii="Times New Roman" w:hAnsi="Times New Roman"/>
                <w:b/>
                <w:color w:val="7030A0"/>
                <w:sz w:val="24"/>
                <w:szCs w:val="24"/>
              </w:rPr>
            </w:pPr>
            <w:r w:rsidRPr="00C522A2">
              <w:rPr>
                <w:rFonts w:ascii="Times New Roman" w:hAnsi="Times New Roman"/>
                <w:sz w:val="24"/>
                <w:szCs w:val="24"/>
              </w:rPr>
              <w:t xml:space="preserve">Nuk ka zhvillime për tremujorin e parë 2020. </w:t>
            </w:r>
          </w:p>
        </w:tc>
      </w:tr>
      <w:tr w:rsidR="00F85303" w:rsidRPr="006D6C21" w:rsidTr="004A4678">
        <w:trPr>
          <w:gridAfter w:val="1"/>
          <w:wAfter w:w="236" w:type="dxa"/>
          <w:trHeight w:val="186"/>
        </w:trPr>
        <w:tc>
          <w:tcPr>
            <w:tcW w:w="399"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B.4.5</w:t>
            </w:r>
          </w:p>
        </w:tc>
        <w:tc>
          <w:tcPr>
            <w:tcW w:w="1808" w:type="dxa"/>
            <w:gridSpan w:val="5"/>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 xml:space="preserve">Rritja e pjesëmarrjes aktive të Policisë së Shtetit Shqiptar e numrit të </w:t>
            </w:r>
            <w:r w:rsidRPr="006D6C21">
              <w:rPr>
                <w:rFonts w:ascii="Times New Roman" w:hAnsi="Times New Roman"/>
                <w:sz w:val="24"/>
                <w:szCs w:val="24"/>
              </w:rPr>
              <w:lastRenderedPageBreak/>
              <w:t xml:space="preserve">aksioneve të përbashkëta policore </w:t>
            </w:r>
          </w:p>
        </w:tc>
        <w:tc>
          <w:tcPr>
            <w:tcW w:w="1414"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lastRenderedPageBreak/>
              <w:t>PSH</w:t>
            </w:r>
          </w:p>
        </w:tc>
        <w:tc>
          <w:tcPr>
            <w:tcW w:w="1502"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p>
        </w:tc>
        <w:tc>
          <w:tcPr>
            <w:tcW w:w="1590"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w:t>
            </w:r>
          </w:p>
          <w:p w:rsidR="00F85303" w:rsidRPr="006D6C21" w:rsidRDefault="00002C9E" w:rsidP="004A4678">
            <w:pPr>
              <w:spacing w:after="0" w:line="240" w:lineRule="auto"/>
              <w:rPr>
                <w:rFonts w:ascii="Times New Roman" w:hAnsi="Times New Roman"/>
                <w:b/>
                <w:color w:val="7030A0"/>
                <w:sz w:val="24"/>
                <w:szCs w:val="24"/>
              </w:rPr>
            </w:pPr>
            <w:r>
              <w:pict>
                <v:rect id="_x0000_i1111" style="width:0;height:1.5pt" o:hralign="center" o:hrstd="t" o:hr="t" fillcolor="#a0a0a0" stroked="f"/>
              </w:pict>
            </w:r>
          </w:p>
        </w:tc>
        <w:tc>
          <w:tcPr>
            <w:tcW w:w="1326" w:type="dxa"/>
            <w:gridSpan w:val="13"/>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Numri i operacioneve të përbashkëta hetimore</w:t>
            </w:r>
          </w:p>
        </w:tc>
        <w:tc>
          <w:tcPr>
            <w:tcW w:w="1326" w:type="dxa"/>
            <w:gridSpan w:val="17"/>
            <w:shd w:val="clear" w:color="auto" w:fill="auto"/>
          </w:tcPr>
          <w:p w:rsidR="00F85303" w:rsidRPr="00CE05C2" w:rsidRDefault="00F85303" w:rsidP="004A4678">
            <w:pPr>
              <w:spacing w:after="0" w:line="240" w:lineRule="auto"/>
              <w:rPr>
                <w:rFonts w:ascii="Times New Roman" w:hAnsi="Times New Roman"/>
                <w:sz w:val="24"/>
                <w:szCs w:val="24"/>
              </w:rPr>
            </w:pPr>
            <w:r w:rsidRPr="006D6C21">
              <w:rPr>
                <w:rFonts w:ascii="Times New Roman" w:hAnsi="Times New Roman"/>
                <w:sz w:val="24"/>
                <w:szCs w:val="24"/>
              </w:rPr>
              <w:t xml:space="preserve">Ulja e krimit trans-nacional në fushën e krimeve </w:t>
            </w:r>
            <w:r w:rsidRPr="006D6C21">
              <w:rPr>
                <w:rFonts w:ascii="Times New Roman" w:hAnsi="Times New Roman"/>
                <w:sz w:val="24"/>
                <w:szCs w:val="24"/>
              </w:rPr>
              <w:lastRenderedPageBreak/>
              <w:t>ekonomike e financiare</w:t>
            </w:r>
          </w:p>
        </w:tc>
        <w:tc>
          <w:tcPr>
            <w:tcW w:w="1415" w:type="dxa"/>
            <w:gridSpan w:val="11"/>
            <w:shd w:val="clear" w:color="auto" w:fill="auto"/>
          </w:tcPr>
          <w:p w:rsidR="00F85303" w:rsidRPr="006D6C21" w:rsidRDefault="00F85303" w:rsidP="004A4678">
            <w:pPr>
              <w:spacing w:after="0" w:line="240" w:lineRule="auto"/>
              <w:jc w:val="center"/>
              <w:rPr>
                <w:rFonts w:ascii="Times New Roman" w:hAnsi="Times New Roman"/>
                <w:b/>
                <w:color w:val="7030A0"/>
                <w:sz w:val="24"/>
                <w:szCs w:val="24"/>
              </w:rPr>
            </w:pPr>
            <w:r w:rsidRPr="008D74F6">
              <w:rPr>
                <w:rFonts w:ascii="Times New Roman" w:hAnsi="Times New Roman"/>
                <w:sz w:val="24"/>
                <w:szCs w:val="24"/>
              </w:rPr>
              <w:lastRenderedPageBreak/>
              <w:t>E parealizuar</w:t>
            </w:r>
          </w:p>
        </w:tc>
        <w:tc>
          <w:tcPr>
            <w:tcW w:w="4250" w:type="dxa"/>
            <w:gridSpan w:val="9"/>
            <w:shd w:val="clear" w:color="auto" w:fill="auto"/>
          </w:tcPr>
          <w:p w:rsidR="00F85303" w:rsidRPr="00CE19BB" w:rsidRDefault="00F85303" w:rsidP="004A4678">
            <w:pPr>
              <w:spacing w:after="0" w:line="240" w:lineRule="auto"/>
              <w:jc w:val="both"/>
              <w:rPr>
                <w:rFonts w:ascii="Times New Roman" w:hAnsi="Times New Roman"/>
                <w:b/>
                <w:sz w:val="24"/>
                <w:szCs w:val="24"/>
                <w:u w:val="single"/>
              </w:rPr>
            </w:pPr>
            <w:r w:rsidRPr="007061F7">
              <w:rPr>
                <w:rFonts w:ascii="Times New Roman" w:hAnsi="Times New Roman"/>
                <w:b/>
                <w:sz w:val="24"/>
                <w:szCs w:val="24"/>
                <w:u w:val="single"/>
              </w:rPr>
              <w:t>Policia e Shtetit</w:t>
            </w:r>
          </w:p>
          <w:p w:rsidR="00F85303" w:rsidRPr="008D74F6" w:rsidRDefault="00F85303" w:rsidP="004A4678">
            <w:pPr>
              <w:spacing w:after="0" w:line="240" w:lineRule="auto"/>
              <w:jc w:val="both"/>
              <w:rPr>
                <w:rFonts w:ascii="Times New Roman" w:hAnsi="Times New Roman"/>
                <w:sz w:val="24"/>
                <w:szCs w:val="24"/>
              </w:rPr>
            </w:pPr>
            <w:r w:rsidRPr="008D74F6">
              <w:rPr>
                <w:rFonts w:ascii="Times New Roman" w:hAnsi="Times New Roman"/>
                <w:sz w:val="24"/>
                <w:szCs w:val="24"/>
              </w:rPr>
              <w:t>Gjatë periudhës janar</w:t>
            </w:r>
            <w:r>
              <w:rPr>
                <w:rFonts w:ascii="Times New Roman" w:hAnsi="Times New Roman"/>
                <w:sz w:val="24"/>
                <w:szCs w:val="24"/>
              </w:rPr>
              <w:t xml:space="preserve"> </w:t>
            </w:r>
            <w:r w:rsidRPr="008D74F6">
              <w:rPr>
                <w:rFonts w:ascii="Times New Roman" w:hAnsi="Times New Roman"/>
                <w:sz w:val="24"/>
                <w:szCs w:val="24"/>
              </w:rPr>
              <w:t>-</w:t>
            </w:r>
            <w:r>
              <w:rPr>
                <w:rFonts w:ascii="Times New Roman" w:hAnsi="Times New Roman"/>
                <w:sz w:val="24"/>
                <w:szCs w:val="24"/>
              </w:rPr>
              <w:t xml:space="preserve"> </w:t>
            </w:r>
            <w:r w:rsidRPr="008D74F6">
              <w:rPr>
                <w:rFonts w:ascii="Times New Roman" w:hAnsi="Times New Roman"/>
                <w:sz w:val="24"/>
                <w:szCs w:val="24"/>
              </w:rPr>
              <w:t xml:space="preserve">mars 2020 nuk është evidentuar asnjë </w:t>
            </w:r>
            <w:r>
              <w:rPr>
                <w:rFonts w:ascii="Times New Roman" w:hAnsi="Times New Roman"/>
                <w:sz w:val="24"/>
                <w:szCs w:val="24"/>
              </w:rPr>
              <w:t xml:space="preserve">rast operacioni </w:t>
            </w:r>
            <w:r w:rsidRPr="008D74F6">
              <w:rPr>
                <w:rFonts w:ascii="Times New Roman" w:hAnsi="Times New Roman"/>
                <w:sz w:val="24"/>
                <w:szCs w:val="24"/>
              </w:rPr>
              <w:t>i përbashkët policorë, në fushën e krimeve kundër korrupsionit.</w:t>
            </w:r>
          </w:p>
          <w:p w:rsidR="00F85303" w:rsidRPr="006D6C21" w:rsidRDefault="00F85303" w:rsidP="004A4678">
            <w:pPr>
              <w:spacing w:after="0" w:line="240" w:lineRule="auto"/>
              <w:rPr>
                <w:rFonts w:ascii="Times New Roman" w:hAnsi="Times New Roman"/>
                <w:b/>
                <w:color w:val="7030A0"/>
                <w:sz w:val="24"/>
                <w:szCs w:val="24"/>
              </w:rPr>
            </w:pPr>
          </w:p>
        </w:tc>
      </w:tr>
      <w:tr w:rsidR="00F85303" w:rsidRPr="006D6C21" w:rsidTr="004A4678">
        <w:trPr>
          <w:gridAfter w:val="1"/>
          <w:wAfter w:w="236" w:type="dxa"/>
          <w:trHeight w:val="962"/>
        </w:trPr>
        <w:tc>
          <w:tcPr>
            <w:tcW w:w="15030" w:type="dxa"/>
            <w:gridSpan w:val="100"/>
            <w:shd w:val="clear" w:color="auto" w:fill="F7CAAC"/>
          </w:tcPr>
          <w:p w:rsidR="00F85303" w:rsidRPr="00712AD7" w:rsidRDefault="00F85303" w:rsidP="004A4678">
            <w:pPr>
              <w:spacing w:after="134" w:line="240" w:lineRule="auto"/>
              <w:rPr>
                <w:rFonts w:ascii="Times New Roman" w:hAnsi="Times New Roman"/>
                <w:b/>
                <w:i/>
                <w:sz w:val="16"/>
                <w:szCs w:val="16"/>
              </w:rPr>
            </w:pPr>
          </w:p>
          <w:p w:rsidR="00F85303" w:rsidRPr="006D6C21" w:rsidRDefault="00F85303" w:rsidP="00F85303">
            <w:pPr>
              <w:numPr>
                <w:ilvl w:val="0"/>
                <w:numId w:val="2"/>
              </w:numPr>
              <w:spacing w:after="134" w:line="240" w:lineRule="auto"/>
              <w:rPr>
                <w:rFonts w:ascii="Times New Roman" w:hAnsi="Times New Roman"/>
                <w:b/>
                <w:i/>
                <w:sz w:val="24"/>
                <w:szCs w:val="24"/>
              </w:rPr>
            </w:pPr>
            <w:r w:rsidRPr="006D6C21">
              <w:rPr>
                <w:rFonts w:ascii="Times New Roman" w:hAnsi="Times New Roman"/>
                <w:b/>
                <w:i/>
                <w:sz w:val="24"/>
                <w:szCs w:val="24"/>
              </w:rPr>
              <w:t>Qasja ndërgjegjësuese - C</w:t>
            </w:r>
          </w:p>
        </w:tc>
      </w:tr>
      <w:tr w:rsidR="00F85303" w:rsidRPr="006D6C21" w:rsidTr="004A4678">
        <w:trPr>
          <w:gridAfter w:val="1"/>
          <w:wAfter w:w="236" w:type="dxa"/>
          <w:trHeight w:val="89"/>
        </w:trPr>
        <w:tc>
          <w:tcPr>
            <w:tcW w:w="15030" w:type="dxa"/>
            <w:gridSpan w:val="100"/>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b/>
                <w:i/>
                <w:color w:val="000000"/>
                <w:sz w:val="24"/>
                <w:szCs w:val="24"/>
                <w:highlight w:val="lightGray"/>
              </w:rPr>
              <w:t>Objektivi C.1   Ndërgjegjësimi dhe edukimi i publikut të gjerë mbi pasojat e korrupsionit</w:t>
            </w:r>
            <w:r w:rsidRPr="006D6C21">
              <w:rPr>
                <w:rFonts w:ascii="Times New Roman" w:hAnsi="Times New Roman"/>
                <w:b/>
                <w:i/>
                <w:sz w:val="24"/>
                <w:szCs w:val="24"/>
              </w:rPr>
              <w:t xml:space="preserve"> </w:t>
            </w:r>
            <w:r w:rsidRPr="006D6C21">
              <w:rPr>
                <w:rFonts w:ascii="Times New Roman" w:hAnsi="Times New Roman"/>
                <w:b/>
                <w:i/>
                <w:color w:val="FFFFFF"/>
                <w:sz w:val="24"/>
                <w:szCs w:val="24"/>
                <w:lang w:val="en-GB"/>
              </w:rPr>
              <w:t xml:space="preserve">Raising Aëareness and educating the public on the </w:t>
            </w:r>
            <w:r w:rsidRPr="0027573B">
              <w:rPr>
                <w:rFonts w:ascii="Times New Roman" w:hAnsi="Times New Roman"/>
                <w:b/>
                <w:i/>
                <w:color w:val="FFFFFF"/>
                <w:sz w:val="16"/>
                <w:szCs w:val="16"/>
                <w:lang w:val="en-GB"/>
              </w:rPr>
              <w:t>co</w:t>
            </w:r>
            <w:r w:rsidRPr="0027573B">
              <w:rPr>
                <w:rFonts w:ascii="Times New Roman" w:hAnsi="Times New Roman"/>
                <w:color w:val="FFFFFF"/>
                <w:sz w:val="16"/>
                <w:szCs w:val="16"/>
                <w:lang w:val="en-GB"/>
              </w:rPr>
              <w:t>nsequences</w:t>
            </w:r>
            <w:r w:rsidRPr="006D6C21">
              <w:rPr>
                <w:rFonts w:ascii="Times New Roman" w:hAnsi="Times New Roman"/>
                <w:color w:val="FFFFFF"/>
                <w:sz w:val="24"/>
                <w:szCs w:val="24"/>
                <w:lang w:val="en-GB"/>
              </w:rPr>
              <w:t xml:space="preserve"> of </w:t>
            </w:r>
            <w:r w:rsidRPr="00712AD7">
              <w:rPr>
                <w:rFonts w:ascii="Times New Roman" w:hAnsi="Times New Roman"/>
                <w:color w:val="FFFFFF"/>
                <w:sz w:val="16"/>
                <w:szCs w:val="16"/>
                <w:lang w:val="en-GB"/>
              </w:rPr>
              <w:t>corruption</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Treguesit e performances/Indikatori:</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b/>
                <w:sz w:val="24"/>
                <w:szCs w:val="24"/>
                <w:highlight w:val="lightGray"/>
                <w:lang w:val="en-GB"/>
              </w:rPr>
              <w:t>C.1.a</w:t>
            </w:r>
            <w:r w:rsidRPr="006D6C21">
              <w:rPr>
                <w:rFonts w:ascii="Times New Roman" w:hAnsi="Times New Roman"/>
                <w:sz w:val="24"/>
                <w:szCs w:val="24"/>
                <w:highlight w:val="lightGray"/>
                <w:lang w:val="en-GB"/>
              </w:rPr>
              <w:t xml:space="preserve">: </w:t>
            </w:r>
            <w:r w:rsidRPr="006D6C21">
              <w:rPr>
                <w:rFonts w:ascii="Times New Roman" w:hAnsi="Times New Roman"/>
                <w:b/>
                <w:sz w:val="24"/>
                <w:szCs w:val="24"/>
                <w:highlight w:val="lightGray"/>
                <w:lang w:val="en-GB"/>
              </w:rPr>
              <w:t>Krijimi i një plani vjetor të komunikimitdhe visibiliteti të Strategjisë Antikorrupsion</w:t>
            </w:r>
            <w:r w:rsidRPr="006D6C21">
              <w:rPr>
                <w:rFonts w:ascii="Times New Roman" w:hAnsi="Times New Roman"/>
                <w:sz w:val="24"/>
                <w:szCs w:val="24"/>
                <w:lang w:val="en-GB"/>
              </w:rPr>
              <w:t xml:space="preserve"> </w:t>
            </w:r>
          </w:p>
          <w:p w:rsidR="00F85303" w:rsidRPr="006D6C21" w:rsidRDefault="00F85303" w:rsidP="004A4678">
            <w:pPr>
              <w:spacing w:after="134" w:line="240" w:lineRule="auto"/>
              <w:rPr>
                <w:rFonts w:ascii="Times New Roman" w:hAnsi="Times New Roman"/>
                <w:sz w:val="24"/>
                <w:szCs w:val="24"/>
                <w:lang w:val="en-GB"/>
              </w:rPr>
            </w:pPr>
            <w:r w:rsidRPr="006D6C21">
              <w:rPr>
                <w:rFonts w:ascii="Times New Roman" w:hAnsi="Times New Roman"/>
                <w:sz w:val="24"/>
                <w:szCs w:val="24"/>
              </w:rPr>
              <w:t xml:space="preserve">Objektivat për tu arritur në 2018, 2019 dhe 2020 janë: </w:t>
            </w:r>
            <w:r w:rsidRPr="006D6C21">
              <w:rPr>
                <w:rFonts w:ascii="Times New Roman" w:hAnsi="Times New Roman"/>
                <w:sz w:val="24"/>
                <w:szCs w:val="24"/>
                <w:lang w:val="en-GB"/>
              </w:rPr>
              <w:t>Zbatimi i masave të Plan Veprimit</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lang w:val="en-GB"/>
              </w:rPr>
            </w:pPr>
            <w:r w:rsidRPr="006D6C21">
              <w:rPr>
                <w:rFonts w:ascii="Times New Roman" w:eastAsia="Times New Roman" w:hAnsi="Times New Roman"/>
                <w:sz w:val="24"/>
                <w:szCs w:val="24"/>
                <w:lang w:val="en-GB"/>
              </w:rPr>
              <w:t>Harmonizimi i qasjes së vizibilitetit dhe komunikimit në kornizën e anti-korrupsionit është shumë e rëndësishme për të shpërndarë një mesazh dhe qasje të përbashkët. Një plan vjetor i vizibilitetit dhe komunikimit për Strategjinë Kundër Korrupsionit do të shmangë organizimin e ngjarjeve të komunikimit për anti korrupsionin në një mënyrë të pakoordinuar dhe reaktive, të pakoordinuar midis entiteteve të ndryshme qeveritare (në nivel qendror dhe lokal).</w:t>
            </w:r>
          </w:p>
          <w:p w:rsidR="00F85303" w:rsidRPr="006D6C21" w:rsidRDefault="00F85303" w:rsidP="004A4678">
            <w:pPr>
              <w:spacing w:before="40" w:after="40" w:line="0" w:lineRule="atLeast"/>
              <w:ind w:right="94"/>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Ky Plan do të përfshijë prioritetet për t'u adresuar, objektivi i grupeve / institucionet, mjetet e shpërndarjes, mesazhet gjatë fushatave si dhe buxhetet për zbatimin.</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Hartimi i planit do të koordinohet nga MD / KKK, në konsultim me institucionet e tjera. Zbatimi i planit do të ndikojë pozitivisht në perceptimin e qytetarëve për përpjekjet e zbatuara në Shqipëri kundër korrupsionit.</w:t>
            </w:r>
          </w:p>
          <w:p w:rsidR="00F85303" w:rsidRPr="0027573B" w:rsidRDefault="00F85303" w:rsidP="004A4678">
            <w:pPr>
              <w:spacing w:after="134" w:line="240" w:lineRule="auto"/>
              <w:jc w:val="both"/>
              <w:rPr>
                <w:rFonts w:ascii="Times New Roman" w:eastAsia="Times New Roman" w:hAnsi="Times New Roman"/>
                <w:sz w:val="16"/>
                <w:szCs w:val="16"/>
              </w:rPr>
            </w:pPr>
          </w:p>
          <w:p w:rsidR="00F85303"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së pari krijimin e planit vjetor të vizibilitetit dhe komunikimit (procesit) dhe më pas përdorimin e tij operacional (performancën).</w:t>
            </w:r>
          </w:p>
          <w:p w:rsidR="00F85303" w:rsidRPr="00712AD7" w:rsidRDefault="00F85303" w:rsidP="004A4678">
            <w:pPr>
              <w:spacing w:after="134" w:line="240" w:lineRule="auto"/>
              <w:jc w:val="both"/>
              <w:rPr>
                <w:rFonts w:ascii="Times New Roman" w:hAnsi="Times New Roman"/>
                <w:sz w:val="16"/>
                <w:szCs w:val="16"/>
              </w:rPr>
            </w:pPr>
          </w:p>
          <w:p w:rsidR="00F85303" w:rsidRPr="00CE05C2"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highlight w:val="lightGray"/>
              </w:rPr>
              <w:t xml:space="preserve">C.1.b: </w:t>
            </w:r>
            <w:r w:rsidRPr="006D6C21">
              <w:rPr>
                <w:rFonts w:ascii="Times New Roman" w:hAnsi="Times New Roman"/>
                <w:b/>
                <w:sz w:val="24"/>
                <w:szCs w:val="24"/>
                <w:highlight w:val="lightGray"/>
                <w:lang w:val="en-GB"/>
              </w:rPr>
              <w:t>Numri i fushatave vjetore për rritjen e ndërgjegjësimit në luftën kundër korrupsionit</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Objektivat për tu arritur në 2018, 2019 dhe 2020 jane: Përmirësimi i mos tolerimit të korrupsio</w:t>
            </w:r>
            <w:r>
              <w:rPr>
                <w:rFonts w:ascii="Times New Roman" w:hAnsi="Times New Roman"/>
                <w:sz w:val="24"/>
                <w:szCs w:val="24"/>
              </w:rPr>
              <w:t xml:space="preserve">nit nga Institucionet Publike, </w:t>
            </w:r>
          </w:p>
          <w:p w:rsidR="00F85303" w:rsidRPr="006D6C21" w:rsidRDefault="00F85303" w:rsidP="00F85303">
            <w:pPr>
              <w:pStyle w:val="ListParagraph"/>
              <w:numPr>
                <w:ilvl w:val="0"/>
                <w:numId w:val="5"/>
              </w:numPr>
              <w:spacing w:after="0" w:line="240" w:lineRule="auto"/>
              <w:ind w:left="482" w:hanging="241"/>
              <w:rPr>
                <w:rFonts w:ascii="Times New Roman" w:hAnsi="Times New Roman"/>
                <w:sz w:val="24"/>
                <w:szCs w:val="24"/>
                <w:lang w:eastAsia="en-US"/>
              </w:rPr>
            </w:pPr>
            <w:r w:rsidRPr="006D6C21">
              <w:rPr>
                <w:rFonts w:ascii="Times New Roman" w:hAnsi="Times New Roman"/>
                <w:sz w:val="24"/>
                <w:szCs w:val="24"/>
                <w:lang w:eastAsia="en-US"/>
              </w:rPr>
              <w:t>Rritja e çështjeve të raportuara mbi korrupsionin,</w:t>
            </w:r>
          </w:p>
          <w:p w:rsidR="00F85303" w:rsidRPr="006D6C21" w:rsidRDefault="00F85303" w:rsidP="00F85303">
            <w:pPr>
              <w:pStyle w:val="ListParagraph"/>
              <w:numPr>
                <w:ilvl w:val="0"/>
                <w:numId w:val="5"/>
              </w:numPr>
              <w:spacing w:after="0" w:line="240" w:lineRule="auto"/>
              <w:ind w:left="482" w:hanging="241"/>
              <w:rPr>
                <w:rFonts w:ascii="Times New Roman" w:hAnsi="Times New Roman"/>
                <w:sz w:val="24"/>
                <w:szCs w:val="24"/>
                <w:lang w:eastAsia="en-US"/>
              </w:rPr>
            </w:pPr>
            <w:r w:rsidRPr="006D6C21">
              <w:rPr>
                <w:rFonts w:ascii="Times New Roman" w:hAnsi="Times New Roman"/>
                <w:sz w:val="24"/>
                <w:szCs w:val="24"/>
                <w:lang w:eastAsia="en-US"/>
              </w:rPr>
              <w:t>Inkurajimi i bashkëpunimit më shoqërinë civile.</w:t>
            </w:r>
          </w:p>
          <w:p w:rsidR="00F85303" w:rsidRPr="006D6C21" w:rsidRDefault="00F85303" w:rsidP="00F85303">
            <w:pPr>
              <w:pStyle w:val="ListParagraph"/>
              <w:numPr>
                <w:ilvl w:val="0"/>
                <w:numId w:val="5"/>
              </w:numPr>
              <w:spacing w:after="0" w:line="240" w:lineRule="auto"/>
              <w:ind w:left="482" w:hanging="241"/>
              <w:rPr>
                <w:rFonts w:ascii="Times New Roman" w:hAnsi="Times New Roman"/>
                <w:sz w:val="24"/>
                <w:szCs w:val="24"/>
                <w:lang w:val="en-GB" w:eastAsia="en-US"/>
              </w:rPr>
            </w:pPr>
            <w:r w:rsidRPr="006D6C21">
              <w:rPr>
                <w:rFonts w:ascii="Times New Roman" w:hAnsi="Times New Roman"/>
                <w:sz w:val="24"/>
                <w:szCs w:val="24"/>
                <w:lang w:val="en-GB" w:eastAsia="en-US"/>
              </w:rPr>
              <w:t>Rritja e transparencës dhe përmirësimi i aksesit të informacionit publik</w:t>
            </w:r>
          </w:p>
          <w:p w:rsidR="00F85303" w:rsidRDefault="00F85303" w:rsidP="00F85303">
            <w:pPr>
              <w:pStyle w:val="ListParagraph"/>
              <w:numPr>
                <w:ilvl w:val="0"/>
                <w:numId w:val="5"/>
              </w:numPr>
              <w:spacing w:after="0" w:line="240" w:lineRule="auto"/>
              <w:ind w:left="482" w:hanging="241"/>
              <w:rPr>
                <w:rFonts w:ascii="Times New Roman" w:hAnsi="Times New Roman"/>
                <w:sz w:val="24"/>
                <w:szCs w:val="24"/>
                <w:lang w:val="en-GB" w:eastAsia="en-US"/>
              </w:rPr>
            </w:pPr>
            <w:r w:rsidRPr="006D6C21">
              <w:rPr>
                <w:rFonts w:ascii="Times New Roman" w:hAnsi="Times New Roman"/>
                <w:sz w:val="24"/>
                <w:szCs w:val="24"/>
                <w:lang w:val="en-GB" w:eastAsia="en-US"/>
              </w:rPr>
              <w:t>Forcimi i integritetit të zyrtarëve publike</w:t>
            </w:r>
          </w:p>
          <w:p w:rsidR="00F85303" w:rsidRPr="00712AD7" w:rsidRDefault="00F85303" w:rsidP="004A4678">
            <w:pPr>
              <w:pStyle w:val="ListParagraph"/>
              <w:spacing w:after="0" w:line="240" w:lineRule="auto"/>
              <w:ind w:left="482"/>
              <w:rPr>
                <w:rFonts w:ascii="Times New Roman" w:hAnsi="Times New Roman"/>
                <w:sz w:val="16"/>
                <w:szCs w:val="16"/>
                <w:lang w:val="en-GB" w:eastAsia="en-US"/>
              </w:rPr>
            </w:pPr>
          </w:p>
          <w:p w:rsidR="00F85303" w:rsidRPr="006D6C21" w:rsidRDefault="00F85303" w:rsidP="004A4678">
            <w:pPr>
              <w:spacing w:after="134" w:line="240" w:lineRule="auto"/>
              <w:jc w:val="both"/>
              <w:rPr>
                <w:rFonts w:ascii="Times New Roman" w:hAnsi="Times New Roman"/>
                <w:sz w:val="24"/>
                <w:szCs w:val="24"/>
                <w:lang w:val="en-GB"/>
              </w:rPr>
            </w:pPr>
            <w:r w:rsidRPr="006D6C21">
              <w:rPr>
                <w:rFonts w:ascii="Times New Roman" w:hAnsi="Times New Roman"/>
                <w:sz w:val="24"/>
                <w:szCs w:val="24"/>
                <w:lang w:val="en-GB"/>
              </w:rPr>
              <w:lastRenderedPageBreak/>
              <w:t>Do të hartohet një plan komunikimi i gjerë.  4 fushata të mëdha janë parashikuar gjatë vitit 2018; me qëllimin (1) për të rritur ndërgjegjësimin e publikut për pasojat e korrupsionit dhe si ta denoncojnë dhe trajtojnë atë: (2) të rrisë ndërgjegjësimin e publikut në lidhje me transparencën dhe të drejtën për informim: (3) të rrisë ndërgjegjësimin e sektorit publik dhe privat për zbatimin e Ligjit për Sinjalizimin: (4) të rritë ndërgjegjësimin e publikut dhe të zyrtarëve për forcimin e integritetit të zyrtarëve publikë;</w:t>
            </w:r>
          </w:p>
          <w:p w:rsidR="00F85303" w:rsidRPr="006D6C21" w:rsidRDefault="00F85303" w:rsidP="004A4678">
            <w:pPr>
              <w:spacing w:after="134" w:line="240" w:lineRule="auto"/>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eastAsia="en-GB"/>
              </w:rPr>
              <w:t>Fushatat e rritjes së ndjeshmërisë duhet të jenë të qëndrueshme dhe afatgjata të orientuara dhe të planifikuara në një mënyrë që të arrijnë grupet relevante me dendësi të mjaftueshme të komunikimit.</w:t>
            </w:r>
          </w:p>
          <w:p w:rsidR="00F85303" w:rsidRPr="006D6C21" w:rsidRDefault="00F85303" w:rsidP="004A4678">
            <w:pPr>
              <w:spacing w:after="134" w:line="240" w:lineRule="auto"/>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eastAsia="en-GB"/>
              </w:rPr>
              <w:t xml:space="preserve">Kjo nënkupton një komunikim të qëndrueshëm "themelor" dhe disa "maja te komunikimit" </w:t>
            </w:r>
            <w:r w:rsidR="00947034">
              <w:rPr>
                <w:rFonts w:ascii="Times New Roman" w:hAnsi="Times New Roman"/>
                <w:color w:val="000000"/>
                <w:sz w:val="24"/>
                <w:szCs w:val="24"/>
                <w:lang w:eastAsia="en-GB"/>
              </w:rPr>
              <w:t xml:space="preserve">gjatë periudhës. Fushata duhet </w:t>
            </w:r>
            <w:r w:rsidRPr="006D6C21">
              <w:rPr>
                <w:rFonts w:ascii="Times New Roman" w:hAnsi="Times New Roman"/>
                <w:color w:val="000000"/>
                <w:sz w:val="24"/>
                <w:szCs w:val="24"/>
                <w:lang w:eastAsia="en-GB"/>
              </w:rPr>
              <w:t>të:</w:t>
            </w:r>
          </w:p>
          <w:p w:rsidR="00F85303" w:rsidRPr="006D6C21" w:rsidRDefault="00F85303" w:rsidP="00D911BD">
            <w:pPr>
              <w:numPr>
                <w:ilvl w:val="1"/>
                <w:numId w:val="6"/>
              </w:numPr>
              <w:tabs>
                <w:tab w:val="clear" w:pos="1440"/>
              </w:tabs>
              <w:spacing w:after="0" w:line="240" w:lineRule="auto"/>
              <w:ind w:left="522" w:hanging="241"/>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val="en-US" w:eastAsia="en-GB"/>
              </w:rPr>
              <w:t>Integrojë disa kanale dhe mjete të komunikimit të cilat janë koherente,</w:t>
            </w:r>
          </w:p>
          <w:p w:rsidR="00F85303" w:rsidRPr="006D6C21" w:rsidRDefault="00F85303" w:rsidP="00D911BD">
            <w:pPr>
              <w:numPr>
                <w:ilvl w:val="1"/>
                <w:numId w:val="6"/>
              </w:numPr>
              <w:tabs>
                <w:tab w:val="clear" w:pos="1440"/>
              </w:tabs>
              <w:spacing w:after="0" w:line="240" w:lineRule="auto"/>
              <w:ind w:left="522" w:hanging="241"/>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eastAsia="en-GB"/>
              </w:rPr>
              <w:t>të ketë një dizajn tërheqës dhe lehtësisht të dallueshëm,</w:t>
            </w:r>
          </w:p>
          <w:p w:rsidR="00F85303" w:rsidRPr="00F0021A" w:rsidRDefault="00F85303" w:rsidP="00D911BD">
            <w:pPr>
              <w:numPr>
                <w:ilvl w:val="1"/>
                <w:numId w:val="6"/>
              </w:numPr>
              <w:tabs>
                <w:tab w:val="clear" w:pos="1440"/>
              </w:tabs>
              <w:spacing w:after="0" w:line="240" w:lineRule="auto"/>
              <w:ind w:left="522" w:hanging="241"/>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eastAsia="en-GB"/>
              </w:rPr>
              <w:t>Përcaktojë grupe relevante duke përfshirë vendimmarrësit dhe mediat, dhe qëllim efekte t</w:t>
            </w:r>
            <w:r>
              <w:rPr>
                <w:rFonts w:ascii="Times New Roman" w:hAnsi="Times New Roman"/>
                <w:color w:val="000000"/>
                <w:sz w:val="24"/>
                <w:szCs w:val="24"/>
                <w:lang w:eastAsia="en-GB"/>
              </w:rPr>
              <w:t>ë</w:t>
            </w:r>
            <w:r w:rsidRPr="006D6C21">
              <w:rPr>
                <w:rFonts w:ascii="Times New Roman" w:hAnsi="Times New Roman"/>
                <w:color w:val="000000"/>
                <w:sz w:val="24"/>
                <w:szCs w:val="24"/>
                <w:lang w:eastAsia="en-GB"/>
              </w:rPr>
              <w:t xml:space="preserve"> qëndrueshme.</w:t>
            </w:r>
          </w:p>
        </w:tc>
      </w:tr>
      <w:tr w:rsidR="00F85303" w:rsidRPr="006D6C21" w:rsidTr="004A4678">
        <w:trPr>
          <w:gridAfter w:val="1"/>
          <w:wAfter w:w="236" w:type="dxa"/>
          <w:trHeight w:val="697"/>
        </w:trPr>
        <w:tc>
          <w:tcPr>
            <w:tcW w:w="434" w:type="dxa"/>
            <w:gridSpan w:val="6"/>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b/>
                <w:sz w:val="24"/>
                <w:szCs w:val="24"/>
              </w:rPr>
              <w:lastRenderedPageBreak/>
              <w:t>Nr</w:t>
            </w:r>
          </w:p>
        </w:tc>
        <w:tc>
          <w:tcPr>
            <w:tcW w:w="1861" w:type="dxa"/>
            <w:gridSpan w:val="5"/>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Masa/Aktivitete</w:t>
            </w:r>
          </w:p>
        </w:tc>
        <w:tc>
          <w:tcPr>
            <w:tcW w:w="1502" w:type="dxa"/>
            <w:gridSpan w:val="14"/>
            <w:vMerge w:val="restart"/>
            <w:shd w:val="clear" w:color="auto" w:fill="DEEAF6"/>
          </w:tcPr>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Raportues</w:t>
            </w: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Kohëzgjatja/Afati</w:t>
            </w:r>
          </w:p>
        </w:tc>
        <w:tc>
          <w:tcPr>
            <w:tcW w:w="1592"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112"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37" w:type="dxa"/>
            <w:gridSpan w:val="12"/>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49"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503" w:type="dxa"/>
            <w:gridSpan w:val="12"/>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sidRPr="00BF6F07">
              <w:rPr>
                <w:rFonts w:ascii="Times New Roman" w:hAnsi="Times New Roman"/>
                <w:b/>
                <w:color w:val="FF0000"/>
                <w:sz w:val="24"/>
                <w:szCs w:val="24"/>
              </w:rPr>
              <w:t>janar-mars</w:t>
            </w:r>
            <w:r>
              <w:rPr>
                <w:rFonts w:ascii="Times New Roman" w:hAnsi="Times New Roman"/>
                <w:b/>
                <w:color w:val="FF0000"/>
                <w:sz w:val="24"/>
                <w:szCs w:val="24"/>
              </w:rPr>
              <w:t xml:space="preserve"> 2020</w:t>
            </w:r>
          </w:p>
        </w:tc>
        <w:tc>
          <w:tcPr>
            <w:tcW w:w="4250" w:type="dxa"/>
            <w:gridSpan w:val="9"/>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697"/>
        </w:trPr>
        <w:tc>
          <w:tcPr>
            <w:tcW w:w="434" w:type="dxa"/>
            <w:gridSpan w:val="6"/>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861" w:type="dxa"/>
            <w:gridSpan w:val="5"/>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2" w:type="dxa"/>
            <w:gridSpan w:val="14"/>
            <w:vMerge/>
            <w:shd w:val="clear" w:color="auto" w:fill="auto"/>
          </w:tcPr>
          <w:p w:rsidR="00F85303" w:rsidRPr="006D6C21" w:rsidRDefault="00F85303" w:rsidP="004A4678">
            <w:pPr>
              <w:spacing w:after="134" w:line="240" w:lineRule="auto"/>
              <w:rPr>
                <w:rFonts w:ascii="Times New Roman" w:hAnsi="Times New Roman"/>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2020</w:t>
            </w:r>
          </w:p>
        </w:tc>
        <w:tc>
          <w:tcPr>
            <w:tcW w:w="1592" w:type="dxa"/>
            <w:gridSpan w:val="14"/>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2"/>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49" w:type="dxa"/>
            <w:gridSpan w:val="15"/>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03" w:type="dxa"/>
            <w:gridSpan w:val="12"/>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4250" w:type="dxa"/>
            <w:gridSpan w:val="9"/>
            <w:vMerge/>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C.b.1</w:t>
            </w:r>
          </w:p>
        </w:tc>
        <w:tc>
          <w:tcPr>
            <w:tcW w:w="1861" w:type="dxa"/>
            <w:gridSpan w:val="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Forumi i parë konsultativ (i brendshëm): shkëmbimi mbi planin e veprimit</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Forumi i parë konsultativ (publik): sinjalizuesit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MD/TAC/EUD</w:t>
            </w:r>
          </w:p>
          <w:p w:rsidR="00F85303" w:rsidRPr="00CE19BB"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13" style="width:0;height:1.5pt" o:hralign="center" o:hrstd="t" o:hr="t" fillcolor="#a0a0a0" stroked="f"/>
              </w:pict>
            </w:r>
          </w:p>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2"/>
            <w:shd w:val="clear" w:color="auto" w:fill="auto"/>
          </w:tcPr>
          <w:p w:rsidR="00F85303" w:rsidRPr="006D6C21" w:rsidRDefault="00F85303" w:rsidP="004A4678">
            <w:pPr>
              <w:spacing w:after="126" w:line="240" w:lineRule="auto"/>
              <w:rPr>
                <w:rFonts w:ascii="Times New Roman" w:hAnsi="Times New Roman"/>
                <w:sz w:val="24"/>
                <w:szCs w:val="24"/>
              </w:rPr>
            </w:pPr>
            <w:r w:rsidRPr="006D6C21">
              <w:rPr>
                <w:rFonts w:ascii="Times New Roman" w:hAnsi="Times New Roman"/>
                <w:sz w:val="24"/>
                <w:szCs w:val="24"/>
              </w:rPr>
              <w:t>Pjesëmarrësi është i informuar për progresin dhe përfshirjen e planit të veprimit;</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Progresi dhe </w:t>
            </w:r>
            <w:r w:rsidRPr="006D6C21">
              <w:rPr>
                <w:rFonts w:ascii="Times New Roman" w:hAnsi="Times New Roman"/>
                <w:sz w:val="24"/>
                <w:szCs w:val="24"/>
              </w:rPr>
              <w:lastRenderedPageBreak/>
              <w:t>pengesat ne implementimin e Ligjit Për Sinjalizimin dhe Mbrojtjen e Sinjalizuesve</w:t>
            </w:r>
          </w:p>
        </w:tc>
        <w:tc>
          <w:tcPr>
            <w:tcW w:w="1149" w:type="dxa"/>
            <w:gridSpan w:val="15"/>
            <w:shd w:val="clear" w:color="auto" w:fill="auto"/>
          </w:tcPr>
          <w:p w:rsidR="00F85303" w:rsidRPr="006D6C21" w:rsidRDefault="00F85303" w:rsidP="004A4678">
            <w:pPr>
              <w:spacing w:after="126" w:line="240" w:lineRule="auto"/>
              <w:rPr>
                <w:rFonts w:ascii="Times New Roman" w:hAnsi="Times New Roman"/>
                <w:sz w:val="24"/>
                <w:szCs w:val="24"/>
              </w:rPr>
            </w:pPr>
            <w:r w:rsidRPr="006D6C21">
              <w:rPr>
                <w:rFonts w:ascii="Times New Roman" w:hAnsi="Times New Roman"/>
                <w:sz w:val="24"/>
                <w:szCs w:val="24"/>
              </w:rPr>
              <w:lastRenderedPageBreak/>
              <w:t xml:space="preserve">Angazhimi i përgjithshëm i palëve të interesuara për aktivitetet e </w:t>
            </w:r>
            <w:proofErr w:type="gramStart"/>
            <w:r w:rsidRPr="006D6C21">
              <w:rPr>
                <w:rFonts w:ascii="Times New Roman" w:hAnsi="Times New Roman"/>
                <w:sz w:val="24"/>
                <w:szCs w:val="24"/>
              </w:rPr>
              <w:t>projektit  për</w:t>
            </w:r>
            <w:proofErr w:type="gramEnd"/>
            <w:r w:rsidRPr="006D6C21">
              <w:rPr>
                <w:rFonts w:ascii="Times New Roman" w:hAnsi="Times New Roman"/>
                <w:sz w:val="24"/>
                <w:szCs w:val="24"/>
              </w:rPr>
              <w:t xml:space="preserve"> planin e </w:t>
            </w:r>
            <w:r w:rsidRPr="006D6C21">
              <w:rPr>
                <w:rFonts w:ascii="Times New Roman" w:hAnsi="Times New Roman"/>
                <w:sz w:val="24"/>
                <w:szCs w:val="24"/>
              </w:rPr>
              <w:lastRenderedPageBreak/>
              <w:t>veprimit kundër korrupsionit;</w:t>
            </w:r>
          </w:p>
          <w:p w:rsidR="00F85303" w:rsidRPr="006D6C21" w:rsidRDefault="00F85303" w:rsidP="004A4678">
            <w:pPr>
              <w:spacing w:after="126" w:line="240" w:lineRule="auto"/>
              <w:rPr>
                <w:rFonts w:ascii="Times New Roman" w:hAnsi="Times New Roman"/>
                <w:sz w:val="24"/>
                <w:szCs w:val="24"/>
              </w:rPr>
            </w:pPr>
            <w:r w:rsidRPr="006D6C21">
              <w:rPr>
                <w:rFonts w:ascii="Times New Roman" w:hAnsi="Times New Roman"/>
                <w:sz w:val="24"/>
                <w:szCs w:val="24"/>
              </w:rPr>
              <w:t>Zbatimi i plotë i Ligjit për Sinjalizimin</w:t>
            </w:r>
          </w:p>
          <w:p w:rsidR="00F85303" w:rsidRPr="006D6C21" w:rsidRDefault="00F85303" w:rsidP="004A4678">
            <w:pPr>
              <w:spacing w:after="134" w:line="240" w:lineRule="auto"/>
              <w:rPr>
                <w:rFonts w:ascii="Times New Roman" w:hAnsi="Times New Roman"/>
                <w:b/>
                <w:color w:val="7030A0"/>
                <w:sz w:val="24"/>
                <w:szCs w:val="24"/>
              </w:rPr>
            </w:pP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lastRenderedPageBreak/>
              <w:t>E realizuar në vitin 2018</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C.b.2</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Takimi koordinues i donatorëve/ Konferencë për shtyp të planit të veprimit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MD</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MD</w:t>
            </w:r>
          </w:p>
          <w:p w:rsidR="00F85303" w:rsidRPr="00CE19BB"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14" style="width:0;height:1.5pt" o:hralign="center" o:hrstd="t" o:hr="t" fillcolor="#a0a0a0" stroked="f"/>
              </w:pict>
            </w:r>
          </w:p>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Numri i Donatorëve të pranishëm në takim</w:t>
            </w:r>
          </w:p>
        </w:tc>
        <w:tc>
          <w:tcPr>
            <w:tcW w:w="1149" w:type="dxa"/>
            <w:gridSpan w:val="15"/>
            <w:shd w:val="clear" w:color="auto" w:fill="auto"/>
          </w:tcPr>
          <w:p w:rsidR="00F85303" w:rsidRPr="00522236" w:rsidRDefault="00F85303" w:rsidP="004A4678">
            <w:pPr>
              <w:spacing w:after="126" w:line="240" w:lineRule="auto"/>
              <w:rPr>
                <w:rFonts w:ascii="Times New Roman" w:hAnsi="Times New Roman"/>
                <w:sz w:val="24"/>
                <w:szCs w:val="24"/>
              </w:rPr>
            </w:pPr>
            <w:r w:rsidRPr="006D6C21">
              <w:rPr>
                <w:rFonts w:ascii="Times New Roman" w:hAnsi="Times New Roman"/>
                <w:sz w:val="24"/>
                <w:szCs w:val="24"/>
              </w:rPr>
              <w:t>Qasja gjithëpërfshirëse: Përfshirja e donatorëve në procesin e zba</w:t>
            </w:r>
            <w:r>
              <w:rPr>
                <w:rFonts w:ascii="Times New Roman" w:hAnsi="Times New Roman"/>
                <w:sz w:val="24"/>
                <w:szCs w:val="24"/>
              </w:rPr>
              <w:t>timit të AP kundër korrupsionit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2018 dhe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C.b.3</w:t>
            </w:r>
          </w:p>
        </w:tc>
        <w:tc>
          <w:tcPr>
            <w:tcW w:w="1861" w:type="dxa"/>
            <w:gridSpan w:val="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Vrapo kundër korrupionit: Eventi informues 10 km vrapim kundër korrupsionit: kanale online</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TAC/EUD/Bashkia/MD</w:t>
            </w:r>
          </w:p>
          <w:p w:rsidR="00F85303" w:rsidRPr="00CE19BB" w:rsidRDefault="00002C9E" w:rsidP="004A4678">
            <w:pPr>
              <w:spacing w:after="134" w:line="240" w:lineRule="auto"/>
              <w:rPr>
                <w:rFonts w:ascii="Times New Roman" w:hAnsi="Times New Roman"/>
                <w:sz w:val="24"/>
                <w:szCs w:val="24"/>
              </w:rPr>
            </w:pPr>
            <w:r>
              <w:rPr>
                <w:rFonts w:ascii="Times New Roman" w:hAnsi="Times New Roman"/>
                <w:sz w:val="24"/>
                <w:szCs w:val="24"/>
              </w:rPr>
              <w:pict>
                <v:rect id="_x0000_i1115" style="width:0;height:1.5pt" o:hralign="center" o:hrstd="t" o:hr="t" fillcolor="#a0a0a0" stroked="f"/>
              </w:pict>
            </w:r>
          </w:p>
          <w:p w:rsidR="00F85303" w:rsidRPr="000D585E" w:rsidRDefault="00F85303" w:rsidP="004A4678">
            <w:pPr>
              <w:spacing w:after="134" w:line="240" w:lineRule="auto"/>
              <w:jc w:val="center"/>
              <w:rPr>
                <w:rFonts w:ascii="Times New Roman" w:hAnsi="Times New Roman"/>
                <w:sz w:val="24"/>
                <w:szCs w:val="24"/>
              </w:rPr>
            </w:pPr>
            <w:r>
              <w:rPr>
                <w:rFonts w:ascii="Times New Roman" w:hAnsi="Times New Roman"/>
                <w:sz w:val="24"/>
                <w:szCs w:val="24"/>
              </w:rPr>
              <w:t>1 830</w:t>
            </w:r>
            <w:r w:rsidRPr="000D585E">
              <w:rPr>
                <w:rFonts w:ascii="Times New Roman" w:hAnsi="Times New Roman"/>
                <w:sz w:val="24"/>
                <w:szCs w:val="24"/>
              </w:rPr>
              <w:t xml:space="preserve"> 000 lekë nga asistenca </w:t>
            </w:r>
            <w:r w:rsidRPr="000D585E">
              <w:rPr>
                <w:rFonts w:ascii="Times New Roman" w:hAnsi="Times New Roman"/>
                <w:sz w:val="24"/>
                <w:szCs w:val="24"/>
              </w:rPr>
              <w:lastRenderedPageBreak/>
              <w:t>teknike e Kontratës Sektoriale në luftën kundër korrupsionit</w:t>
            </w:r>
          </w:p>
        </w:tc>
        <w:tc>
          <w:tcPr>
            <w:tcW w:w="1237" w:type="dxa"/>
            <w:gridSpan w:val="12"/>
            <w:shd w:val="clear" w:color="auto" w:fill="auto"/>
          </w:tcPr>
          <w:p w:rsidR="00F85303" w:rsidRPr="006D6C21" w:rsidRDefault="00F85303" w:rsidP="004A4678">
            <w:pPr>
              <w:spacing w:after="126" w:line="240" w:lineRule="auto"/>
              <w:rPr>
                <w:rFonts w:ascii="Times New Roman" w:hAnsi="Times New Roman"/>
                <w:b/>
                <w:color w:val="7030A0"/>
                <w:sz w:val="24"/>
                <w:szCs w:val="24"/>
              </w:rPr>
            </w:pPr>
            <w:r w:rsidRPr="006D6C21">
              <w:rPr>
                <w:rFonts w:ascii="Times New Roman" w:hAnsi="Times New Roman"/>
                <w:sz w:val="24"/>
                <w:szCs w:val="24"/>
              </w:rPr>
              <w:lastRenderedPageBreak/>
              <w:t>Numri i pjesëmarrësve në eventin ndërgjegjësues</w:t>
            </w:r>
          </w:p>
        </w:tc>
        <w:tc>
          <w:tcPr>
            <w:tcW w:w="1149" w:type="dxa"/>
            <w:gridSpan w:val="15"/>
            <w:shd w:val="clear" w:color="auto" w:fill="auto"/>
          </w:tcPr>
          <w:p w:rsidR="00F85303" w:rsidRPr="000D585E" w:rsidRDefault="00F85303" w:rsidP="004A4678">
            <w:pPr>
              <w:spacing w:after="126" w:line="240" w:lineRule="auto"/>
              <w:rPr>
                <w:rFonts w:ascii="Times New Roman" w:hAnsi="Times New Roman"/>
                <w:sz w:val="24"/>
                <w:szCs w:val="24"/>
              </w:rPr>
            </w:pPr>
            <w:r w:rsidRPr="006D6C21">
              <w:rPr>
                <w:rFonts w:ascii="Times New Roman" w:hAnsi="Times New Roman"/>
                <w:sz w:val="24"/>
                <w:szCs w:val="24"/>
              </w:rPr>
              <w:t>Numri i pjesëmarrësve në ngjarje duhet të jetë i vetëdijsh</w:t>
            </w:r>
            <w:r w:rsidRPr="006D6C21">
              <w:rPr>
                <w:rFonts w:ascii="Times New Roman" w:hAnsi="Times New Roman"/>
                <w:sz w:val="24"/>
                <w:szCs w:val="24"/>
              </w:rPr>
              <w:lastRenderedPageBreak/>
              <w:t>ëm për pasojat e korrupsionit dhe duhet të inkuraj</w:t>
            </w:r>
            <w:r>
              <w:rPr>
                <w:rFonts w:ascii="Times New Roman" w:hAnsi="Times New Roman"/>
                <w:sz w:val="24"/>
                <w:szCs w:val="24"/>
              </w:rPr>
              <w:t>ohen të denoncojnë korrupsionin</w:t>
            </w:r>
          </w:p>
        </w:tc>
        <w:tc>
          <w:tcPr>
            <w:tcW w:w="1503" w:type="dxa"/>
            <w:gridSpan w:val="12"/>
            <w:shd w:val="clear" w:color="auto" w:fill="auto"/>
          </w:tcPr>
          <w:p w:rsidR="00F85303" w:rsidRPr="00B347B7" w:rsidRDefault="00F85303" w:rsidP="004A4678">
            <w:pPr>
              <w:spacing w:after="126" w:line="240" w:lineRule="auto"/>
              <w:jc w:val="center"/>
              <w:rPr>
                <w:rFonts w:ascii="Times New Roman" w:hAnsi="Times New Roman"/>
                <w:sz w:val="24"/>
                <w:szCs w:val="24"/>
              </w:rPr>
            </w:pPr>
            <w:r w:rsidRPr="00B347B7">
              <w:rPr>
                <w:rFonts w:ascii="Times New Roman" w:hAnsi="Times New Roman"/>
                <w:sz w:val="24"/>
                <w:szCs w:val="24"/>
              </w:rPr>
              <w:lastRenderedPageBreak/>
              <w:t>E realizuar</w:t>
            </w:r>
          </w:p>
        </w:tc>
        <w:tc>
          <w:tcPr>
            <w:tcW w:w="4250" w:type="dxa"/>
            <w:gridSpan w:val="9"/>
            <w:shd w:val="clear" w:color="auto" w:fill="auto"/>
          </w:tcPr>
          <w:p w:rsidR="00F85303" w:rsidRDefault="00F85303" w:rsidP="004A4678">
            <w:pPr>
              <w:spacing w:after="126" w:line="240" w:lineRule="auto"/>
              <w:jc w:val="both"/>
              <w:rPr>
                <w:rFonts w:ascii="Times New Roman" w:hAnsi="Times New Roman"/>
                <w:sz w:val="24"/>
                <w:szCs w:val="24"/>
              </w:rPr>
            </w:pPr>
            <w:r>
              <w:rPr>
                <w:rFonts w:ascii="Times New Roman" w:hAnsi="Times New Roman"/>
                <w:sz w:val="24"/>
                <w:szCs w:val="24"/>
              </w:rPr>
              <w:t>Vrapo kundër korrupsionit</w:t>
            </w:r>
            <w:r w:rsidRPr="00B347B7">
              <w:rPr>
                <w:rFonts w:ascii="Times New Roman" w:hAnsi="Times New Roman"/>
                <w:sz w:val="24"/>
                <w:szCs w:val="24"/>
              </w:rPr>
              <w:t xml:space="preserve"> ës</w:t>
            </w:r>
            <w:r>
              <w:rPr>
                <w:rFonts w:ascii="Times New Roman" w:hAnsi="Times New Roman"/>
                <w:sz w:val="24"/>
                <w:szCs w:val="24"/>
              </w:rPr>
              <w:t xml:space="preserve">htë realizuar më 8 shkurt 2020. </w:t>
            </w:r>
            <w:r w:rsidRPr="00B347B7">
              <w:rPr>
                <w:rFonts w:ascii="Times New Roman" w:hAnsi="Times New Roman"/>
                <w:sz w:val="24"/>
                <w:szCs w:val="24"/>
              </w:rPr>
              <w:t>Aktiviteti ishte parashikuar për t`u zhvilluar në muajin nëntor 2019, por për shkak të gjendjes të jashtëzakonshme (të termetit), aktivitet</w:t>
            </w:r>
            <w:r>
              <w:rPr>
                <w:rFonts w:ascii="Times New Roman" w:hAnsi="Times New Roman"/>
                <w:sz w:val="24"/>
                <w:szCs w:val="24"/>
              </w:rPr>
              <w:t>i</w:t>
            </w:r>
            <w:r w:rsidRPr="00B347B7">
              <w:rPr>
                <w:rFonts w:ascii="Times New Roman" w:hAnsi="Times New Roman"/>
                <w:sz w:val="24"/>
                <w:szCs w:val="24"/>
              </w:rPr>
              <w:t xml:space="preserve"> u shty për muajin shkurt 2020. </w:t>
            </w:r>
          </w:p>
          <w:p w:rsidR="00F85303" w:rsidRPr="0054705F" w:rsidRDefault="00F85303" w:rsidP="004A4678">
            <w:pPr>
              <w:spacing w:after="126" w:line="240" w:lineRule="auto"/>
              <w:jc w:val="both"/>
              <w:rPr>
                <w:rFonts w:ascii="Times New Roman" w:hAnsi="Times New Roman"/>
                <w:sz w:val="24"/>
                <w:szCs w:val="24"/>
              </w:rPr>
            </w:pPr>
            <w:r>
              <w:rPr>
                <w:rFonts w:ascii="Times New Roman" w:hAnsi="Times New Roman"/>
                <w:sz w:val="24"/>
                <w:szCs w:val="24"/>
              </w:rPr>
              <w:lastRenderedPageBreak/>
              <w:t>Reth 600 persona i`u bashkuan nismës Vrapo kundër korrupsionit në edicionin e dytë të organizuar nga Ministria e Drejtësisë dhe Delegacioni i Bashkimit Evropian, si pjesë të javës së integritetit, me qëllim përcjelljen e mesazhit simbolik se sëbashku mund të ndryshojmë dhe të luftojmë korrupsionin. Aktivititeti u zhvillua përgjatë parkut të liqenit artificial në Tiranë.</w:t>
            </w: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C.b.4</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Forumi i Dytë Konsultativ: Liria e Informacionit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134" w:line="240" w:lineRule="auto"/>
              <w:rPr>
                <w:rFonts w:ascii="Times New Roman" w:hAnsi="Times New Roman"/>
                <w:sz w:val="24"/>
                <w:szCs w:val="24"/>
              </w:rPr>
            </w:pPr>
            <w:r w:rsidRPr="00CE19BB">
              <w:rPr>
                <w:rFonts w:ascii="Times New Roman" w:hAnsi="Times New Roman"/>
                <w:sz w:val="24"/>
                <w:szCs w:val="24"/>
              </w:rPr>
              <w:t>TAC/EUD/MD</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16" style="width:0;height:1.5pt" o:hralign="center" o:hrstd="t" o:hr="t" fillcolor="#a0a0a0" stroked="f"/>
              </w:pict>
            </w:r>
          </w:p>
        </w:tc>
        <w:tc>
          <w:tcPr>
            <w:tcW w:w="1237" w:type="dxa"/>
            <w:gridSpan w:val="12"/>
            <w:shd w:val="clear" w:color="auto" w:fill="auto"/>
          </w:tcPr>
          <w:p w:rsidR="00F85303" w:rsidRPr="006D6C21" w:rsidRDefault="00F85303" w:rsidP="004A4678">
            <w:pPr>
              <w:suppressAutoHyphens/>
              <w:spacing w:after="126" w:line="227" w:lineRule="exact"/>
              <w:ind w:right="-12"/>
              <w:rPr>
                <w:rFonts w:ascii="Times New Roman" w:hAnsi="Times New Roman"/>
                <w:sz w:val="24"/>
                <w:szCs w:val="24"/>
              </w:rPr>
            </w:pPr>
            <w:r w:rsidRPr="006D6C21">
              <w:rPr>
                <w:rFonts w:ascii="Times New Roman" w:hAnsi="Times New Roman"/>
                <w:sz w:val="24"/>
                <w:szCs w:val="24"/>
              </w:rPr>
              <w:t>Angazhim dhe përfshirje e plotë e palëve</w:t>
            </w:r>
          </w:p>
          <w:p w:rsidR="00F85303" w:rsidRPr="006D6C21" w:rsidRDefault="00F85303" w:rsidP="004A4678">
            <w:pPr>
              <w:spacing w:after="126" w:line="240" w:lineRule="auto"/>
              <w:rPr>
                <w:rFonts w:ascii="Times New Roman" w:hAnsi="Times New Roman"/>
                <w:b/>
                <w:color w:val="7030A0"/>
                <w:sz w:val="24"/>
                <w:szCs w:val="24"/>
              </w:rPr>
            </w:pPr>
          </w:p>
        </w:tc>
        <w:tc>
          <w:tcPr>
            <w:tcW w:w="1149" w:type="dxa"/>
            <w:gridSpan w:val="15"/>
            <w:shd w:val="clear" w:color="auto" w:fill="auto"/>
          </w:tcPr>
          <w:p w:rsidR="00F85303" w:rsidRPr="006D6C21" w:rsidRDefault="00F85303" w:rsidP="004A4678">
            <w:pPr>
              <w:spacing w:after="126" w:line="240" w:lineRule="auto"/>
              <w:jc w:val="both"/>
              <w:rPr>
                <w:rFonts w:ascii="Times New Roman" w:hAnsi="Times New Roman"/>
                <w:b/>
                <w:color w:val="7030A0"/>
                <w:sz w:val="24"/>
                <w:szCs w:val="24"/>
              </w:rPr>
            </w:pPr>
            <w:r w:rsidRPr="006D6C21">
              <w:rPr>
                <w:rFonts w:ascii="Times New Roman" w:hAnsi="Times New Roman"/>
                <w:spacing w:val="-1"/>
                <w:sz w:val="24"/>
                <w:szCs w:val="24"/>
              </w:rPr>
              <w:t>Përmirësimi i aksesit të qytetarëve në informacion</w:t>
            </w:r>
          </w:p>
        </w:tc>
        <w:tc>
          <w:tcPr>
            <w:tcW w:w="1503" w:type="dxa"/>
            <w:gridSpan w:val="12"/>
            <w:shd w:val="clear" w:color="auto" w:fill="auto"/>
          </w:tcPr>
          <w:p w:rsidR="00F85303" w:rsidRPr="006D6C21" w:rsidRDefault="00F85303" w:rsidP="004A4678">
            <w:pPr>
              <w:spacing w:after="126" w:line="240" w:lineRule="auto"/>
              <w:jc w:val="center"/>
              <w:rPr>
                <w:rFonts w:ascii="Times New Roman" w:hAnsi="Times New Roman"/>
                <w:b/>
                <w:color w:val="7030A0"/>
                <w:sz w:val="24"/>
                <w:szCs w:val="24"/>
              </w:rPr>
            </w:pPr>
            <w:r>
              <w:rPr>
                <w:rFonts w:ascii="Times New Roman" w:hAnsi="Times New Roman"/>
                <w:sz w:val="24"/>
                <w:szCs w:val="24"/>
              </w:rPr>
              <w:t xml:space="preserve">E realizuar në vitin </w:t>
            </w:r>
            <w:r w:rsidRPr="00215A27">
              <w:rPr>
                <w:rFonts w:ascii="Times New Roman" w:hAnsi="Times New Roman"/>
                <w:sz w:val="24"/>
                <w:szCs w:val="24"/>
              </w:rPr>
              <w:t>2018</w:t>
            </w:r>
          </w:p>
        </w:tc>
        <w:tc>
          <w:tcPr>
            <w:tcW w:w="4250" w:type="dxa"/>
            <w:gridSpan w:val="9"/>
            <w:shd w:val="clear" w:color="auto" w:fill="auto"/>
          </w:tcPr>
          <w:p w:rsidR="00F85303" w:rsidRPr="006D6C21" w:rsidRDefault="00F85303" w:rsidP="004A4678">
            <w:pPr>
              <w:spacing w:after="126" w:line="240" w:lineRule="auto"/>
              <w:jc w:val="both"/>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FD4B9A" w:rsidRDefault="00F85303" w:rsidP="004A4678">
            <w:pPr>
              <w:spacing w:after="134" w:line="240" w:lineRule="auto"/>
              <w:rPr>
                <w:rFonts w:ascii="Times New Roman" w:hAnsi="Times New Roman"/>
                <w:b/>
                <w:color w:val="7030A0"/>
                <w:sz w:val="24"/>
                <w:szCs w:val="24"/>
              </w:rPr>
            </w:pPr>
            <w:r w:rsidRPr="00FD4B9A">
              <w:rPr>
                <w:rFonts w:ascii="Times New Roman" w:hAnsi="Times New Roman"/>
                <w:sz w:val="24"/>
                <w:szCs w:val="24"/>
              </w:rPr>
              <w:t>C.b.5</w:t>
            </w:r>
          </w:p>
        </w:tc>
        <w:tc>
          <w:tcPr>
            <w:tcW w:w="1861" w:type="dxa"/>
            <w:gridSpan w:val="5"/>
            <w:shd w:val="clear" w:color="auto" w:fill="auto"/>
          </w:tcPr>
          <w:p w:rsidR="00F85303" w:rsidRPr="00FD4B9A" w:rsidRDefault="00F85303" w:rsidP="004A4678">
            <w:pPr>
              <w:spacing w:after="134" w:line="240" w:lineRule="auto"/>
              <w:rPr>
                <w:rFonts w:ascii="Times New Roman" w:hAnsi="Times New Roman"/>
                <w:b/>
                <w:color w:val="7030A0"/>
                <w:sz w:val="24"/>
                <w:szCs w:val="24"/>
              </w:rPr>
            </w:pPr>
            <w:r w:rsidRPr="00FD4B9A">
              <w:rPr>
                <w:rFonts w:ascii="Times New Roman" w:hAnsi="Times New Roman"/>
                <w:sz w:val="24"/>
                <w:szCs w:val="24"/>
              </w:rPr>
              <w:t>Filloi: Zera Kundër Korrupsionit: Fushata dëshmuese</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17"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Numri i njerëzve të ndërgjegjësuar mbi pasojat e korrupsionit</w:t>
            </w:r>
          </w:p>
        </w:tc>
        <w:tc>
          <w:tcPr>
            <w:tcW w:w="1503" w:type="dxa"/>
            <w:gridSpan w:val="12"/>
            <w:shd w:val="clear" w:color="auto" w:fill="auto"/>
          </w:tcPr>
          <w:p w:rsidR="00F85303" w:rsidRPr="00F15479" w:rsidRDefault="00F85303" w:rsidP="004A4678">
            <w:pPr>
              <w:spacing w:after="134" w:line="240" w:lineRule="auto"/>
              <w:jc w:val="center"/>
              <w:rPr>
                <w:rFonts w:ascii="Times New Roman" w:hAnsi="Times New Roman"/>
                <w:sz w:val="24"/>
                <w:szCs w:val="24"/>
              </w:rPr>
            </w:pPr>
            <w:r w:rsidRPr="00F15479">
              <w:rPr>
                <w:rFonts w:ascii="Times New Roman" w:hAnsi="Times New Roman"/>
                <w:sz w:val="24"/>
                <w:szCs w:val="24"/>
              </w:rPr>
              <w:t>E realizuar</w:t>
            </w:r>
          </w:p>
        </w:tc>
        <w:tc>
          <w:tcPr>
            <w:tcW w:w="4250" w:type="dxa"/>
            <w:gridSpan w:val="9"/>
            <w:shd w:val="clear" w:color="auto" w:fill="auto"/>
          </w:tcPr>
          <w:p w:rsidR="00F85303" w:rsidRPr="00A83333" w:rsidRDefault="00F85303" w:rsidP="004A4678">
            <w:pPr>
              <w:spacing w:after="134" w:line="240" w:lineRule="auto"/>
              <w:jc w:val="both"/>
              <w:rPr>
                <w:rFonts w:ascii="Times New Roman" w:hAnsi="Times New Roman"/>
                <w:b/>
                <w:color w:val="7030A0"/>
                <w:sz w:val="24"/>
                <w:szCs w:val="24"/>
                <w:highlight w:val="yellow"/>
              </w:rPr>
            </w:pPr>
            <w:r w:rsidRPr="00F15479">
              <w:rPr>
                <w:rFonts w:ascii="Times New Roman" w:hAnsi="Times New Roman"/>
                <w:sz w:val="24"/>
                <w:szCs w:val="24"/>
              </w:rPr>
              <w:t xml:space="preserve">Për herë të parë në Shqipëri u organizua Java e Integritetit. Kjo ishte një iniciativë e ICC Albania në partneritet me Ministrinë e Drejtësisë dhe mbështetjen e Ambasadës Hollandeze dhe Delegacionit të BE-së. Gjatë Javës së Integritetit, 3-11 shkurt </w:t>
            </w:r>
            <w:r>
              <w:rPr>
                <w:rFonts w:ascii="Times New Roman" w:hAnsi="Times New Roman"/>
                <w:sz w:val="24"/>
                <w:szCs w:val="24"/>
              </w:rPr>
              <w:t xml:space="preserve">2020 </w:t>
            </w:r>
            <w:r w:rsidRPr="00F15479">
              <w:rPr>
                <w:rFonts w:ascii="Times New Roman" w:hAnsi="Times New Roman"/>
                <w:sz w:val="24"/>
                <w:szCs w:val="24"/>
              </w:rPr>
              <w:t xml:space="preserve">u organizuan 22 aktivitete nga 28 partnerë. Përmes aktiviteteve të ndryshme me OJF-të, ekspertë të antikorrupsionit, akademikë, studentë dhe biznese, Ministria e Drejtësisë pati mundësinë të shkëmbejë ide, të ndërtojë ura të reja bashkëpunimi, të hapet më shumë për transparencë dhe të eksplorojë </w:t>
            </w:r>
            <w:r w:rsidRPr="00F15479">
              <w:rPr>
                <w:rFonts w:ascii="Times New Roman" w:hAnsi="Times New Roman"/>
                <w:sz w:val="24"/>
                <w:szCs w:val="24"/>
              </w:rPr>
              <w:lastRenderedPageBreak/>
              <w:t>mundësitë për koalicione të reja në luftën kundër korrupsionit.</w:t>
            </w:r>
          </w:p>
        </w:tc>
      </w:tr>
      <w:tr w:rsidR="00F85303" w:rsidRPr="006D6C21" w:rsidTr="004A4678">
        <w:trPr>
          <w:gridAfter w:val="1"/>
          <w:wAfter w:w="236" w:type="dxa"/>
          <w:trHeight w:val="186"/>
        </w:trPr>
        <w:tc>
          <w:tcPr>
            <w:tcW w:w="434" w:type="dxa"/>
            <w:gridSpan w:val="6"/>
            <w:shd w:val="clear" w:color="auto" w:fill="auto"/>
          </w:tcPr>
          <w:p w:rsidR="00F85303" w:rsidRPr="00C658BA" w:rsidRDefault="00F85303" w:rsidP="004A4678">
            <w:pPr>
              <w:spacing w:after="134" w:line="240" w:lineRule="auto"/>
              <w:rPr>
                <w:rFonts w:ascii="Times New Roman" w:hAnsi="Times New Roman"/>
                <w:b/>
                <w:color w:val="7030A0"/>
                <w:sz w:val="24"/>
                <w:szCs w:val="24"/>
              </w:rPr>
            </w:pPr>
            <w:r w:rsidRPr="00C658BA">
              <w:rPr>
                <w:rFonts w:ascii="Times New Roman" w:hAnsi="Times New Roman"/>
                <w:sz w:val="24"/>
                <w:szCs w:val="24"/>
              </w:rPr>
              <w:lastRenderedPageBreak/>
              <w:t>C.b.6</w:t>
            </w:r>
          </w:p>
        </w:tc>
        <w:tc>
          <w:tcPr>
            <w:tcW w:w="1861" w:type="dxa"/>
            <w:gridSpan w:val="5"/>
            <w:shd w:val="clear" w:color="auto" w:fill="auto"/>
          </w:tcPr>
          <w:p w:rsidR="00F85303" w:rsidRPr="00C658BA" w:rsidRDefault="00F85303" w:rsidP="004A4678">
            <w:pPr>
              <w:spacing w:after="134" w:line="240" w:lineRule="auto"/>
              <w:rPr>
                <w:rFonts w:ascii="Times New Roman" w:hAnsi="Times New Roman"/>
                <w:sz w:val="24"/>
                <w:szCs w:val="24"/>
              </w:rPr>
            </w:pPr>
            <w:r w:rsidRPr="00C658BA">
              <w:rPr>
                <w:rFonts w:ascii="Times New Roman" w:hAnsi="Times New Roman"/>
                <w:sz w:val="24"/>
                <w:szCs w:val="24"/>
              </w:rPr>
              <w:t xml:space="preserve">Rock kundër korrupsionit: festival muzikor </w:t>
            </w:r>
          </w:p>
          <w:p w:rsidR="00F85303" w:rsidRPr="00C658BA" w:rsidRDefault="00F85303" w:rsidP="004A4678">
            <w:pPr>
              <w:spacing w:after="134" w:line="240" w:lineRule="auto"/>
              <w:rPr>
                <w:rFonts w:ascii="Times New Roman" w:hAnsi="Times New Roman"/>
                <w:b/>
                <w:color w:val="7030A0"/>
                <w:sz w:val="24"/>
                <w:szCs w:val="24"/>
              </w:rPr>
            </w:pP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Default="00F85303" w:rsidP="004A4678">
            <w:pPr>
              <w:spacing w:after="134" w:line="240" w:lineRule="auto"/>
              <w:rPr>
                <w:rFonts w:ascii="Times New Roman" w:hAnsi="Times New Roman"/>
                <w:sz w:val="24"/>
                <w:szCs w:val="24"/>
              </w:rPr>
            </w:pPr>
          </w:p>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18"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Numri i pjesëmarrësve në eventin ndërgjegjësues</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Numri i pjesëmarrësve në ngjarje do të jetë i vetëdijshëm për pasojat e korrupsionit dhe do të inkurajohet për të denoncuar raste korruptive</w:t>
            </w:r>
          </w:p>
        </w:tc>
        <w:tc>
          <w:tcPr>
            <w:tcW w:w="1503" w:type="dxa"/>
            <w:gridSpan w:val="12"/>
            <w:shd w:val="clear" w:color="auto" w:fill="auto"/>
          </w:tcPr>
          <w:p w:rsidR="00F85303" w:rsidRPr="00C658BA" w:rsidRDefault="00F85303" w:rsidP="004A4678">
            <w:pPr>
              <w:spacing w:after="134" w:line="240" w:lineRule="auto"/>
              <w:jc w:val="center"/>
              <w:rPr>
                <w:rFonts w:ascii="Times New Roman" w:hAnsi="Times New Roman"/>
                <w:sz w:val="24"/>
                <w:szCs w:val="24"/>
              </w:rPr>
            </w:pPr>
            <w:r w:rsidRPr="00C658BA">
              <w:rPr>
                <w:rFonts w:ascii="Times New Roman" w:hAnsi="Times New Roman"/>
                <w:sz w:val="24"/>
                <w:szCs w:val="24"/>
              </w:rPr>
              <w:t>E parealizuar</w:t>
            </w:r>
          </w:p>
        </w:tc>
        <w:tc>
          <w:tcPr>
            <w:tcW w:w="4250" w:type="dxa"/>
            <w:gridSpan w:val="9"/>
            <w:shd w:val="clear" w:color="auto" w:fill="auto"/>
          </w:tcPr>
          <w:p w:rsidR="00F85303" w:rsidRPr="00C658BA" w:rsidRDefault="00F85303" w:rsidP="004A4678">
            <w:pPr>
              <w:spacing w:after="134" w:line="240" w:lineRule="auto"/>
              <w:jc w:val="both"/>
              <w:rPr>
                <w:rFonts w:ascii="Times New Roman" w:hAnsi="Times New Roman"/>
                <w:sz w:val="24"/>
                <w:szCs w:val="24"/>
                <w:highlight w:val="yellow"/>
              </w:rPr>
            </w:pPr>
            <w:r w:rsidRPr="00C658BA">
              <w:rPr>
                <w:rFonts w:ascii="Times New Roman" w:hAnsi="Times New Roman"/>
                <w:sz w:val="24"/>
                <w:szCs w:val="24"/>
              </w:rPr>
              <w:t>Për periudhën janar-mars 2020 nuk ka zhvillime</w:t>
            </w:r>
            <w:r>
              <w:rPr>
                <w:rFonts w:ascii="Times New Roman" w:hAnsi="Times New Roman"/>
                <w:sz w:val="24"/>
                <w:szCs w:val="24"/>
              </w:rPr>
              <w:t xml:space="preserve"> lidhur me këtë masë</w:t>
            </w:r>
            <w:r w:rsidRPr="00C658BA">
              <w:rPr>
                <w:rFonts w:ascii="Times New Roman" w:hAnsi="Times New Roman"/>
                <w:sz w:val="24"/>
                <w:szCs w:val="24"/>
              </w:rPr>
              <w:t>.</w:t>
            </w: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C.b.7</w:t>
            </w:r>
          </w:p>
        </w:tc>
        <w:tc>
          <w:tcPr>
            <w:tcW w:w="1861" w:type="dxa"/>
            <w:gridSpan w:val="5"/>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Filloi: Informacion kundër korrupsionit:  turne informues/ fletëpalosje</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19"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t>Numri i qytetarëve të informuar</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Informimi i publikut për pasojat e korrupsionit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2018 dhe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C.b.8</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Forumi i Tretë Konsultativ: Integriteti</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TAC/MD</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20"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 xml:space="preserve">Angazhim i plotë dhe përfshirje e palëve të </w:t>
            </w:r>
            <w:r w:rsidRPr="006D6C21">
              <w:rPr>
                <w:rFonts w:ascii="Times New Roman" w:hAnsi="Times New Roman"/>
                <w:sz w:val="24"/>
                <w:szCs w:val="24"/>
                <w:lang w:val="sq-AL"/>
              </w:rPr>
              <w:lastRenderedPageBreak/>
              <w:t>interesuara</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lastRenderedPageBreak/>
              <w:t xml:space="preserve">Forcimi i integritetit të </w:t>
            </w:r>
            <w:r w:rsidRPr="006D6C21">
              <w:rPr>
                <w:rStyle w:val="shorttext"/>
                <w:rFonts w:ascii="Times New Roman" w:hAnsi="Times New Roman"/>
                <w:sz w:val="24"/>
                <w:szCs w:val="24"/>
                <w:lang w:val="sq-AL"/>
              </w:rPr>
              <w:lastRenderedPageBreak/>
              <w:t>zyrtarëve publikë;</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lastRenderedPageBreak/>
              <w:t>E realizuar në vitin 2018</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C.b.9</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Të rinjtë kundër korrupsionit: Shkëmbimi/eksperiencat/bashkëpunimi i të rinjve</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Zyra e Huaj Gjermane</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21"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t>Miratimi i praktikave më të mira për trajtimin e korrupsionit</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t>Edukimi i të rinjve</w:t>
            </w:r>
            <w:r w:rsidRPr="006D6C21">
              <w:rPr>
                <w:rFonts w:ascii="Times New Roman" w:hAnsi="Times New Roman"/>
                <w:sz w:val="24"/>
                <w:szCs w:val="24"/>
              </w:rPr>
              <w:t xml:space="preserve">  </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C.b.10</w:t>
            </w:r>
          </w:p>
        </w:tc>
        <w:tc>
          <w:tcPr>
            <w:tcW w:w="1861" w:type="dxa"/>
            <w:gridSpan w:val="5"/>
            <w:shd w:val="clear" w:color="auto" w:fill="auto"/>
          </w:tcPr>
          <w:p w:rsidR="00F85303" w:rsidRPr="006D6C21" w:rsidRDefault="00F85303" w:rsidP="004A4678">
            <w:pPr>
              <w:spacing w:after="134" w:line="240" w:lineRule="auto"/>
              <w:rPr>
                <w:rFonts w:ascii="Times New Roman" w:hAnsi="Times New Roman"/>
                <w:sz w:val="24"/>
                <w:szCs w:val="24"/>
                <w:lang w:val="en-GB"/>
              </w:rPr>
            </w:pPr>
            <w:r w:rsidRPr="006D6C21">
              <w:rPr>
                <w:rFonts w:ascii="Times New Roman" w:hAnsi="Times New Roman"/>
                <w:sz w:val="24"/>
                <w:szCs w:val="24"/>
                <w:lang w:val="en-GB"/>
              </w:rPr>
              <w:t>Forumi i Katërt Konsultativ: Konflikti i Interesave</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TAC/EUD/MD</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22"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Angazhim i plotë dhe përfshirje e palëve të interesuara</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Forcimi i regjimit të zbulimit dhe kontrollit të rasteve të konfliktit të interesit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2018</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C.b.11</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en-GB"/>
              </w:rPr>
              <w:t>Film kundër korrupsionit: festival filmi</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w:t>
            </w:r>
          </w:p>
          <w:p w:rsidR="00F85303"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23" style="width:0;height:1.5pt" o:hralign="center" o:hrstd="t" o:hr="t" fillcolor="#a0a0a0" stroked="f"/>
              </w:pict>
            </w:r>
          </w:p>
          <w:p w:rsidR="00F85303" w:rsidRPr="008C7CFA" w:rsidRDefault="00F85303" w:rsidP="004A4678">
            <w:pPr>
              <w:jc w:val="center"/>
              <w:rPr>
                <w:rFonts w:ascii="Times New Roman" w:hAnsi="Times New Roman"/>
                <w:sz w:val="24"/>
                <w:szCs w:val="24"/>
              </w:rPr>
            </w:pPr>
          </w:p>
        </w:tc>
        <w:tc>
          <w:tcPr>
            <w:tcW w:w="1237" w:type="dxa"/>
            <w:gridSpan w:val="12"/>
            <w:shd w:val="clear" w:color="auto" w:fill="auto"/>
          </w:tcPr>
          <w:p w:rsidR="00F85303" w:rsidRPr="006D6C21" w:rsidRDefault="00F85303" w:rsidP="004A4678">
            <w:pPr>
              <w:spacing w:after="126" w:line="240" w:lineRule="auto"/>
              <w:rPr>
                <w:rFonts w:ascii="Times New Roman" w:hAnsi="Times New Roman"/>
                <w:b/>
                <w:color w:val="7030A0"/>
                <w:sz w:val="24"/>
                <w:szCs w:val="24"/>
              </w:rPr>
            </w:pPr>
            <w:r>
              <w:rPr>
                <w:rFonts w:ascii="Times New Roman" w:hAnsi="Times New Roman"/>
                <w:sz w:val="24"/>
                <w:szCs w:val="24"/>
              </w:rPr>
              <w:t>Nr i</w:t>
            </w:r>
            <w:r w:rsidRPr="006D6C21">
              <w:rPr>
                <w:rFonts w:ascii="Times New Roman" w:hAnsi="Times New Roman"/>
                <w:sz w:val="24"/>
                <w:szCs w:val="24"/>
              </w:rPr>
              <w:t xml:space="preserve"> personave të informuar</w:t>
            </w:r>
          </w:p>
        </w:tc>
        <w:tc>
          <w:tcPr>
            <w:tcW w:w="1149" w:type="dxa"/>
            <w:gridSpan w:val="15"/>
            <w:shd w:val="clear" w:color="auto" w:fill="auto"/>
          </w:tcPr>
          <w:p w:rsidR="00F85303" w:rsidRPr="006D6C21" w:rsidRDefault="00F85303" w:rsidP="004A4678">
            <w:pPr>
              <w:spacing w:after="126" w:line="240" w:lineRule="auto"/>
              <w:rPr>
                <w:rFonts w:ascii="Times New Roman" w:hAnsi="Times New Roman"/>
                <w:b/>
                <w:color w:val="7030A0"/>
                <w:sz w:val="24"/>
                <w:szCs w:val="24"/>
              </w:rPr>
            </w:pPr>
            <w:r w:rsidRPr="006D6C21">
              <w:rPr>
                <w:rFonts w:ascii="Times New Roman" w:hAnsi="Times New Roman"/>
                <w:spacing w:val="-6"/>
                <w:sz w:val="24"/>
                <w:szCs w:val="24"/>
              </w:rPr>
              <w:t>Informimi i publikut për pasojat e korrupsionit me metodat vizuale</w:t>
            </w:r>
          </w:p>
        </w:tc>
        <w:tc>
          <w:tcPr>
            <w:tcW w:w="1503" w:type="dxa"/>
            <w:gridSpan w:val="12"/>
            <w:shd w:val="clear" w:color="auto" w:fill="auto"/>
          </w:tcPr>
          <w:p w:rsidR="00F85303" w:rsidRPr="006D6C21" w:rsidRDefault="00F85303" w:rsidP="004A4678">
            <w:pPr>
              <w:spacing w:after="126" w:line="240" w:lineRule="auto"/>
              <w:jc w:val="center"/>
              <w:rPr>
                <w:rFonts w:ascii="Times New Roman" w:hAnsi="Times New Roman"/>
                <w:b/>
                <w:color w:val="7030A0"/>
                <w:sz w:val="24"/>
                <w:szCs w:val="24"/>
              </w:rPr>
            </w:pPr>
            <w:r>
              <w:rPr>
                <w:rFonts w:ascii="Times New Roman" w:hAnsi="Times New Roman"/>
                <w:sz w:val="24"/>
                <w:szCs w:val="24"/>
              </w:rPr>
              <w:t>E realizuar në vitin 2018</w:t>
            </w:r>
          </w:p>
        </w:tc>
        <w:tc>
          <w:tcPr>
            <w:tcW w:w="4250" w:type="dxa"/>
            <w:gridSpan w:val="9"/>
            <w:shd w:val="clear" w:color="auto" w:fill="auto"/>
          </w:tcPr>
          <w:p w:rsidR="00F85303" w:rsidRPr="006D6C21" w:rsidRDefault="00F85303" w:rsidP="004A4678">
            <w:pPr>
              <w:spacing w:after="126"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w:t>
            </w:r>
            <w:r w:rsidRPr="006D6C21">
              <w:rPr>
                <w:rFonts w:ascii="Times New Roman" w:hAnsi="Times New Roman"/>
                <w:sz w:val="24"/>
                <w:szCs w:val="24"/>
              </w:rPr>
              <w:lastRenderedPageBreak/>
              <w:t>.12</w:t>
            </w:r>
          </w:p>
        </w:tc>
        <w:tc>
          <w:tcPr>
            <w:tcW w:w="1861" w:type="dxa"/>
            <w:gridSpan w:val="5"/>
            <w:shd w:val="clear" w:color="auto" w:fill="auto"/>
          </w:tcPr>
          <w:p w:rsidR="00F85303" w:rsidRPr="00354923" w:rsidRDefault="00F85303" w:rsidP="004A4678">
            <w:pPr>
              <w:spacing w:after="134" w:line="240" w:lineRule="auto"/>
              <w:rPr>
                <w:rFonts w:ascii="Times New Roman" w:hAnsi="Times New Roman"/>
                <w:sz w:val="24"/>
                <w:szCs w:val="24"/>
                <w:lang w:val="en-GB"/>
              </w:rPr>
            </w:pPr>
            <w:r w:rsidRPr="006D6C21">
              <w:rPr>
                <w:rFonts w:ascii="Times New Roman" w:hAnsi="Times New Roman"/>
                <w:sz w:val="24"/>
                <w:szCs w:val="24"/>
                <w:lang w:val="en-GB"/>
              </w:rPr>
              <w:lastRenderedPageBreak/>
              <w:t xml:space="preserve">Anketë kundër korrupsionit: Eventi i </w:t>
            </w:r>
            <w:r w:rsidRPr="006D6C21">
              <w:rPr>
                <w:rFonts w:ascii="Times New Roman" w:hAnsi="Times New Roman"/>
                <w:sz w:val="24"/>
                <w:szCs w:val="24"/>
                <w:lang w:val="en-GB"/>
              </w:rPr>
              <w:lastRenderedPageBreak/>
              <w:t>opinio</w:t>
            </w:r>
            <w:r>
              <w:rPr>
                <w:rFonts w:ascii="Times New Roman" w:hAnsi="Times New Roman"/>
                <w:sz w:val="24"/>
                <w:szCs w:val="24"/>
                <w:lang w:val="en-GB"/>
              </w:rPr>
              <w:t>nit publik në bashkëpunim me 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24" style="width:0;height:1.5pt" o:hralign="center" o:hrstd="t" o:hr="t" fillcolor="#a0a0a0" stroked="f"/>
              </w:pict>
            </w:r>
          </w:p>
        </w:tc>
        <w:tc>
          <w:tcPr>
            <w:tcW w:w="1237" w:type="dxa"/>
            <w:gridSpan w:val="12"/>
            <w:shd w:val="clear" w:color="auto" w:fill="auto"/>
          </w:tcPr>
          <w:p w:rsidR="00F85303" w:rsidRPr="006D6C21" w:rsidRDefault="00F85303" w:rsidP="004A4678">
            <w:pPr>
              <w:spacing w:after="126" w:line="240" w:lineRule="auto"/>
              <w:rPr>
                <w:rFonts w:ascii="Times New Roman" w:hAnsi="Times New Roman"/>
                <w:b/>
                <w:color w:val="7030A0"/>
                <w:sz w:val="24"/>
                <w:szCs w:val="24"/>
              </w:rPr>
            </w:pPr>
            <w:r w:rsidRPr="006D6C21">
              <w:rPr>
                <w:rFonts w:ascii="Times New Roman" w:hAnsi="Times New Roman"/>
                <w:sz w:val="24"/>
                <w:szCs w:val="24"/>
              </w:rPr>
              <w:t xml:space="preserve">Perceptimi mbi indeksin e </w:t>
            </w:r>
            <w:r w:rsidRPr="006D6C21">
              <w:rPr>
                <w:rFonts w:ascii="Times New Roman" w:hAnsi="Times New Roman"/>
                <w:sz w:val="24"/>
                <w:szCs w:val="24"/>
              </w:rPr>
              <w:lastRenderedPageBreak/>
              <w:t>antikorrupsionit</w:t>
            </w:r>
          </w:p>
        </w:tc>
        <w:tc>
          <w:tcPr>
            <w:tcW w:w="1149" w:type="dxa"/>
            <w:gridSpan w:val="15"/>
            <w:shd w:val="clear" w:color="auto" w:fill="auto"/>
          </w:tcPr>
          <w:p w:rsidR="00F85303" w:rsidRPr="006D6C21" w:rsidRDefault="00F85303" w:rsidP="004A4678">
            <w:pPr>
              <w:spacing w:after="126" w:line="240" w:lineRule="auto"/>
              <w:rPr>
                <w:rFonts w:ascii="Times New Roman" w:hAnsi="Times New Roman"/>
                <w:b/>
                <w:color w:val="7030A0"/>
                <w:sz w:val="24"/>
                <w:szCs w:val="24"/>
              </w:rPr>
            </w:pPr>
            <w:r w:rsidRPr="006D6C21">
              <w:rPr>
                <w:rFonts w:ascii="Times New Roman" w:hAnsi="Times New Roman"/>
                <w:spacing w:val="3"/>
                <w:sz w:val="24"/>
                <w:szCs w:val="24"/>
              </w:rPr>
              <w:lastRenderedPageBreak/>
              <w:t xml:space="preserve">Mbledhja e të dhënave </w:t>
            </w:r>
            <w:r w:rsidRPr="006D6C21">
              <w:rPr>
                <w:rFonts w:ascii="Times New Roman" w:hAnsi="Times New Roman"/>
                <w:spacing w:val="3"/>
                <w:sz w:val="24"/>
                <w:szCs w:val="24"/>
              </w:rPr>
              <w:lastRenderedPageBreak/>
              <w:t>dhe analizimi;</w:t>
            </w:r>
          </w:p>
        </w:tc>
        <w:tc>
          <w:tcPr>
            <w:tcW w:w="1503" w:type="dxa"/>
            <w:gridSpan w:val="12"/>
            <w:shd w:val="clear" w:color="auto" w:fill="auto"/>
          </w:tcPr>
          <w:p w:rsidR="00F85303" w:rsidRPr="006D6C21" w:rsidRDefault="00F85303" w:rsidP="004A4678">
            <w:pPr>
              <w:spacing w:after="126" w:line="240" w:lineRule="auto"/>
              <w:jc w:val="center"/>
              <w:rPr>
                <w:rFonts w:ascii="Times New Roman" w:hAnsi="Times New Roman"/>
                <w:b/>
                <w:color w:val="7030A0"/>
                <w:sz w:val="24"/>
                <w:szCs w:val="24"/>
              </w:rPr>
            </w:pPr>
            <w:r>
              <w:rPr>
                <w:rFonts w:ascii="Times New Roman" w:hAnsi="Times New Roman"/>
                <w:sz w:val="24"/>
                <w:szCs w:val="24"/>
              </w:rPr>
              <w:lastRenderedPageBreak/>
              <w:t>E realizuar në vitin 2019</w:t>
            </w:r>
          </w:p>
        </w:tc>
        <w:tc>
          <w:tcPr>
            <w:tcW w:w="4250" w:type="dxa"/>
            <w:gridSpan w:val="9"/>
            <w:shd w:val="clear" w:color="auto" w:fill="auto"/>
          </w:tcPr>
          <w:p w:rsidR="00F85303" w:rsidRPr="006D6C21" w:rsidRDefault="00F85303" w:rsidP="004A4678">
            <w:pPr>
              <w:spacing w:after="126"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C.b.13</w:t>
            </w:r>
          </w:p>
        </w:tc>
        <w:tc>
          <w:tcPr>
            <w:tcW w:w="1861" w:type="dxa"/>
            <w:gridSpan w:val="5"/>
            <w:shd w:val="clear" w:color="auto" w:fill="auto"/>
          </w:tcPr>
          <w:p w:rsidR="00F85303" w:rsidRPr="006D6C21" w:rsidRDefault="00F85303" w:rsidP="004A4678">
            <w:pPr>
              <w:spacing w:after="134" w:line="240" w:lineRule="auto"/>
              <w:rPr>
                <w:rFonts w:ascii="Times New Roman" w:hAnsi="Times New Roman"/>
                <w:sz w:val="24"/>
                <w:szCs w:val="24"/>
                <w:lang w:val="en-GB"/>
              </w:rPr>
            </w:pPr>
            <w:r w:rsidRPr="006D6C21">
              <w:rPr>
                <w:rFonts w:ascii="Times New Roman" w:hAnsi="Times New Roman"/>
                <w:sz w:val="24"/>
                <w:szCs w:val="24"/>
                <w:lang w:val="en-GB"/>
              </w:rPr>
              <w:t>Forumi i pestë Konsultativ Konkluzione &amp; hapat e ardhshëm</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MD</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TAC/EUD/MD</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25" style="width:0;height:1.5pt" o:hralign="center" o:hrstd="t" o:hr="t" fillcolor="#a0a0a0" stroked="f"/>
              </w:pict>
            </w:r>
          </w:p>
        </w:tc>
        <w:tc>
          <w:tcPr>
            <w:tcW w:w="1237" w:type="dxa"/>
            <w:gridSpan w:val="12"/>
            <w:shd w:val="clear" w:color="auto" w:fill="auto"/>
          </w:tcPr>
          <w:p w:rsidR="00F85303" w:rsidRPr="006D6C21" w:rsidRDefault="00F85303" w:rsidP="004A4678">
            <w:pPr>
              <w:suppressAutoHyphens/>
              <w:spacing w:after="126" w:line="227" w:lineRule="exact"/>
              <w:ind w:right="-12"/>
              <w:rPr>
                <w:rFonts w:ascii="Times New Roman" w:hAnsi="Times New Roman"/>
                <w:sz w:val="24"/>
                <w:szCs w:val="24"/>
              </w:rPr>
            </w:pPr>
            <w:r w:rsidRPr="006D6C21">
              <w:rPr>
                <w:rFonts w:ascii="Times New Roman" w:hAnsi="Times New Roman"/>
                <w:sz w:val="24"/>
                <w:szCs w:val="24"/>
              </w:rPr>
              <w:t>Angazhim dhe përfshirje e plotë e palëve</w:t>
            </w:r>
          </w:p>
          <w:p w:rsidR="00F85303" w:rsidRPr="006D6C21" w:rsidRDefault="00F85303" w:rsidP="004A4678">
            <w:pPr>
              <w:spacing w:after="126" w:line="240" w:lineRule="auto"/>
              <w:rPr>
                <w:rFonts w:ascii="Times New Roman" w:hAnsi="Times New Roman"/>
                <w:b/>
                <w:color w:val="7030A0"/>
                <w:sz w:val="24"/>
                <w:szCs w:val="24"/>
              </w:rPr>
            </w:pPr>
          </w:p>
        </w:tc>
        <w:tc>
          <w:tcPr>
            <w:tcW w:w="1149" w:type="dxa"/>
            <w:gridSpan w:val="15"/>
            <w:shd w:val="clear" w:color="auto" w:fill="auto"/>
          </w:tcPr>
          <w:p w:rsidR="00F85303" w:rsidRPr="006D6C21" w:rsidRDefault="00F85303" w:rsidP="004A4678">
            <w:pPr>
              <w:spacing w:after="126" w:line="240" w:lineRule="auto"/>
              <w:rPr>
                <w:rFonts w:ascii="Times New Roman" w:hAnsi="Times New Roman"/>
                <w:b/>
                <w:color w:val="7030A0"/>
                <w:sz w:val="24"/>
                <w:szCs w:val="24"/>
              </w:rPr>
            </w:pPr>
            <w:r w:rsidRPr="006D6C21">
              <w:rPr>
                <w:rFonts w:ascii="Times New Roman" w:hAnsi="Times New Roman"/>
                <w:sz w:val="24"/>
                <w:szCs w:val="24"/>
              </w:rPr>
              <w:t>Përcaktimi i hapave të mëtejshëm në luftën kundër korrupsionition</w:t>
            </w:r>
          </w:p>
        </w:tc>
        <w:tc>
          <w:tcPr>
            <w:tcW w:w="1503" w:type="dxa"/>
            <w:gridSpan w:val="12"/>
            <w:shd w:val="clear" w:color="auto" w:fill="auto"/>
          </w:tcPr>
          <w:p w:rsidR="00F85303" w:rsidRPr="006D6C21" w:rsidRDefault="00F85303" w:rsidP="004A4678">
            <w:pPr>
              <w:spacing w:after="126" w:line="240" w:lineRule="auto"/>
              <w:jc w:val="center"/>
              <w:rPr>
                <w:rFonts w:ascii="Times New Roman" w:hAnsi="Times New Roman"/>
                <w:b/>
                <w:color w:val="7030A0"/>
                <w:sz w:val="24"/>
                <w:szCs w:val="24"/>
              </w:rPr>
            </w:pPr>
            <w:r>
              <w:rPr>
                <w:rFonts w:ascii="Times New Roman" w:hAnsi="Times New Roman"/>
                <w:sz w:val="24"/>
                <w:szCs w:val="24"/>
              </w:rPr>
              <w:t>E realizuar në vitin 2019</w:t>
            </w:r>
          </w:p>
        </w:tc>
        <w:tc>
          <w:tcPr>
            <w:tcW w:w="4250" w:type="dxa"/>
            <w:gridSpan w:val="9"/>
            <w:shd w:val="clear" w:color="auto" w:fill="auto"/>
          </w:tcPr>
          <w:p w:rsidR="00F85303" w:rsidRPr="006D6C21" w:rsidRDefault="00F85303" w:rsidP="004A4678">
            <w:pPr>
              <w:spacing w:after="126"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C.b.14</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en-GB"/>
              </w:rPr>
              <w:t>Mëngjesi Anti-korru</w:t>
            </w:r>
            <w:r>
              <w:rPr>
                <w:rFonts w:ascii="Times New Roman" w:hAnsi="Times New Roman"/>
                <w:sz w:val="24"/>
                <w:szCs w:val="24"/>
                <w:lang w:val="en-GB"/>
              </w:rPr>
              <w:t>pson: takimet rregullisht dhe në</w:t>
            </w:r>
            <w:r w:rsidRPr="006D6C21">
              <w:rPr>
                <w:rFonts w:ascii="Times New Roman" w:hAnsi="Times New Roman"/>
                <w:sz w:val="24"/>
                <w:szCs w:val="24"/>
                <w:lang w:val="en-GB"/>
              </w:rPr>
              <w:t xml:space="preserve"> sesionet/edicionet e veçanta</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MD</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Paguar nga çdo pjesëmarrës</w:t>
            </w:r>
          </w:p>
          <w:p w:rsidR="00F85303" w:rsidRPr="00CE19BB" w:rsidRDefault="00002C9E" w:rsidP="004A4678">
            <w:pPr>
              <w:spacing w:after="0" w:line="240" w:lineRule="auto"/>
              <w:rPr>
                <w:rFonts w:ascii="Times New Roman" w:hAnsi="Times New Roman"/>
                <w:b/>
                <w:color w:val="7030A0"/>
                <w:sz w:val="24"/>
                <w:szCs w:val="24"/>
              </w:rPr>
            </w:pPr>
            <w:r>
              <w:rPr>
                <w:rFonts w:ascii="Times New Roman" w:hAnsi="Times New Roman"/>
                <w:sz w:val="24"/>
                <w:szCs w:val="24"/>
              </w:rPr>
              <w:pict>
                <v:rect id="_x0000_i1126"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Nr. </w:t>
            </w:r>
            <w:r>
              <w:rPr>
                <w:rFonts w:ascii="Times New Roman" w:hAnsi="Times New Roman"/>
                <w:sz w:val="24"/>
                <w:szCs w:val="24"/>
              </w:rPr>
              <w:t xml:space="preserve">i </w:t>
            </w:r>
            <w:r w:rsidRPr="006D6C21">
              <w:rPr>
                <w:rFonts w:ascii="Times New Roman" w:hAnsi="Times New Roman"/>
                <w:sz w:val="24"/>
                <w:szCs w:val="24"/>
              </w:rPr>
              <w:t>takimeve</w:t>
            </w:r>
          </w:p>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Nr.i pjesmarresve</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Inkurajimi i bashkëpunimit me</w:t>
            </w:r>
            <w:r>
              <w:rPr>
                <w:rFonts w:ascii="Times New Roman" w:hAnsi="Times New Roman"/>
                <w:sz w:val="24"/>
                <w:szCs w:val="24"/>
                <w:lang w:val="sq-AL"/>
              </w:rPr>
              <w:t xml:space="preserve"> shoqërinë civile dhe donatorët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2018 dhe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C.b.15</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en-GB"/>
              </w:rPr>
              <w:t>Takimi i Ministrit: KKK vizitë në vënde të ndryshme për subjekte të ndryshme: Promovimi i Transparencës/ Reformës së Derregullimit /Integritetit/Proc</w:t>
            </w:r>
            <w:r w:rsidRPr="006D6C21">
              <w:rPr>
                <w:rFonts w:ascii="Times New Roman" w:hAnsi="Times New Roman"/>
                <w:sz w:val="24"/>
                <w:szCs w:val="24"/>
                <w:lang w:val="en-GB"/>
              </w:rPr>
              <w:lastRenderedPageBreak/>
              <w:t>esit të Planit të veprimit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MD</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27"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proofErr w:type="gramStart"/>
            <w:r w:rsidRPr="006D6C21">
              <w:rPr>
                <w:rFonts w:ascii="Times New Roman" w:hAnsi="Times New Roman"/>
                <w:sz w:val="24"/>
                <w:szCs w:val="24"/>
              </w:rPr>
              <w:t>Nr.i</w:t>
            </w:r>
            <w:proofErr w:type="gramEnd"/>
            <w:r w:rsidRPr="006D6C21">
              <w:rPr>
                <w:rFonts w:ascii="Times New Roman" w:hAnsi="Times New Roman"/>
                <w:sz w:val="24"/>
                <w:szCs w:val="24"/>
              </w:rPr>
              <w:t xml:space="preserve"> takimeve</w:t>
            </w:r>
          </w:p>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sz w:val="24"/>
                <w:szCs w:val="24"/>
              </w:rPr>
              <w:t>Nr. i personave të</w:t>
            </w:r>
            <w:r w:rsidRPr="006D6C21">
              <w:rPr>
                <w:rFonts w:ascii="Times New Roman" w:hAnsi="Times New Roman"/>
                <w:sz w:val="24"/>
                <w:szCs w:val="24"/>
              </w:rPr>
              <w:t xml:space="preserve"> informuar</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Rritja e transparencës; qasje më të mirë në informata për qytetarët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2018 dhe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C.b.16</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en-GB"/>
              </w:rPr>
              <w:t>Debati televiziv me Ministrin si KKK duke prezantuar SPAK dhe Buronë e Hetimit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MD</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w:t>
            </w:r>
          </w:p>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28"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Nr. </w:t>
            </w:r>
            <w:r>
              <w:rPr>
                <w:rFonts w:ascii="Times New Roman" w:hAnsi="Times New Roman"/>
                <w:sz w:val="24"/>
                <w:szCs w:val="24"/>
              </w:rPr>
              <w:t>i</w:t>
            </w:r>
            <w:r w:rsidRPr="006D6C21">
              <w:rPr>
                <w:rFonts w:ascii="Times New Roman" w:hAnsi="Times New Roman"/>
                <w:sz w:val="24"/>
                <w:szCs w:val="24"/>
              </w:rPr>
              <w:t xml:space="preserve"> debateve </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sq-AL"/>
              </w:rPr>
              <w:t>Rritja e transparencës; përmirësimi i trajtimit të rasteve të korrupsionit;</w:t>
            </w:r>
            <w:r w:rsidRPr="006D6C21">
              <w:rPr>
                <w:rFonts w:ascii="Times New Roman" w:hAnsi="Times New Roman"/>
                <w:sz w:val="24"/>
                <w:szCs w:val="24"/>
                <w:lang w:val="sq-AL"/>
              </w:rPr>
              <w:br/>
              <w:t xml:space="preserve">Përmirësimi i efikasitetit dhe efektivitetit të hetimeve penale kundër korrupsionit; përmirësimi i bashkëpunimit ndërmjet agjencive të zbatimit të ligjit në </w:t>
            </w:r>
            <w:r w:rsidRPr="006D6C21">
              <w:rPr>
                <w:rFonts w:ascii="Times New Roman" w:hAnsi="Times New Roman"/>
                <w:sz w:val="24"/>
                <w:szCs w:val="24"/>
                <w:lang w:val="sq-AL"/>
              </w:rPr>
              <w:lastRenderedPageBreak/>
              <w:t>ndjekjen penale dhe ndëshkimin e korrupsionit;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lastRenderedPageBreak/>
              <w:t>E realizuar në vitin 2018 dhe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C.b.17</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en-GB"/>
              </w:rPr>
              <w:t>Komunikimi audo-viziv i trajnimeve administrative mbi anti-korrupsionin</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MD</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6D6C21" w:rsidRDefault="00002C9E" w:rsidP="004A4678">
            <w:pPr>
              <w:spacing w:after="134" w:line="240" w:lineRule="auto"/>
              <w:rPr>
                <w:rFonts w:ascii="Times New Roman" w:hAnsi="Times New Roman"/>
                <w:b/>
                <w:color w:val="7030A0"/>
                <w:sz w:val="24"/>
                <w:szCs w:val="24"/>
              </w:rPr>
            </w:pPr>
            <w:r>
              <w:rPr>
                <w:rFonts w:ascii="Times New Roman" w:hAnsi="Times New Roman"/>
                <w:sz w:val="24"/>
                <w:szCs w:val="24"/>
              </w:rPr>
              <w:pict>
                <v:rect id="_x0000_i1129"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sz w:val="24"/>
                <w:szCs w:val="24"/>
              </w:rPr>
              <w:t>Nr. i personave të</w:t>
            </w:r>
            <w:r w:rsidRPr="006D6C21">
              <w:rPr>
                <w:rFonts w:ascii="Times New Roman" w:hAnsi="Times New Roman"/>
                <w:sz w:val="24"/>
                <w:szCs w:val="24"/>
              </w:rPr>
              <w:t xml:space="preserve"> trajnuara</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t>Përmirësimi i trajtimit të rasteve të korrupsionit;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sz w:val="24"/>
                <w:szCs w:val="24"/>
              </w:rPr>
              <w:t>E realizuar në vitin 2018 dhe 2019</w:t>
            </w:r>
          </w:p>
        </w:tc>
        <w:tc>
          <w:tcPr>
            <w:tcW w:w="4250" w:type="dxa"/>
            <w:gridSpan w:val="9"/>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r>
      <w:tr w:rsidR="00F85303" w:rsidRPr="006D6C21" w:rsidTr="004A4678">
        <w:trPr>
          <w:gridAfter w:val="1"/>
          <w:wAfter w:w="236" w:type="dxa"/>
          <w:trHeight w:val="186"/>
        </w:trPr>
        <w:tc>
          <w:tcPr>
            <w:tcW w:w="434" w:type="dxa"/>
            <w:gridSpan w:val="6"/>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C.b.18</w:t>
            </w:r>
          </w:p>
        </w:tc>
        <w:tc>
          <w:tcPr>
            <w:tcW w:w="1861" w:type="dxa"/>
            <w:gridSpan w:val="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lang w:val="en-GB"/>
              </w:rPr>
              <w:t>Raporte mujore/Çerek mujore në cështjet e adresuara në faqen e Ministrisë së Drejtësisë</w:t>
            </w:r>
            <w:r>
              <w:rPr>
                <w:rFonts w:ascii="Times New Roman" w:hAnsi="Times New Roman"/>
                <w:sz w:val="24"/>
                <w:szCs w:val="24"/>
                <w:lang w:val="en-GB"/>
              </w:rPr>
              <w:t xml:space="preserve"> </w:t>
            </w:r>
            <w:r w:rsidRPr="006D6C21">
              <w:rPr>
                <w:rFonts w:ascii="Times New Roman" w:hAnsi="Times New Roman"/>
                <w:sz w:val="24"/>
                <w:szCs w:val="24"/>
                <w:lang w:val="en-GB"/>
              </w:rPr>
              <w:t>(Faqja e anti-korrupsionit)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MD</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w:t>
            </w:r>
          </w:p>
          <w:p w:rsidR="00F85303" w:rsidRPr="00CE19BB" w:rsidRDefault="00002C9E" w:rsidP="004A4678">
            <w:pPr>
              <w:spacing w:line="240" w:lineRule="auto"/>
              <w:rPr>
                <w:rFonts w:ascii="Times New Roman" w:hAnsi="Times New Roman"/>
                <w:b/>
                <w:color w:val="7030A0"/>
                <w:sz w:val="24"/>
                <w:szCs w:val="24"/>
              </w:rPr>
            </w:pPr>
            <w:r>
              <w:rPr>
                <w:rFonts w:ascii="Times New Roman" w:hAnsi="Times New Roman"/>
                <w:sz w:val="24"/>
                <w:szCs w:val="24"/>
              </w:rPr>
              <w:pict>
                <v:rect id="_x0000_i1130"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Nr.i rasteve t</w:t>
            </w:r>
            <w:r>
              <w:rPr>
                <w:rFonts w:ascii="Times New Roman" w:hAnsi="Times New Roman"/>
                <w:sz w:val="24"/>
                <w:szCs w:val="24"/>
              </w:rPr>
              <w:t>ë</w:t>
            </w:r>
            <w:r w:rsidRPr="006D6C21">
              <w:rPr>
                <w:rFonts w:ascii="Times New Roman" w:hAnsi="Times New Roman"/>
                <w:sz w:val="24"/>
                <w:szCs w:val="24"/>
              </w:rPr>
              <w:t xml:space="preserve"> raportuara</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Style w:val="shorttext"/>
                <w:rFonts w:ascii="Times New Roman" w:hAnsi="Times New Roman"/>
                <w:sz w:val="24"/>
                <w:szCs w:val="24"/>
                <w:lang w:val="sq-AL"/>
              </w:rPr>
              <w:t>Përmirësimi i trajtimit të rasteve të korrupsionit;</w:t>
            </w:r>
          </w:p>
        </w:tc>
        <w:tc>
          <w:tcPr>
            <w:tcW w:w="1503" w:type="dxa"/>
            <w:gridSpan w:val="12"/>
            <w:shd w:val="clear" w:color="auto" w:fill="auto"/>
          </w:tcPr>
          <w:p w:rsidR="00F85303" w:rsidRPr="006D6C21" w:rsidRDefault="00F85303" w:rsidP="004A4678">
            <w:pPr>
              <w:spacing w:after="134" w:line="240" w:lineRule="auto"/>
              <w:jc w:val="center"/>
              <w:rPr>
                <w:rFonts w:ascii="Times New Roman" w:hAnsi="Times New Roman"/>
                <w:b/>
                <w:color w:val="7030A0"/>
                <w:sz w:val="24"/>
                <w:szCs w:val="24"/>
              </w:rPr>
            </w:pPr>
            <w:r w:rsidRPr="003D08B9">
              <w:rPr>
                <w:rStyle w:val="shorttext"/>
                <w:rFonts w:ascii="Times New Roman" w:hAnsi="Times New Roman"/>
                <w:sz w:val="24"/>
                <w:szCs w:val="24"/>
                <w:lang w:val="sq-AL"/>
              </w:rPr>
              <w:t>E realizuar</w:t>
            </w:r>
          </w:p>
        </w:tc>
        <w:tc>
          <w:tcPr>
            <w:tcW w:w="4250" w:type="dxa"/>
            <w:gridSpan w:val="9"/>
            <w:shd w:val="clear" w:color="auto" w:fill="auto"/>
          </w:tcPr>
          <w:p w:rsidR="00F85303" w:rsidRDefault="00F85303" w:rsidP="004A4678">
            <w:pPr>
              <w:spacing w:after="134" w:line="240" w:lineRule="auto"/>
              <w:jc w:val="both"/>
              <w:rPr>
                <w:rFonts w:ascii="Times New Roman" w:hAnsi="Times New Roman"/>
                <w:sz w:val="24"/>
                <w:szCs w:val="24"/>
                <w:lang w:val="it-IT"/>
              </w:rPr>
            </w:pPr>
            <w:r w:rsidRPr="000D2180">
              <w:rPr>
                <w:rFonts w:ascii="Times New Roman" w:hAnsi="Times New Roman"/>
                <w:sz w:val="24"/>
                <w:szCs w:val="24"/>
                <w:lang w:val="it-IT"/>
              </w:rPr>
              <w:t>Gjatë periudhës Janar-Mars 2020, janë publikuar në faqen zyrtare t</w:t>
            </w:r>
            <w:r>
              <w:rPr>
                <w:rFonts w:ascii="Times New Roman" w:hAnsi="Times New Roman"/>
                <w:sz w:val="24"/>
                <w:szCs w:val="24"/>
                <w:lang w:val="it-IT"/>
              </w:rPr>
              <w:t>ë Ministrisë së Drejtësisë draft-raportet e monitorimit:</w:t>
            </w:r>
          </w:p>
          <w:p w:rsidR="00F85303" w:rsidRDefault="00F85303" w:rsidP="004A4678">
            <w:pPr>
              <w:numPr>
                <w:ilvl w:val="0"/>
                <w:numId w:val="22"/>
              </w:numPr>
              <w:spacing w:after="134" w:line="240" w:lineRule="auto"/>
              <w:jc w:val="both"/>
              <w:rPr>
                <w:rFonts w:ascii="Times New Roman" w:hAnsi="Times New Roman"/>
                <w:sz w:val="24"/>
                <w:szCs w:val="24"/>
                <w:lang w:val="it-IT"/>
              </w:rPr>
            </w:pPr>
            <w:r>
              <w:rPr>
                <w:rFonts w:ascii="Times New Roman" w:hAnsi="Times New Roman"/>
                <w:sz w:val="24"/>
                <w:szCs w:val="24"/>
                <w:lang w:val="it-IT"/>
              </w:rPr>
              <w:t>Draft-Raporti Nëntëmujor i Monitorimit të SNKK-së, për periudhën Janar-Shtator 2019 (në gjuhën shqipe dhe angleze).</w:t>
            </w:r>
          </w:p>
          <w:p w:rsidR="00F85303" w:rsidRPr="006D6C21" w:rsidRDefault="00F85303" w:rsidP="004A4678">
            <w:pPr>
              <w:numPr>
                <w:ilvl w:val="0"/>
                <w:numId w:val="22"/>
              </w:numPr>
              <w:spacing w:after="134" w:line="240" w:lineRule="auto"/>
              <w:jc w:val="both"/>
              <w:rPr>
                <w:rFonts w:ascii="Times New Roman" w:hAnsi="Times New Roman"/>
                <w:b/>
                <w:color w:val="7030A0"/>
                <w:sz w:val="24"/>
                <w:szCs w:val="24"/>
              </w:rPr>
            </w:pPr>
            <w:r w:rsidRPr="0027423F">
              <w:rPr>
                <w:rFonts w:ascii="Times New Roman" w:hAnsi="Times New Roman"/>
                <w:sz w:val="24"/>
                <w:szCs w:val="24"/>
                <w:lang w:val="en-GB"/>
              </w:rPr>
              <w:t>Draft-Raporti Vjetor i Monitorimit të SNKK-së, për periudhën Janar-</w:t>
            </w:r>
            <w:r>
              <w:rPr>
                <w:rFonts w:ascii="Times New Roman" w:hAnsi="Times New Roman"/>
                <w:sz w:val="24"/>
                <w:szCs w:val="24"/>
                <w:lang w:val="en-GB"/>
              </w:rPr>
              <w:t>Dhjetor 2019.</w:t>
            </w:r>
          </w:p>
        </w:tc>
      </w:tr>
      <w:tr w:rsidR="00F85303" w:rsidRPr="006D6C21" w:rsidTr="004A4678">
        <w:trPr>
          <w:gridAfter w:val="1"/>
          <w:wAfter w:w="236" w:type="dxa"/>
          <w:trHeight w:val="911"/>
        </w:trPr>
        <w:tc>
          <w:tcPr>
            <w:tcW w:w="434" w:type="dxa"/>
            <w:gridSpan w:val="6"/>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C.b.19</w:t>
            </w:r>
          </w:p>
        </w:tc>
        <w:tc>
          <w:tcPr>
            <w:tcW w:w="1861" w:type="dxa"/>
            <w:gridSpan w:val="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 xml:space="preserve">Rritja e kapacitetit të aftësisë dhe kapacitetit të koordinatorëve </w:t>
            </w:r>
            <w:r w:rsidRPr="006D6C21">
              <w:rPr>
                <w:rFonts w:ascii="Times New Roman" w:hAnsi="Times New Roman"/>
                <w:sz w:val="24"/>
                <w:szCs w:val="24"/>
              </w:rPr>
              <w:lastRenderedPageBreak/>
              <w:t>për Lirinë e Informimit.</w:t>
            </w:r>
          </w:p>
        </w:tc>
        <w:tc>
          <w:tcPr>
            <w:tcW w:w="150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KMDIDP</w:t>
            </w:r>
          </w:p>
          <w:p w:rsidR="00F85303" w:rsidRPr="006D6C21" w:rsidRDefault="00F85303" w:rsidP="004A4678">
            <w:pPr>
              <w:spacing w:after="134" w:line="240" w:lineRule="auto"/>
              <w:rPr>
                <w:rFonts w:ascii="Times New Roman" w:hAnsi="Times New Roman"/>
                <w:sz w:val="24"/>
                <w:szCs w:val="24"/>
              </w:rPr>
            </w:pPr>
          </w:p>
        </w:tc>
        <w:tc>
          <w:tcPr>
            <w:tcW w:w="1502" w:type="dxa"/>
            <w:gridSpan w:val="13"/>
            <w:shd w:val="clear" w:color="auto" w:fill="auto"/>
          </w:tcPr>
          <w:p w:rsidR="00F85303" w:rsidRPr="006D6C21" w:rsidRDefault="00F85303" w:rsidP="004A4678">
            <w:pPr>
              <w:spacing w:after="134" w:line="240" w:lineRule="auto"/>
              <w:rPr>
                <w:rFonts w:ascii="Times New Roman" w:hAnsi="Times New Roman"/>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w:t>
            </w:r>
          </w:p>
          <w:p w:rsidR="00F85303" w:rsidRPr="00CE19BB" w:rsidRDefault="00002C9E" w:rsidP="004A4678">
            <w:pPr>
              <w:spacing w:after="0" w:line="240" w:lineRule="auto"/>
              <w:rPr>
                <w:rFonts w:ascii="Times New Roman" w:hAnsi="Times New Roman"/>
                <w:sz w:val="24"/>
                <w:szCs w:val="24"/>
              </w:rPr>
            </w:pPr>
            <w:r>
              <w:rPr>
                <w:rFonts w:ascii="Times New Roman" w:hAnsi="Times New Roman"/>
                <w:sz w:val="24"/>
                <w:szCs w:val="24"/>
              </w:rPr>
              <w:pict>
                <v:rect id="_x0000_i1131"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Style w:val="shorttext"/>
                <w:rFonts w:ascii="Times New Roman" w:hAnsi="Times New Roman"/>
                <w:sz w:val="24"/>
                <w:szCs w:val="24"/>
                <w:lang w:val="sq-AL"/>
              </w:rPr>
              <w:t>Numri i trajnimeve / nr i personave të trajnuar</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Style w:val="shorttext"/>
                <w:rFonts w:ascii="Times New Roman" w:hAnsi="Times New Roman"/>
                <w:sz w:val="24"/>
                <w:szCs w:val="24"/>
                <w:lang w:val="sq-AL"/>
              </w:rPr>
              <w:t>Përmirësimi i aksesit në informacion</w:t>
            </w:r>
          </w:p>
        </w:tc>
        <w:tc>
          <w:tcPr>
            <w:tcW w:w="1503" w:type="dxa"/>
            <w:gridSpan w:val="12"/>
            <w:shd w:val="clear" w:color="auto" w:fill="auto"/>
          </w:tcPr>
          <w:p w:rsidR="00F85303" w:rsidRPr="00C919F9" w:rsidRDefault="00F85303" w:rsidP="004A4678">
            <w:pPr>
              <w:spacing w:after="0" w:line="240" w:lineRule="auto"/>
              <w:jc w:val="center"/>
              <w:rPr>
                <w:rFonts w:ascii="Times New Roman" w:eastAsia="Times New Roman" w:hAnsi="Times New Roman"/>
                <w:sz w:val="24"/>
                <w:szCs w:val="24"/>
                <w:lang w:val="nl-NL" w:eastAsia="nl-NL"/>
              </w:rPr>
            </w:pPr>
            <w:r>
              <w:rPr>
                <w:rFonts w:ascii="Times New Roman" w:hAnsi="Times New Roman"/>
                <w:sz w:val="24"/>
                <w:szCs w:val="24"/>
              </w:rPr>
              <w:t xml:space="preserve">E realizuar </w:t>
            </w:r>
            <w:r>
              <w:rPr>
                <w:rFonts w:ascii="Times New Roman" w:eastAsia="Times New Roman" w:hAnsi="Times New Roman"/>
                <w:sz w:val="24"/>
                <w:szCs w:val="24"/>
                <w:lang w:val="nl-NL" w:eastAsia="nl-NL"/>
              </w:rPr>
              <w:t>në vitin 2018</w:t>
            </w:r>
          </w:p>
          <w:p w:rsidR="00F85303" w:rsidRPr="006D6C21" w:rsidRDefault="00F85303" w:rsidP="004A4678">
            <w:pPr>
              <w:spacing w:after="134" w:line="240" w:lineRule="auto"/>
              <w:jc w:val="center"/>
              <w:rPr>
                <w:rFonts w:ascii="Times New Roman" w:hAnsi="Times New Roman"/>
                <w:sz w:val="24"/>
                <w:szCs w:val="24"/>
              </w:rPr>
            </w:pPr>
          </w:p>
        </w:tc>
        <w:tc>
          <w:tcPr>
            <w:tcW w:w="4250" w:type="dxa"/>
            <w:gridSpan w:val="9"/>
            <w:shd w:val="clear" w:color="auto" w:fill="auto"/>
          </w:tcPr>
          <w:p w:rsidR="00F85303" w:rsidRPr="006D6C21" w:rsidRDefault="00F85303" w:rsidP="004A4678">
            <w:pPr>
              <w:spacing w:after="134" w:line="240" w:lineRule="auto"/>
              <w:rPr>
                <w:rFonts w:ascii="Times New Roman" w:hAnsi="Times New Roman"/>
                <w:sz w:val="24"/>
                <w:szCs w:val="24"/>
              </w:rPr>
            </w:pPr>
          </w:p>
        </w:tc>
      </w:tr>
      <w:tr w:rsidR="00F85303" w:rsidRPr="006D6C21" w:rsidTr="004A4678">
        <w:trPr>
          <w:trHeight w:val="1079"/>
        </w:trPr>
        <w:tc>
          <w:tcPr>
            <w:tcW w:w="434" w:type="dxa"/>
            <w:gridSpan w:val="6"/>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sz w:val="24"/>
                <w:szCs w:val="24"/>
              </w:rPr>
              <w:lastRenderedPageBreak/>
              <w:t>C.b.20</w:t>
            </w:r>
          </w:p>
        </w:tc>
        <w:tc>
          <w:tcPr>
            <w:tcW w:w="1861" w:type="dxa"/>
            <w:gridSpan w:val="5"/>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sz w:val="24"/>
                <w:szCs w:val="24"/>
              </w:rPr>
              <w:t>Rritja e ndërgjegjësimit të publikut për Ligjin për  Të Drejtën e Informimit</w:t>
            </w:r>
          </w:p>
        </w:tc>
        <w:tc>
          <w:tcPr>
            <w:tcW w:w="1502" w:type="dxa"/>
            <w:gridSpan w:val="14"/>
            <w:tcBorders>
              <w:top w:val="nil"/>
            </w:tcBorders>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KMDIDP</w:t>
            </w:r>
          </w:p>
          <w:p w:rsidR="00F85303" w:rsidRPr="006D6C21" w:rsidRDefault="00F85303" w:rsidP="004A4678">
            <w:pPr>
              <w:spacing w:after="134" w:line="240" w:lineRule="auto"/>
              <w:rPr>
                <w:rFonts w:ascii="Times New Roman" w:hAnsi="Times New Roman"/>
                <w:b/>
                <w:i/>
                <w:sz w:val="24"/>
                <w:szCs w:val="24"/>
              </w:rPr>
            </w:pPr>
          </w:p>
        </w:tc>
        <w:tc>
          <w:tcPr>
            <w:tcW w:w="1502" w:type="dxa"/>
            <w:gridSpan w:val="13"/>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p>
        </w:tc>
        <w:tc>
          <w:tcPr>
            <w:tcW w:w="1592" w:type="dxa"/>
            <w:gridSpan w:val="14"/>
            <w:tcBorders>
              <w:top w:val="nil"/>
            </w:tcBorders>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color w:val="000000"/>
                <w:sz w:val="24"/>
                <w:szCs w:val="24"/>
              </w:rPr>
              <w:t>Buxheti i Shtetit</w:t>
            </w:r>
            <w:r w:rsidRPr="00CE19BB">
              <w:rPr>
                <w:rFonts w:ascii="Times New Roman" w:hAnsi="Times New Roman"/>
                <w:sz w:val="24"/>
                <w:szCs w:val="24"/>
              </w:rPr>
              <w:t xml:space="preserve"> /Pa kosto</w:t>
            </w:r>
          </w:p>
          <w:p w:rsidR="00F85303" w:rsidRPr="00CE19BB" w:rsidRDefault="00002C9E" w:rsidP="004A4678">
            <w:pPr>
              <w:spacing w:after="0" w:line="240" w:lineRule="auto"/>
              <w:rPr>
                <w:rFonts w:ascii="Times New Roman" w:hAnsi="Times New Roman"/>
                <w:b/>
                <w:i/>
                <w:sz w:val="24"/>
                <w:szCs w:val="24"/>
              </w:rPr>
            </w:pPr>
            <w:r>
              <w:pict>
                <v:rect id="_x0000_i1132" style="width:0;height:1.5pt" o:hralign="center" o:hrstd="t" o:hr="t" fillcolor="#a0a0a0" stroked="f"/>
              </w:pict>
            </w:r>
          </w:p>
        </w:tc>
        <w:tc>
          <w:tcPr>
            <w:tcW w:w="1237" w:type="dxa"/>
            <w:gridSpan w:val="12"/>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Pr>
                <w:rFonts w:ascii="Times New Roman" w:hAnsi="Times New Roman"/>
                <w:sz w:val="24"/>
                <w:szCs w:val="24"/>
              </w:rPr>
              <w:t>Nr i</w:t>
            </w:r>
            <w:r w:rsidRPr="006D6C21">
              <w:rPr>
                <w:rFonts w:ascii="Times New Roman" w:hAnsi="Times New Roman"/>
                <w:sz w:val="24"/>
                <w:szCs w:val="24"/>
              </w:rPr>
              <w:t xml:space="preserve"> ligjeratave</w:t>
            </w:r>
            <w:r w:rsidRPr="006D6C21">
              <w:rPr>
                <w:rStyle w:val="shorttext"/>
                <w:rFonts w:ascii="Times New Roman" w:hAnsi="Times New Roman"/>
                <w:sz w:val="24"/>
                <w:szCs w:val="24"/>
                <w:lang w:val="sq-AL"/>
              </w:rPr>
              <w:t>/ nr i personave të trajnuar</w:t>
            </w:r>
          </w:p>
        </w:tc>
        <w:tc>
          <w:tcPr>
            <w:tcW w:w="1149" w:type="dxa"/>
            <w:gridSpan w:val="15"/>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Style w:val="shorttext"/>
                <w:rFonts w:ascii="Times New Roman" w:hAnsi="Times New Roman"/>
                <w:sz w:val="24"/>
                <w:szCs w:val="24"/>
                <w:lang w:val="sq-AL"/>
              </w:rPr>
              <w:t>Përmirësimi i aksesit në informacion</w:t>
            </w:r>
          </w:p>
        </w:tc>
        <w:tc>
          <w:tcPr>
            <w:tcW w:w="1503" w:type="dxa"/>
            <w:gridSpan w:val="12"/>
            <w:tcBorders>
              <w:top w:val="nil"/>
            </w:tcBorders>
            <w:shd w:val="clear" w:color="auto" w:fill="auto"/>
          </w:tcPr>
          <w:p w:rsidR="00F85303" w:rsidRPr="00C919F9" w:rsidRDefault="00F85303" w:rsidP="004A4678">
            <w:pPr>
              <w:spacing w:after="0" w:line="240" w:lineRule="auto"/>
              <w:jc w:val="center"/>
              <w:rPr>
                <w:rFonts w:ascii="Times New Roman" w:eastAsia="Times New Roman" w:hAnsi="Times New Roman"/>
                <w:sz w:val="24"/>
                <w:szCs w:val="24"/>
                <w:lang w:val="nl-NL" w:eastAsia="nl-NL"/>
              </w:rPr>
            </w:pPr>
            <w:r>
              <w:rPr>
                <w:rFonts w:ascii="Times New Roman" w:hAnsi="Times New Roman"/>
                <w:sz w:val="24"/>
                <w:szCs w:val="24"/>
              </w:rPr>
              <w:t xml:space="preserve">E realizuar </w:t>
            </w:r>
            <w:r>
              <w:rPr>
                <w:rFonts w:ascii="Times New Roman" w:eastAsia="Times New Roman" w:hAnsi="Times New Roman"/>
                <w:sz w:val="24"/>
                <w:szCs w:val="24"/>
                <w:lang w:val="nl-NL" w:eastAsia="nl-NL"/>
              </w:rPr>
              <w:t>në vitin 2018</w:t>
            </w:r>
          </w:p>
          <w:p w:rsidR="00F85303" w:rsidRPr="006D6C21" w:rsidRDefault="00F85303" w:rsidP="004A4678">
            <w:pPr>
              <w:spacing w:after="134" w:line="240" w:lineRule="auto"/>
              <w:jc w:val="center"/>
              <w:rPr>
                <w:rFonts w:ascii="Times New Roman" w:hAnsi="Times New Roman"/>
                <w:b/>
                <w:i/>
                <w:sz w:val="24"/>
                <w:szCs w:val="24"/>
              </w:rPr>
            </w:pPr>
          </w:p>
        </w:tc>
        <w:tc>
          <w:tcPr>
            <w:tcW w:w="4250" w:type="dxa"/>
            <w:gridSpan w:val="9"/>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p>
        </w:tc>
        <w:tc>
          <w:tcPr>
            <w:tcW w:w="236" w:type="dxa"/>
            <w:vMerge w:val="restart"/>
            <w:tcBorders>
              <w:top w:val="nil"/>
              <w:right w:val="nil"/>
            </w:tcBorders>
            <w:shd w:val="clear" w:color="auto" w:fill="auto"/>
          </w:tcPr>
          <w:p w:rsidR="00F85303" w:rsidRPr="006D6C21" w:rsidRDefault="00F85303" w:rsidP="004A4678">
            <w:pPr>
              <w:spacing w:after="134" w:line="240" w:lineRule="auto"/>
              <w:rPr>
                <w:rFonts w:ascii="Times New Roman" w:hAnsi="Times New Roman"/>
                <w:b/>
                <w:i/>
                <w:sz w:val="24"/>
                <w:szCs w:val="24"/>
              </w:rPr>
            </w:pPr>
          </w:p>
        </w:tc>
      </w:tr>
      <w:tr w:rsidR="00F85303" w:rsidRPr="006D6C21" w:rsidTr="004A4678">
        <w:trPr>
          <w:trHeight w:val="808"/>
        </w:trPr>
        <w:tc>
          <w:tcPr>
            <w:tcW w:w="434" w:type="dxa"/>
            <w:gridSpan w:val="6"/>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sz w:val="24"/>
                <w:szCs w:val="24"/>
              </w:rPr>
              <w:t>C.b.21</w:t>
            </w:r>
          </w:p>
        </w:tc>
        <w:tc>
          <w:tcPr>
            <w:tcW w:w="1861" w:type="dxa"/>
            <w:gridSpan w:val="5"/>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sz w:val="24"/>
                <w:szCs w:val="24"/>
              </w:rPr>
              <w:t>Fushata për rritjen e ndërgjegjësimit në sektorin privat për forcimin/zbatueshmërinë e Ligjit mbi Sinjalizuesit</w:t>
            </w:r>
          </w:p>
        </w:tc>
        <w:tc>
          <w:tcPr>
            <w:tcW w:w="1502" w:type="dxa"/>
            <w:gridSpan w:val="14"/>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r w:rsidRPr="006D6C21">
              <w:rPr>
                <w:rFonts w:ascii="Times New Roman" w:hAnsi="Times New Roman"/>
                <w:sz w:val="24"/>
                <w:szCs w:val="24"/>
              </w:rPr>
              <w:t>ILDKPKI</w:t>
            </w:r>
          </w:p>
        </w:tc>
        <w:tc>
          <w:tcPr>
            <w:tcW w:w="1502" w:type="dxa"/>
            <w:gridSpan w:val="13"/>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p>
        </w:tc>
        <w:tc>
          <w:tcPr>
            <w:tcW w:w="1592" w:type="dxa"/>
            <w:gridSpan w:val="14"/>
            <w:tcBorders>
              <w:top w:val="nil"/>
            </w:tcBorders>
            <w:shd w:val="clear" w:color="auto" w:fill="auto"/>
          </w:tcPr>
          <w:p w:rsidR="00F85303" w:rsidRPr="00CE19BB" w:rsidRDefault="00F85303" w:rsidP="004A4678">
            <w:pPr>
              <w:spacing w:after="0" w:line="240" w:lineRule="auto"/>
            </w:pPr>
          </w:p>
          <w:p w:rsidR="00F85303" w:rsidRPr="00CE19BB" w:rsidRDefault="00F85303" w:rsidP="004A4678">
            <w:pPr>
              <w:spacing w:after="0" w:line="240" w:lineRule="auto"/>
            </w:pPr>
          </w:p>
          <w:p w:rsidR="00F85303" w:rsidRPr="00CE19BB" w:rsidRDefault="00F85303" w:rsidP="004A4678">
            <w:pPr>
              <w:spacing w:after="0" w:line="240" w:lineRule="auto"/>
            </w:pPr>
          </w:p>
          <w:p w:rsidR="00F85303" w:rsidRPr="00CE19BB" w:rsidRDefault="00002C9E" w:rsidP="004A4678">
            <w:pPr>
              <w:spacing w:after="0" w:line="240" w:lineRule="auto"/>
              <w:rPr>
                <w:rFonts w:ascii="Times New Roman" w:hAnsi="Times New Roman"/>
                <w:b/>
                <w:i/>
                <w:sz w:val="24"/>
                <w:szCs w:val="24"/>
              </w:rPr>
            </w:pPr>
            <w:r>
              <w:pict>
                <v:rect id="_x0000_i1133" style="width:0;height:1.5pt" o:hralign="center" o:hrstd="t" o:hr="t" fillcolor="#a0a0a0" stroked="f"/>
              </w:pict>
            </w:r>
          </w:p>
        </w:tc>
        <w:tc>
          <w:tcPr>
            <w:tcW w:w="1237" w:type="dxa"/>
            <w:gridSpan w:val="12"/>
            <w:tcBorders>
              <w:top w:val="nil"/>
            </w:tcBorders>
            <w:shd w:val="clear" w:color="auto" w:fill="auto"/>
          </w:tcPr>
          <w:p w:rsidR="00F85303" w:rsidRPr="006D6C21" w:rsidRDefault="00F85303" w:rsidP="004A4678">
            <w:pPr>
              <w:spacing w:after="134" w:line="240" w:lineRule="auto"/>
              <w:rPr>
                <w:rFonts w:ascii="Times New Roman" w:hAnsi="Times New Roman"/>
                <w:b/>
                <w:i/>
                <w:sz w:val="24"/>
                <w:szCs w:val="24"/>
              </w:rPr>
            </w:pPr>
          </w:p>
        </w:tc>
        <w:tc>
          <w:tcPr>
            <w:tcW w:w="1149" w:type="dxa"/>
            <w:gridSpan w:val="15"/>
            <w:tcBorders>
              <w:top w:val="nil"/>
            </w:tcBorders>
            <w:shd w:val="clear" w:color="auto" w:fill="auto"/>
          </w:tcPr>
          <w:p w:rsidR="00F85303" w:rsidRPr="006D6C21" w:rsidRDefault="00F85303" w:rsidP="004A4678">
            <w:pPr>
              <w:spacing w:after="134" w:line="240" w:lineRule="auto"/>
              <w:rPr>
                <w:rFonts w:ascii="Times New Roman" w:hAnsi="Times New Roman"/>
                <w:sz w:val="24"/>
                <w:szCs w:val="24"/>
                <w:lang w:val="sq-AL"/>
              </w:rPr>
            </w:pPr>
            <w:r w:rsidRPr="006D6C21">
              <w:rPr>
                <w:rFonts w:ascii="Times New Roman" w:hAnsi="Times New Roman"/>
                <w:spacing w:val="1"/>
                <w:sz w:val="24"/>
                <w:szCs w:val="24"/>
              </w:rPr>
              <w:t>Forcimi i regjimit të rasteve te sinjalizuara dhe kontrollit të zyrtarëve publik</w:t>
            </w:r>
          </w:p>
        </w:tc>
        <w:tc>
          <w:tcPr>
            <w:tcW w:w="1503" w:type="dxa"/>
            <w:gridSpan w:val="12"/>
            <w:tcBorders>
              <w:top w:val="nil"/>
            </w:tcBorders>
            <w:shd w:val="clear" w:color="auto" w:fill="auto"/>
          </w:tcPr>
          <w:p w:rsidR="00F85303" w:rsidRPr="006D6C21" w:rsidRDefault="00F85303" w:rsidP="004A4678">
            <w:pPr>
              <w:spacing w:after="134" w:line="240" w:lineRule="auto"/>
              <w:jc w:val="center"/>
              <w:rPr>
                <w:rFonts w:ascii="Times New Roman" w:hAnsi="Times New Roman"/>
                <w:sz w:val="24"/>
                <w:szCs w:val="24"/>
                <w:lang w:val="sq-AL"/>
              </w:rPr>
            </w:pPr>
            <w:r>
              <w:rPr>
                <w:rFonts w:ascii="Times New Roman" w:hAnsi="Times New Roman"/>
                <w:sz w:val="24"/>
                <w:szCs w:val="24"/>
                <w:lang w:val="sq-AL"/>
              </w:rPr>
              <w:t>E realizuar</w:t>
            </w:r>
          </w:p>
        </w:tc>
        <w:tc>
          <w:tcPr>
            <w:tcW w:w="4250" w:type="dxa"/>
            <w:gridSpan w:val="9"/>
            <w:tcBorders>
              <w:top w:val="nil"/>
            </w:tcBorders>
            <w:shd w:val="clear" w:color="auto" w:fill="auto"/>
          </w:tcPr>
          <w:p w:rsidR="00F85303" w:rsidRPr="006D6C21" w:rsidRDefault="00F85303" w:rsidP="004A4678">
            <w:pPr>
              <w:spacing w:after="134" w:line="240" w:lineRule="auto"/>
              <w:rPr>
                <w:rFonts w:ascii="Times New Roman" w:hAnsi="Times New Roman"/>
                <w:sz w:val="24"/>
                <w:szCs w:val="24"/>
                <w:lang w:val="sq-AL"/>
              </w:rPr>
            </w:pPr>
            <w:r>
              <w:rPr>
                <w:rFonts w:ascii="Times New Roman" w:hAnsi="Times New Roman"/>
                <w:sz w:val="24"/>
                <w:szCs w:val="24"/>
                <w:lang w:val="sq-AL"/>
              </w:rPr>
              <w:t>Ju lutem referojuni masave A.5.11 dhe A.5.13.</w:t>
            </w:r>
          </w:p>
        </w:tc>
        <w:tc>
          <w:tcPr>
            <w:tcW w:w="236" w:type="dxa"/>
            <w:vMerge/>
            <w:tcBorders>
              <w:top w:val="nil"/>
              <w:right w:val="nil"/>
            </w:tcBorders>
            <w:shd w:val="clear" w:color="auto" w:fill="auto"/>
          </w:tcPr>
          <w:p w:rsidR="00F85303" w:rsidRPr="006D6C21" w:rsidRDefault="00F85303" w:rsidP="004A4678">
            <w:pPr>
              <w:spacing w:after="134" w:line="240" w:lineRule="auto"/>
              <w:rPr>
                <w:rFonts w:ascii="Times New Roman" w:hAnsi="Times New Roman"/>
                <w:sz w:val="24"/>
                <w:szCs w:val="24"/>
                <w:lang w:val="sq-AL"/>
              </w:rPr>
            </w:pPr>
          </w:p>
        </w:tc>
      </w:tr>
      <w:tr w:rsidR="00F85303" w:rsidRPr="006D6C21" w:rsidTr="004A4678">
        <w:trPr>
          <w:gridAfter w:val="1"/>
          <w:wAfter w:w="236" w:type="dxa"/>
          <w:trHeight w:val="796"/>
        </w:trPr>
        <w:tc>
          <w:tcPr>
            <w:tcW w:w="15030" w:type="dxa"/>
            <w:gridSpan w:val="100"/>
            <w:tcBorders>
              <w:top w:val="nil"/>
            </w:tcBorders>
            <w:shd w:val="clear" w:color="auto" w:fill="auto"/>
          </w:tcPr>
          <w:p w:rsidR="00F85303" w:rsidRPr="006D6C21" w:rsidRDefault="00F85303" w:rsidP="004A4678">
            <w:pPr>
              <w:spacing w:after="134" w:line="240" w:lineRule="auto"/>
              <w:jc w:val="both"/>
              <w:rPr>
                <w:rFonts w:ascii="Times New Roman" w:hAnsi="Times New Roman"/>
                <w:b/>
                <w:sz w:val="24"/>
                <w:szCs w:val="24"/>
              </w:rPr>
            </w:pPr>
            <w:r w:rsidRPr="006D6C21">
              <w:rPr>
                <w:rFonts w:ascii="Times New Roman" w:hAnsi="Times New Roman"/>
                <w:b/>
                <w:i/>
                <w:sz w:val="24"/>
                <w:szCs w:val="24"/>
                <w:highlight w:val="lightGray"/>
              </w:rPr>
              <w:t>Objektivi</w:t>
            </w:r>
            <w:r w:rsidRPr="006D6C21">
              <w:rPr>
                <w:rFonts w:ascii="Times New Roman" w:hAnsi="Times New Roman"/>
                <w:b/>
                <w:sz w:val="24"/>
                <w:szCs w:val="24"/>
                <w:highlight w:val="lightGray"/>
              </w:rPr>
              <w:t xml:space="preserve"> </w:t>
            </w:r>
            <w:proofErr w:type="gramStart"/>
            <w:r w:rsidRPr="006D6C21">
              <w:rPr>
                <w:rFonts w:ascii="Times New Roman" w:hAnsi="Times New Roman"/>
                <w:b/>
                <w:sz w:val="24"/>
                <w:szCs w:val="24"/>
                <w:highlight w:val="lightGray"/>
              </w:rPr>
              <w:t xml:space="preserve">C.2  </w:t>
            </w:r>
            <w:r w:rsidRPr="006D6C21">
              <w:rPr>
                <w:rFonts w:ascii="Times New Roman" w:hAnsi="Times New Roman"/>
                <w:b/>
                <w:i/>
                <w:sz w:val="24"/>
                <w:szCs w:val="24"/>
                <w:highlight w:val="lightGray"/>
              </w:rPr>
              <w:t>Nxitja</w:t>
            </w:r>
            <w:proofErr w:type="gramEnd"/>
            <w:r w:rsidRPr="006D6C21">
              <w:rPr>
                <w:rFonts w:ascii="Times New Roman" w:hAnsi="Times New Roman"/>
                <w:b/>
                <w:i/>
                <w:sz w:val="24"/>
                <w:szCs w:val="24"/>
                <w:highlight w:val="lightGray"/>
              </w:rPr>
              <w:t xml:space="preserve"> e publikut për të përdorur aktivisht mekanizmat për denoncimin dhe parandalimin e korrupsionit</w:t>
            </w:r>
            <w:r w:rsidRPr="006D6C21">
              <w:rPr>
                <w:rFonts w:ascii="Times New Roman" w:hAnsi="Times New Roman"/>
                <w:b/>
                <w:i/>
                <w:sz w:val="24"/>
                <w:szCs w:val="24"/>
              </w:rPr>
              <w:t xml:space="preserve"> </w:t>
            </w:r>
          </w:p>
          <w:p w:rsidR="00F85303" w:rsidRPr="006D6C21" w:rsidRDefault="00F85303" w:rsidP="004A4678">
            <w:pPr>
              <w:spacing w:after="134" w:line="240" w:lineRule="auto"/>
              <w:jc w:val="both"/>
              <w:rPr>
                <w:rFonts w:ascii="Times New Roman" w:hAnsi="Times New Roman"/>
                <w:b/>
                <w:sz w:val="24"/>
                <w:szCs w:val="24"/>
              </w:rPr>
            </w:pPr>
            <w:r w:rsidRPr="006D6C21">
              <w:rPr>
                <w:rFonts w:ascii="Times New Roman" w:hAnsi="Times New Roman"/>
                <w:b/>
                <w:sz w:val="24"/>
                <w:szCs w:val="24"/>
              </w:rPr>
              <w:t>Treguesit e performances/Indikatori:</w:t>
            </w:r>
          </w:p>
          <w:p w:rsidR="00F85303" w:rsidRDefault="00F85303" w:rsidP="004A4678">
            <w:pPr>
              <w:spacing w:after="134" w:line="240" w:lineRule="auto"/>
              <w:jc w:val="both"/>
              <w:rPr>
                <w:rFonts w:ascii="Times New Roman" w:hAnsi="Times New Roman"/>
                <w:b/>
                <w:sz w:val="16"/>
                <w:szCs w:val="16"/>
              </w:rPr>
            </w:pPr>
          </w:p>
          <w:p w:rsidR="00F85303" w:rsidRPr="006D6C21" w:rsidRDefault="00F85303" w:rsidP="004A4678">
            <w:pPr>
              <w:spacing w:after="134" w:line="240" w:lineRule="auto"/>
              <w:jc w:val="both"/>
              <w:rPr>
                <w:rFonts w:ascii="Times New Roman" w:hAnsi="Times New Roman"/>
                <w:b/>
                <w:sz w:val="24"/>
                <w:szCs w:val="24"/>
                <w:lang w:val="en-GB"/>
              </w:rPr>
            </w:pPr>
            <w:r w:rsidRPr="006D6C21">
              <w:rPr>
                <w:rFonts w:ascii="Times New Roman" w:hAnsi="Times New Roman"/>
                <w:b/>
                <w:sz w:val="24"/>
                <w:szCs w:val="24"/>
                <w:highlight w:val="lightGray"/>
                <w:lang w:val="en-GB"/>
              </w:rPr>
              <w:t>C.2.a: Numri i denoncimeve të korrupsionit nga qytetarët të ardhura në platformën shqiperiaqeduam.al</w:t>
            </w:r>
          </w:p>
          <w:p w:rsidR="00F85303" w:rsidRPr="006D6C21" w:rsidRDefault="00F85303" w:rsidP="004A4678">
            <w:pPr>
              <w:spacing w:before="40" w:after="40" w:line="0" w:lineRule="atLeast"/>
              <w:ind w:right="94"/>
              <w:jc w:val="both"/>
              <w:rPr>
                <w:rFonts w:ascii="Times New Roman" w:hAnsi="Times New Roman"/>
                <w:b/>
                <w:color w:val="FF0000"/>
                <w:sz w:val="24"/>
                <w:szCs w:val="24"/>
                <w:lang w:val="en-GB"/>
              </w:rPr>
            </w:pPr>
            <w:r w:rsidRPr="006D6C21">
              <w:rPr>
                <w:rFonts w:ascii="Times New Roman" w:hAnsi="Times New Roman"/>
                <w:sz w:val="24"/>
                <w:szCs w:val="24"/>
              </w:rPr>
              <w:t xml:space="preserve">Target për tu arritur në 2018, 2019 dhe 2020 janë: </w:t>
            </w:r>
            <w:r w:rsidRPr="006D6C21">
              <w:rPr>
                <w:rFonts w:ascii="Times New Roman" w:hAnsi="Times New Roman"/>
                <w:sz w:val="24"/>
                <w:szCs w:val="24"/>
                <w:lang w:val="sq-AL"/>
              </w:rPr>
              <w:t>Rritje prej 25% në krahasim me vitin paraprak; Rritje prej 30% në krahasim me vitin paraprak, Rritje prej 30% në krahasim me vitin paraprak.</w:t>
            </w:r>
          </w:p>
          <w:p w:rsidR="00F85303" w:rsidRPr="00354923" w:rsidRDefault="00F85303" w:rsidP="004A4678">
            <w:pPr>
              <w:spacing w:before="40" w:after="40" w:line="0" w:lineRule="atLeast"/>
              <w:ind w:right="94"/>
              <w:jc w:val="both"/>
              <w:rPr>
                <w:rFonts w:ascii="Times New Roman" w:hAnsi="Times New Roman"/>
                <w:b/>
                <w:sz w:val="16"/>
                <w:szCs w:val="16"/>
                <w:lang w:val="en-GB"/>
              </w:rPr>
            </w:pPr>
          </w:p>
          <w:p w:rsidR="00F85303" w:rsidRPr="006D6C21" w:rsidRDefault="00F85303" w:rsidP="004A4678">
            <w:pPr>
              <w:spacing w:before="40" w:after="40" w:line="0" w:lineRule="atLeast"/>
              <w:ind w:right="94"/>
              <w:jc w:val="both"/>
              <w:rPr>
                <w:rFonts w:ascii="Times New Roman" w:hAnsi="Times New Roman"/>
                <w:sz w:val="24"/>
                <w:szCs w:val="24"/>
                <w:lang w:val="en-GB"/>
              </w:rPr>
            </w:pPr>
            <w:r w:rsidRPr="006D6C21">
              <w:rPr>
                <w:rFonts w:ascii="Times New Roman" w:hAnsi="Times New Roman"/>
                <w:sz w:val="24"/>
                <w:szCs w:val="24"/>
                <w:lang w:val="en-GB"/>
              </w:rPr>
              <w:t>Portali i ri, shqiperiaqeduam.al, nga tetori i vitit 2017, krijoi një "one-stop shop" (pikë shërbimi me një ndalesë) për të gjitha ankesat dhe propozimet e qytetarëve. Portali stopkorruptionit.al është mbyllur dhe funksionet e tij janë integruar nga portali shqipëriaqeduam.al.</w:t>
            </w:r>
          </w:p>
          <w:p w:rsidR="00F85303" w:rsidRPr="00354923"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lastRenderedPageBreak/>
              <w:t>Në mënyrë të veçantë për denoncimin e korrupsionit, portali i ri kërkon që qytetarët të identifikohen duke dorëzuar denoncime. Ky funksionalitet i ri ndikon pozitivisht në kapacitetin e zbatimit të ligjit për të ndjekur hetimet bazuar në denoncimet e qytetarëve nëpërmjet portalit.</w:t>
            </w:r>
          </w:p>
          <w:p w:rsidR="00F85303" w:rsidRPr="006D6C21" w:rsidRDefault="00F85303" w:rsidP="004A4678">
            <w:pPr>
              <w:spacing w:after="134" w:line="240" w:lineRule="auto"/>
              <w:jc w:val="both"/>
              <w:rPr>
                <w:rFonts w:ascii="Times New Roman" w:hAnsi="Times New Roman"/>
                <w:sz w:val="24"/>
                <w:szCs w:val="24"/>
              </w:rPr>
            </w:pPr>
            <w:r w:rsidRPr="006D6C21">
              <w:rPr>
                <w:rFonts w:ascii="Times New Roman" w:eastAsia="Times New Roman" w:hAnsi="Times New Roman"/>
                <w:sz w:val="24"/>
                <w:szCs w:val="24"/>
              </w:rPr>
              <w:t>Denoncimet e korrupsionit do të gjurmohen, nga ana e portalit, në mënyrë të veçantë nga të gjitha ankesat e tjera.</w:t>
            </w:r>
            <w:r w:rsidRPr="006D6C21">
              <w:rPr>
                <w:rFonts w:ascii="Times New Roman" w:hAnsi="Times New Roman"/>
                <w:sz w:val="24"/>
                <w:szCs w:val="24"/>
              </w:rPr>
              <w:t xml:space="preserve"> </w:t>
            </w:r>
          </w:p>
          <w:p w:rsidR="00F85303"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numrin total të denoncimeve të qytetarëve për korrupsion të paraqitur</w:t>
            </w:r>
            <w:r>
              <w:rPr>
                <w:rFonts w:ascii="Times New Roman" w:eastAsia="Times New Roman" w:hAnsi="Times New Roman"/>
                <w:sz w:val="24"/>
                <w:szCs w:val="24"/>
              </w:rPr>
              <w:t>a</w:t>
            </w:r>
            <w:r w:rsidR="00D911BD">
              <w:rPr>
                <w:rFonts w:ascii="Times New Roman" w:eastAsia="Times New Roman" w:hAnsi="Times New Roman"/>
                <w:sz w:val="24"/>
                <w:szCs w:val="24"/>
              </w:rPr>
              <w:t xml:space="preserve"> në portalin shqiperiaqeduam.al</w:t>
            </w:r>
          </w:p>
          <w:p w:rsidR="00D911BD" w:rsidRPr="00D911BD" w:rsidRDefault="00D911BD" w:rsidP="004A4678">
            <w:pPr>
              <w:spacing w:after="134" w:line="240" w:lineRule="auto"/>
              <w:jc w:val="both"/>
              <w:rPr>
                <w:rFonts w:ascii="Times New Roman" w:eastAsia="Times New Roman" w:hAnsi="Times New Roman"/>
                <w:sz w:val="16"/>
                <w:szCs w:val="16"/>
              </w:rPr>
            </w:pPr>
          </w:p>
          <w:p w:rsidR="00F85303" w:rsidRPr="006D6C21" w:rsidRDefault="00F85303" w:rsidP="004A4678">
            <w:pPr>
              <w:spacing w:after="134" w:line="240" w:lineRule="auto"/>
              <w:jc w:val="both"/>
              <w:rPr>
                <w:rFonts w:ascii="Times New Roman" w:hAnsi="Times New Roman"/>
                <w:b/>
                <w:sz w:val="24"/>
                <w:szCs w:val="24"/>
                <w:lang w:val="en-GB"/>
              </w:rPr>
            </w:pPr>
            <w:r w:rsidRPr="006D6C21">
              <w:rPr>
                <w:rFonts w:ascii="Times New Roman" w:hAnsi="Times New Roman"/>
                <w:b/>
                <w:sz w:val="24"/>
                <w:szCs w:val="24"/>
                <w:highlight w:val="lightGray"/>
                <w:lang w:val="en-GB"/>
              </w:rPr>
              <w:t xml:space="preserve">C.2.b: </w:t>
            </w:r>
            <w:r w:rsidRPr="006D6C21">
              <w:rPr>
                <w:rFonts w:ascii="Times New Roman" w:eastAsia="Times New Roman" w:hAnsi="Times New Roman"/>
                <w:b/>
                <w:sz w:val="24"/>
                <w:szCs w:val="24"/>
                <w:highlight w:val="lightGray"/>
              </w:rPr>
              <w:t>Numri i rasteve të korrupsionit të gjeneruara nga denoncimet e qytetarëve në</w:t>
            </w:r>
            <w:r w:rsidRPr="006D6C21">
              <w:rPr>
                <w:rFonts w:ascii="Times New Roman" w:hAnsi="Times New Roman"/>
                <w:b/>
                <w:sz w:val="24"/>
                <w:szCs w:val="24"/>
                <w:highlight w:val="lightGray"/>
                <w:lang w:val="en-GB"/>
              </w:rPr>
              <w:t xml:space="preserve"> </w:t>
            </w:r>
            <w:r>
              <w:rPr>
                <w:rFonts w:ascii="Times New Roman" w:hAnsi="Times New Roman"/>
                <w:b/>
                <w:sz w:val="24"/>
                <w:szCs w:val="24"/>
                <w:highlight w:val="lightGray"/>
                <w:lang w:val="en-GB"/>
              </w:rPr>
              <w:t>www</w:t>
            </w:r>
            <w:r w:rsidRPr="006D6C21">
              <w:rPr>
                <w:rFonts w:ascii="Times New Roman" w:hAnsi="Times New Roman"/>
                <w:b/>
                <w:sz w:val="24"/>
                <w:szCs w:val="24"/>
                <w:highlight w:val="lightGray"/>
                <w:lang w:val="en-GB"/>
              </w:rPr>
              <w:t>.shqiperiaqeduam.al, të cilat janë raportuar në Policinë e Shtetit/Prokurori</w:t>
            </w:r>
          </w:p>
          <w:p w:rsidR="00F85303" w:rsidRPr="006D6C21" w:rsidRDefault="00F85303" w:rsidP="004A4678">
            <w:pPr>
              <w:spacing w:before="40" w:after="40" w:line="0" w:lineRule="atLeast"/>
              <w:ind w:right="94"/>
              <w:jc w:val="both"/>
              <w:rPr>
                <w:rFonts w:ascii="Times New Roman" w:hAnsi="Times New Roman"/>
                <w:b/>
                <w:color w:val="FF0000"/>
                <w:sz w:val="24"/>
                <w:szCs w:val="24"/>
                <w:lang w:val="en-GB"/>
              </w:rPr>
            </w:pPr>
            <w:r w:rsidRPr="006D6C21">
              <w:rPr>
                <w:rFonts w:ascii="Times New Roman" w:hAnsi="Times New Roman"/>
                <w:sz w:val="24"/>
                <w:szCs w:val="24"/>
              </w:rPr>
              <w:t xml:space="preserve">Target për tu arritur në 2018, 2019 dhe 2020 janë: </w:t>
            </w:r>
            <w:r w:rsidRPr="006D6C21">
              <w:rPr>
                <w:rFonts w:ascii="Times New Roman" w:hAnsi="Times New Roman"/>
                <w:sz w:val="24"/>
                <w:szCs w:val="24"/>
                <w:lang w:val="sq-AL"/>
              </w:rPr>
              <w:t>Rritje prej 25% në krahasim me vitin paraprak; Rritje prej 30% në krahasim me vitin paraprak, Rritje prej 30% në krahasim me vitin paraprak.</w:t>
            </w:r>
          </w:p>
          <w:p w:rsidR="00F85303" w:rsidRDefault="00F85303" w:rsidP="004A4678">
            <w:pPr>
              <w:spacing w:before="40" w:after="40" w:line="0" w:lineRule="atLeast"/>
              <w:ind w:right="94"/>
              <w:jc w:val="both"/>
              <w:rPr>
                <w:rFonts w:ascii="Times New Roman" w:hAnsi="Times New Roman"/>
                <w:sz w:val="16"/>
                <w:szCs w:val="16"/>
              </w:rPr>
            </w:pPr>
          </w:p>
          <w:p w:rsidR="00F85303" w:rsidRPr="006D6C21" w:rsidRDefault="00F85303" w:rsidP="004A4678">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t>Portali i ri, shqiperiaqeduam.al, nga tetori i vitit 2017, krijoi një "one-stop shop" për të gjitha ankesat dhe propozimet e qytetarëve. Portali stopkorruptionit.al është mbyllur dhe funksionet e tij janë integruar nga portali shqiperiaqeduam.al.</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Në mënyrë specifike për denoncimin e korrupsionit, portali i ri kërkon që qytetarët të identifikohen kur dorëzojnë denoncime. Ky funksionalitet i ri ndikon pozitivisht në kapacitetin e zbatimit të ligjit për të ndjekur hetimet bazuar në denoncimet e qytetarëve përmes portalit.</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Denoncimet e korrupsionit do të gjurmohen, nga ana e portalit, në mënyrë të veçantë nga të gjitha ankesat e tjera. Ato dërgohen në institucionet përgjegjëse, aty ku bëhet një vlerësim i nivelit të parë. Rastet që konfirmohen të lidhen me praktikat korruptive, i referohen Policisë Shqiptare për hetime të mëtejshme.</w:t>
            </w:r>
          </w:p>
          <w:p w:rsidR="00F85303" w:rsidRPr="00F0021A" w:rsidRDefault="00F85303" w:rsidP="004A4678">
            <w:pPr>
              <w:spacing w:after="134" w:line="240" w:lineRule="auto"/>
              <w:jc w:val="both"/>
              <w:rPr>
                <w:rFonts w:ascii="Times New Roman" w:hAnsi="Times New Roman"/>
                <w:sz w:val="24"/>
                <w:szCs w:val="24"/>
                <w:lang w:val="en-GB"/>
              </w:rPr>
            </w:pPr>
            <w:r w:rsidRPr="006D6C21">
              <w:rPr>
                <w:rFonts w:ascii="Times New Roman" w:eastAsia="Times New Roman" w:hAnsi="Times New Roman"/>
                <w:sz w:val="24"/>
                <w:szCs w:val="24"/>
              </w:rPr>
              <w:t>Treguesi do të vlerësohet duke matur numrin total të rasteve të korrupsionit të krijuara nga denoncimet e qytetarëve në shqiperiaqeduam.al, të cilat raportohen nga institucionet e linjës tek Policia Shqiptare</w:t>
            </w:r>
            <w:r w:rsidR="00D911BD">
              <w:rPr>
                <w:rFonts w:ascii="Times New Roman" w:eastAsia="Times New Roman" w:hAnsi="Times New Roman"/>
                <w:sz w:val="24"/>
                <w:szCs w:val="24"/>
              </w:rPr>
              <w:t>.</w:t>
            </w:r>
          </w:p>
        </w:tc>
      </w:tr>
      <w:tr w:rsidR="00F85303" w:rsidRPr="006D6C21" w:rsidTr="004A4678">
        <w:trPr>
          <w:gridAfter w:val="1"/>
          <w:wAfter w:w="236" w:type="dxa"/>
          <w:trHeight w:val="697"/>
        </w:trPr>
        <w:tc>
          <w:tcPr>
            <w:tcW w:w="351" w:type="dxa"/>
            <w:gridSpan w:val="3"/>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b/>
                <w:sz w:val="24"/>
                <w:szCs w:val="24"/>
              </w:rPr>
              <w:lastRenderedPageBreak/>
              <w:t>Nr</w:t>
            </w:r>
          </w:p>
        </w:tc>
        <w:tc>
          <w:tcPr>
            <w:tcW w:w="1838" w:type="dxa"/>
            <w:gridSpan w:val="6"/>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432" w:type="dxa"/>
            <w:gridSpan w:val="14"/>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 xml:space="preserve">Institucioni Përgjegjës/ </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Kohëzgjatja/Afati</w:t>
            </w:r>
          </w:p>
        </w:tc>
        <w:tc>
          <w:tcPr>
            <w:tcW w:w="1590"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134" style="width:0;height:1.5pt" o:hralign="center" o:hrstd="t" o:hr="t" fillcolor="#a0a0a0" stroked="f"/>
              </w:pict>
            </w:r>
          </w:p>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37" w:type="dxa"/>
            <w:gridSpan w:val="12"/>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 xml:space="preserve">Treguesi </w:t>
            </w:r>
          </w:p>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i Rezultatit</w:t>
            </w:r>
          </w:p>
        </w:tc>
        <w:tc>
          <w:tcPr>
            <w:tcW w:w="1149"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681" w:type="dxa"/>
            <w:gridSpan w:val="14"/>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sidRPr="00BF6F07">
              <w:rPr>
                <w:rFonts w:ascii="Times New Roman" w:hAnsi="Times New Roman"/>
                <w:b/>
                <w:color w:val="FF0000"/>
                <w:sz w:val="24"/>
                <w:szCs w:val="24"/>
              </w:rPr>
              <w:t>ja</w:t>
            </w:r>
            <w:r>
              <w:rPr>
                <w:rFonts w:ascii="Times New Roman" w:hAnsi="Times New Roman"/>
                <w:b/>
                <w:color w:val="FF0000"/>
                <w:sz w:val="24"/>
                <w:szCs w:val="24"/>
              </w:rPr>
              <w:t>nar-mars 2020</w:t>
            </w:r>
          </w:p>
        </w:tc>
        <w:tc>
          <w:tcPr>
            <w:tcW w:w="4250" w:type="dxa"/>
            <w:gridSpan w:val="9"/>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871"/>
        </w:trPr>
        <w:tc>
          <w:tcPr>
            <w:tcW w:w="351" w:type="dxa"/>
            <w:gridSpan w:val="3"/>
            <w:vMerge/>
            <w:shd w:val="clear" w:color="auto" w:fill="DEEAF6"/>
          </w:tcPr>
          <w:p w:rsidR="00F85303" w:rsidRDefault="00F85303" w:rsidP="004A4678">
            <w:pPr>
              <w:spacing w:after="134" w:line="240" w:lineRule="auto"/>
              <w:rPr>
                <w:rFonts w:ascii="Times New Roman" w:hAnsi="Times New Roman"/>
                <w:b/>
                <w:sz w:val="24"/>
                <w:szCs w:val="24"/>
              </w:rPr>
            </w:pPr>
          </w:p>
        </w:tc>
        <w:tc>
          <w:tcPr>
            <w:tcW w:w="1838" w:type="dxa"/>
            <w:gridSpan w:val="6"/>
            <w:vMerge/>
            <w:tcBorders>
              <w:bottom w:val="nil"/>
            </w:tcBorders>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432" w:type="dxa"/>
            <w:gridSpan w:val="14"/>
            <w:vMerge/>
            <w:tcBorders>
              <w:bottom w:val="nil"/>
            </w:tcBorders>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2020</w:t>
            </w:r>
          </w:p>
        </w:tc>
        <w:tc>
          <w:tcPr>
            <w:tcW w:w="1590" w:type="dxa"/>
            <w:gridSpan w:val="14"/>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237" w:type="dxa"/>
            <w:gridSpan w:val="12"/>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149" w:type="dxa"/>
            <w:gridSpan w:val="15"/>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681" w:type="dxa"/>
            <w:gridSpan w:val="14"/>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4250" w:type="dxa"/>
            <w:gridSpan w:val="9"/>
            <w:vMerge/>
            <w:shd w:val="clear" w:color="auto" w:fill="DEEAF6"/>
          </w:tcPr>
          <w:p w:rsidR="00F85303" w:rsidRPr="006D6C21" w:rsidRDefault="00F85303" w:rsidP="004A4678">
            <w:pPr>
              <w:spacing w:after="134" w:line="240" w:lineRule="auto"/>
              <w:rPr>
                <w:rFonts w:ascii="Times New Roman" w:hAnsi="Times New Roman"/>
                <w:b/>
                <w:sz w:val="24"/>
                <w:szCs w:val="24"/>
              </w:rPr>
            </w:pPr>
          </w:p>
        </w:tc>
      </w:tr>
      <w:tr w:rsidR="00F85303" w:rsidRPr="006D6C21" w:rsidTr="004A4678">
        <w:trPr>
          <w:gridAfter w:val="1"/>
          <w:wAfter w:w="236" w:type="dxa"/>
          <w:trHeight w:val="1646"/>
        </w:trPr>
        <w:tc>
          <w:tcPr>
            <w:tcW w:w="351" w:type="dxa"/>
            <w:gridSpan w:val="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lastRenderedPageBreak/>
              <w:t>C.2.1</w:t>
            </w:r>
          </w:p>
        </w:tc>
        <w:tc>
          <w:tcPr>
            <w:tcW w:w="1838" w:type="dxa"/>
            <w:gridSpan w:val="6"/>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Raportimi periodik i Agjencisë mbi denoncimet në portal</w:t>
            </w:r>
          </w:p>
        </w:tc>
        <w:tc>
          <w:tcPr>
            <w:tcW w:w="143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Agjencia për dialog dhe bashkëqeverisje</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Periodikisht</w:t>
            </w:r>
          </w:p>
        </w:tc>
        <w:tc>
          <w:tcPr>
            <w:tcW w:w="1590" w:type="dxa"/>
            <w:gridSpan w:val="14"/>
            <w:shd w:val="clear" w:color="auto" w:fill="auto"/>
          </w:tcPr>
          <w:p w:rsidR="00F85303" w:rsidRPr="00CE19BB" w:rsidRDefault="00F85303" w:rsidP="004A4678">
            <w:pPr>
              <w:spacing w:after="0" w:line="240" w:lineRule="auto"/>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Pr="006D6C21" w:rsidRDefault="00002C9E" w:rsidP="004A4678">
            <w:pPr>
              <w:spacing w:after="134" w:line="240" w:lineRule="auto"/>
              <w:rPr>
                <w:rFonts w:ascii="Times New Roman" w:hAnsi="Times New Roman"/>
                <w:color w:val="000000"/>
                <w:sz w:val="24"/>
                <w:szCs w:val="24"/>
              </w:rPr>
            </w:pPr>
            <w:r>
              <w:pict>
                <v:rect id="_x0000_i1135"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Raporti i Prodhuar</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Përmirësimi i vlerësimit të efektivitetit të portalit si mekanizëm raportues</w:t>
            </w:r>
          </w:p>
        </w:tc>
        <w:tc>
          <w:tcPr>
            <w:tcW w:w="1681" w:type="dxa"/>
            <w:gridSpan w:val="14"/>
            <w:shd w:val="clear" w:color="auto" w:fill="auto"/>
          </w:tcPr>
          <w:p w:rsidR="00F85303" w:rsidRPr="00CE19BB" w:rsidRDefault="00F85303" w:rsidP="004A4678">
            <w:pPr>
              <w:spacing w:after="0" w:line="240" w:lineRule="auto"/>
              <w:jc w:val="center"/>
              <w:rPr>
                <w:rFonts w:ascii="Times New Roman" w:hAnsi="Times New Roman"/>
                <w:color w:val="FF0000"/>
                <w:sz w:val="24"/>
                <w:szCs w:val="24"/>
              </w:rPr>
            </w:pPr>
            <w:r>
              <w:rPr>
                <w:rFonts w:ascii="Times New Roman" w:hAnsi="Times New Roman"/>
                <w:color w:val="000000"/>
                <w:sz w:val="24"/>
                <w:szCs w:val="24"/>
              </w:rPr>
              <w:t>E realiz</w:t>
            </w:r>
            <w:r w:rsidRPr="00B057DE">
              <w:rPr>
                <w:rFonts w:ascii="Times New Roman" w:hAnsi="Times New Roman"/>
                <w:color w:val="000000"/>
                <w:sz w:val="24"/>
                <w:szCs w:val="24"/>
              </w:rPr>
              <w:t>uar</w:t>
            </w:r>
          </w:p>
        </w:tc>
        <w:tc>
          <w:tcPr>
            <w:tcW w:w="4250" w:type="dxa"/>
            <w:gridSpan w:val="9"/>
            <w:shd w:val="clear" w:color="auto" w:fill="auto"/>
          </w:tcPr>
          <w:p w:rsidR="00F85303" w:rsidRPr="00FB050D" w:rsidRDefault="00F85303" w:rsidP="004A4678">
            <w:pPr>
              <w:spacing w:after="0" w:line="240" w:lineRule="auto"/>
              <w:jc w:val="both"/>
              <w:rPr>
                <w:rFonts w:ascii="Times New Roman" w:hAnsi="Times New Roman"/>
                <w:sz w:val="24"/>
                <w:szCs w:val="24"/>
              </w:rPr>
            </w:pPr>
            <w:r>
              <w:rPr>
                <w:rFonts w:ascii="Times New Roman" w:hAnsi="Times New Roman"/>
                <w:sz w:val="24"/>
                <w:szCs w:val="24"/>
              </w:rPr>
              <w:t xml:space="preserve">Agjencia për Dialog dhe Bashkëqeverisje raporton periodikisht mbi denoncimet e qytetarëve dhe bizneseve, çdo javë nëpërmjet të dhënave të detajuara të paraqitura në raport për çdo ministër dhe Kryeministrin. </w:t>
            </w:r>
          </w:p>
          <w:p w:rsidR="00F85303" w:rsidRDefault="00F85303" w:rsidP="004A4678">
            <w:pPr>
              <w:spacing w:after="0" w:line="240" w:lineRule="auto"/>
              <w:jc w:val="both"/>
              <w:rPr>
                <w:rFonts w:ascii="Times New Roman" w:hAnsi="Times New Roman"/>
                <w:sz w:val="24"/>
                <w:szCs w:val="24"/>
                <w:lang w:val="it-IT"/>
              </w:rPr>
            </w:pPr>
          </w:p>
          <w:p w:rsidR="00F85303" w:rsidRPr="001A36FC" w:rsidRDefault="00F85303" w:rsidP="004A4678">
            <w:pPr>
              <w:spacing w:after="0" w:line="240" w:lineRule="auto"/>
              <w:jc w:val="both"/>
              <w:rPr>
                <w:rFonts w:ascii="Times New Roman" w:hAnsi="Times New Roman"/>
                <w:sz w:val="24"/>
                <w:szCs w:val="24"/>
                <w:lang w:val="it-IT"/>
              </w:rPr>
            </w:pPr>
          </w:p>
        </w:tc>
      </w:tr>
      <w:tr w:rsidR="00F85303" w:rsidRPr="006D6C21" w:rsidTr="004A4678">
        <w:trPr>
          <w:gridAfter w:val="1"/>
          <w:wAfter w:w="236" w:type="dxa"/>
          <w:trHeight w:val="431"/>
        </w:trPr>
        <w:tc>
          <w:tcPr>
            <w:tcW w:w="351" w:type="dxa"/>
            <w:gridSpan w:val="3"/>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C.2.2</w:t>
            </w:r>
          </w:p>
        </w:tc>
        <w:tc>
          <w:tcPr>
            <w:tcW w:w="1838" w:type="dxa"/>
            <w:gridSpan w:val="6"/>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sz w:val="24"/>
                <w:szCs w:val="24"/>
              </w:rPr>
              <w:t>Dorëzimi i kërkesave mujore për institucionet e linjës për mbledhjen e numrit të qytetarëve të denoncimeve për korrupsion në portalin të cilat janë raportuar në Policinë e Shtetit Shqiptar / Prokurorinë</w:t>
            </w:r>
          </w:p>
        </w:tc>
        <w:tc>
          <w:tcPr>
            <w:tcW w:w="1432" w:type="dxa"/>
            <w:gridSpan w:val="14"/>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Agjencia për dialog dhe bashkëqeverisje</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Periodikisht</w:t>
            </w:r>
          </w:p>
        </w:tc>
        <w:tc>
          <w:tcPr>
            <w:tcW w:w="1590" w:type="dxa"/>
            <w:gridSpan w:val="14"/>
            <w:shd w:val="clear" w:color="auto" w:fill="auto"/>
          </w:tcPr>
          <w:p w:rsidR="00F85303" w:rsidRPr="00CE19BB" w:rsidRDefault="00F85303" w:rsidP="004A4678">
            <w:pPr>
              <w:spacing w:after="0" w:line="240" w:lineRule="auto"/>
              <w:rPr>
                <w:rFonts w:ascii="Times New Roman" w:hAnsi="Times New Roman"/>
                <w:color w:val="000000"/>
                <w:sz w:val="24"/>
                <w:szCs w:val="24"/>
              </w:rPr>
            </w:pPr>
            <w:r w:rsidRPr="00CE19BB">
              <w:rPr>
                <w:rFonts w:ascii="Times New Roman" w:hAnsi="Times New Roman"/>
                <w:color w:val="000000"/>
                <w:sz w:val="24"/>
                <w:szCs w:val="24"/>
              </w:rPr>
              <w:t>Buxheti i Shtetit</w:t>
            </w:r>
          </w:p>
          <w:p w:rsidR="00F85303" w:rsidRPr="006D6C21" w:rsidRDefault="00002C9E" w:rsidP="004A4678">
            <w:pPr>
              <w:spacing w:after="134" w:line="240" w:lineRule="auto"/>
              <w:rPr>
                <w:rFonts w:ascii="Times New Roman" w:hAnsi="Times New Roman"/>
                <w:color w:val="000000"/>
                <w:sz w:val="24"/>
                <w:szCs w:val="24"/>
              </w:rPr>
            </w:pPr>
            <w:r>
              <w:pict>
                <v:rect id="_x0000_i1136" style="width:0;height:1.5pt" o:hralign="center" o:hrstd="t" o:hr="t" fillcolor="#a0a0a0" stroked="f"/>
              </w:pict>
            </w:r>
          </w:p>
        </w:tc>
        <w:tc>
          <w:tcPr>
            <w:tcW w:w="1237" w:type="dxa"/>
            <w:gridSpan w:val="12"/>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Raporti Periodik i Prodhuar</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color w:val="000000"/>
                <w:sz w:val="24"/>
                <w:szCs w:val="24"/>
              </w:rPr>
            </w:pPr>
            <w:r w:rsidRPr="006D6C21">
              <w:rPr>
                <w:rFonts w:ascii="Times New Roman" w:hAnsi="Times New Roman"/>
                <w:color w:val="000000"/>
                <w:sz w:val="24"/>
                <w:szCs w:val="24"/>
              </w:rPr>
              <w:t>Përmirësimi i vlerësimit të efektivitetit të portalit si mekanizëm raportues</w:t>
            </w:r>
          </w:p>
        </w:tc>
        <w:tc>
          <w:tcPr>
            <w:tcW w:w="1681" w:type="dxa"/>
            <w:gridSpan w:val="14"/>
            <w:shd w:val="clear" w:color="auto" w:fill="auto"/>
          </w:tcPr>
          <w:p w:rsidR="00F85303" w:rsidRPr="00CE19BB" w:rsidRDefault="00F85303" w:rsidP="004A4678">
            <w:pPr>
              <w:tabs>
                <w:tab w:val="center" w:pos="612"/>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E realiz</w:t>
            </w:r>
            <w:r w:rsidRPr="00237CAA">
              <w:rPr>
                <w:rFonts w:ascii="Times New Roman" w:hAnsi="Times New Roman"/>
                <w:color w:val="000000"/>
                <w:sz w:val="24"/>
                <w:szCs w:val="24"/>
              </w:rPr>
              <w:t>uar</w:t>
            </w:r>
          </w:p>
        </w:tc>
        <w:tc>
          <w:tcPr>
            <w:tcW w:w="4250" w:type="dxa"/>
            <w:gridSpan w:val="9"/>
            <w:shd w:val="clear" w:color="auto" w:fill="auto"/>
          </w:tcPr>
          <w:p w:rsidR="00F85303" w:rsidRPr="000F7220" w:rsidRDefault="00F85303" w:rsidP="004A4678">
            <w:pPr>
              <w:spacing w:after="0" w:line="240" w:lineRule="auto"/>
              <w:jc w:val="both"/>
              <w:rPr>
                <w:rFonts w:ascii="Times New Roman" w:hAnsi="Times New Roman"/>
                <w:sz w:val="20"/>
                <w:szCs w:val="20"/>
              </w:rPr>
            </w:pPr>
            <w:r>
              <w:rPr>
                <w:rFonts w:ascii="Times New Roman" w:hAnsi="Times New Roman"/>
                <w:sz w:val="24"/>
                <w:szCs w:val="24"/>
              </w:rPr>
              <w:t xml:space="preserve">Në funksion të këtij objektivi janë përmirësuar proceset në sistemin elektronik të platformës së bashkëqeverisjes duke mundësuar gjurmimin dhe etiketimin elektronik të rasteve të dyshuara si korruptive. </w:t>
            </w:r>
          </w:p>
          <w:p w:rsidR="00F85303" w:rsidRDefault="00F85303" w:rsidP="004A4678">
            <w:pPr>
              <w:spacing w:after="0" w:line="240" w:lineRule="auto"/>
              <w:jc w:val="both"/>
              <w:rPr>
                <w:rFonts w:ascii="Times New Roman" w:hAnsi="Times New Roman"/>
                <w:sz w:val="24"/>
                <w:szCs w:val="24"/>
              </w:rPr>
            </w:pPr>
          </w:p>
          <w:p w:rsidR="00F85303" w:rsidRPr="00BF5282" w:rsidRDefault="00F85303" w:rsidP="004A4678">
            <w:pPr>
              <w:spacing w:after="0" w:line="240" w:lineRule="auto"/>
              <w:jc w:val="both"/>
              <w:rPr>
                <w:rFonts w:ascii="Times New Roman" w:hAnsi="Times New Roman"/>
                <w:sz w:val="24"/>
                <w:szCs w:val="24"/>
              </w:rPr>
            </w:pPr>
            <w:r w:rsidRPr="00BF5282">
              <w:rPr>
                <w:rFonts w:ascii="Times New Roman" w:hAnsi="Times New Roman"/>
                <w:sz w:val="24"/>
                <w:szCs w:val="24"/>
              </w:rPr>
              <w:t>Për këtë periudhë</w:t>
            </w:r>
            <w:r>
              <w:rPr>
                <w:rFonts w:ascii="Times New Roman" w:hAnsi="Times New Roman"/>
                <w:sz w:val="24"/>
                <w:szCs w:val="24"/>
              </w:rPr>
              <w:t>,</w:t>
            </w:r>
            <w:r w:rsidRPr="00BF5282">
              <w:rPr>
                <w:rFonts w:ascii="Times New Roman" w:hAnsi="Times New Roman"/>
                <w:sz w:val="24"/>
                <w:szCs w:val="24"/>
              </w:rPr>
              <w:t xml:space="preserve"> pranë Task Forcës Antikorrupsion në MD, si dhe në institucionet ku denoncohet rasti, kemi 1 rast të ri të ardhur:</w:t>
            </w:r>
          </w:p>
          <w:p w:rsidR="00F85303" w:rsidRPr="00BF5282" w:rsidRDefault="00F85303" w:rsidP="004A4678">
            <w:pPr>
              <w:numPr>
                <w:ilvl w:val="0"/>
                <w:numId w:val="64"/>
              </w:numPr>
              <w:spacing w:after="0" w:line="240" w:lineRule="auto"/>
              <w:jc w:val="both"/>
              <w:rPr>
                <w:rFonts w:ascii="Times New Roman" w:hAnsi="Times New Roman"/>
                <w:sz w:val="24"/>
                <w:szCs w:val="24"/>
                <w:lang w:val="it-IT"/>
              </w:rPr>
            </w:pPr>
            <w:r w:rsidRPr="00BF5282">
              <w:rPr>
                <w:rFonts w:ascii="Times New Roman" w:hAnsi="Times New Roman"/>
                <w:sz w:val="24"/>
                <w:szCs w:val="24"/>
                <w:lang w:val="it-IT"/>
              </w:rPr>
              <w:t>1 rast Ministria e Financave dhe Ekonomisë.</w:t>
            </w:r>
          </w:p>
          <w:p w:rsidR="00F85303" w:rsidRPr="00F0561A" w:rsidRDefault="00F85303" w:rsidP="004A4678">
            <w:pPr>
              <w:spacing w:after="0" w:line="240" w:lineRule="auto"/>
              <w:jc w:val="both"/>
              <w:rPr>
                <w:rFonts w:ascii="Times New Roman" w:hAnsi="Times New Roman"/>
                <w:sz w:val="24"/>
                <w:szCs w:val="24"/>
                <w:lang w:val="en-US"/>
              </w:rPr>
            </w:pPr>
            <w:r w:rsidRPr="00B4068B">
              <w:rPr>
                <w:rFonts w:ascii="Times New Roman" w:hAnsi="Times New Roman"/>
                <w:sz w:val="24"/>
                <w:szCs w:val="24"/>
                <w:lang w:val="en-US"/>
              </w:rPr>
              <w:t xml:space="preserve">Institucionet nuk kanë raportuar se ndonjë nga ankesat/raportimet për raste korruptive i kanë referuar në Policinë e Shtetit apo në Prokurori. </w:t>
            </w:r>
          </w:p>
        </w:tc>
      </w:tr>
      <w:tr w:rsidR="00F85303" w:rsidRPr="006D6C21" w:rsidTr="004A4678">
        <w:trPr>
          <w:gridAfter w:val="1"/>
          <w:wAfter w:w="236" w:type="dxa"/>
          <w:trHeight w:val="914"/>
        </w:trPr>
        <w:tc>
          <w:tcPr>
            <w:tcW w:w="15030" w:type="dxa"/>
            <w:gridSpan w:val="100"/>
            <w:shd w:val="clear" w:color="auto" w:fill="auto"/>
          </w:tcPr>
          <w:p w:rsidR="00F85303" w:rsidRPr="006D6C21" w:rsidRDefault="00F85303" w:rsidP="004A4678">
            <w:pPr>
              <w:spacing w:after="134" w:line="240" w:lineRule="auto"/>
              <w:jc w:val="both"/>
              <w:rPr>
                <w:rFonts w:ascii="Times New Roman" w:hAnsi="Times New Roman"/>
                <w:b/>
                <w:i/>
                <w:sz w:val="24"/>
                <w:szCs w:val="24"/>
              </w:rPr>
            </w:pPr>
            <w:r w:rsidRPr="005D4156">
              <w:rPr>
                <w:rFonts w:ascii="Times New Roman" w:hAnsi="Times New Roman"/>
                <w:b/>
                <w:i/>
                <w:sz w:val="24"/>
                <w:szCs w:val="24"/>
                <w:shd w:val="clear" w:color="auto" w:fill="D9D9D9"/>
              </w:rPr>
              <w:t xml:space="preserve">Objektivi </w:t>
            </w:r>
            <w:proofErr w:type="gramStart"/>
            <w:r w:rsidRPr="005D4156">
              <w:rPr>
                <w:rFonts w:ascii="Times New Roman" w:hAnsi="Times New Roman"/>
                <w:b/>
                <w:i/>
                <w:sz w:val="24"/>
                <w:szCs w:val="24"/>
                <w:shd w:val="clear" w:color="auto" w:fill="D9D9D9"/>
              </w:rPr>
              <w:t>C.3  Inkurajimi</w:t>
            </w:r>
            <w:proofErr w:type="gramEnd"/>
            <w:r w:rsidRPr="005D4156">
              <w:rPr>
                <w:rFonts w:ascii="Times New Roman" w:hAnsi="Times New Roman"/>
                <w:b/>
                <w:i/>
                <w:sz w:val="24"/>
                <w:szCs w:val="24"/>
                <w:shd w:val="clear" w:color="auto" w:fill="D9D9D9"/>
              </w:rPr>
              <w:t xml:space="preserve"> i bashkëpunimit me shoqërinë civile</w:t>
            </w:r>
            <w:r w:rsidRPr="006D6C21">
              <w:rPr>
                <w:rFonts w:ascii="Times New Roman" w:hAnsi="Times New Roman"/>
                <w:b/>
                <w:i/>
                <w:sz w:val="24"/>
                <w:szCs w:val="24"/>
              </w:rPr>
              <w:t xml:space="preserve">                                                                                          </w:t>
            </w:r>
          </w:p>
          <w:p w:rsidR="00F85303" w:rsidRPr="009930D1" w:rsidRDefault="00F85303" w:rsidP="004A4678">
            <w:pPr>
              <w:spacing w:after="134" w:line="240" w:lineRule="auto"/>
              <w:jc w:val="both"/>
              <w:rPr>
                <w:rFonts w:ascii="Times New Roman" w:hAnsi="Times New Roman"/>
                <w:b/>
                <w:i/>
                <w:sz w:val="24"/>
                <w:szCs w:val="24"/>
              </w:rPr>
            </w:pPr>
            <w:r w:rsidRPr="006D6C21">
              <w:rPr>
                <w:rFonts w:ascii="Times New Roman" w:hAnsi="Times New Roman"/>
                <w:b/>
                <w:sz w:val="24"/>
                <w:szCs w:val="24"/>
              </w:rPr>
              <w:t>Treguesit e performances/ Indikatori:</w:t>
            </w:r>
          </w:p>
          <w:p w:rsidR="00F85303" w:rsidRPr="00CF07D7" w:rsidRDefault="00F85303" w:rsidP="004A4678">
            <w:pPr>
              <w:spacing w:after="134" w:line="240" w:lineRule="auto"/>
              <w:jc w:val="both"/>
              <w:rPr>
                <w:rFonts w:ascii="Times New Roman" w:eastAsia="Times New Roman" w:hAnsi="Times New Roman"/>
                <w:b/>
                <w:sz w:val="16"/>
                <w:szCs w:val="16"/>
                <w:highlight w:val="lightGray"/>
              </w:rPr>
            </w:pP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 xml:space="preserve">C.3.a: Krijimi i një Programi </w:t>
            </w:r>
            <w:proofErr w:type="gramStart"/>
            <w:r w:rsidRPr="006D6C21">
              <w:rPr>
                <w:rFonts w:ascii="Times New Roman" w:eastAsia="Times New Roman" w:hAnsi="Times New Roman"/>
                <w:b/>
                <w:sz w:val="24"/>
                <w:szCs w:val="24"/>
                <w:highlight w:val="lightGray"/>
              </w:rPr>
              <w:t>Antikorrupsioni  nga</w:t>
            </w:r>
            <w:proofErr w:type="gramEnd"/>
            <w:r w:rsidRPr="006D6C21">
              <w:rPr>
                <w:rFonts w:ascii="Times New Roman" w:eastAsia="Times New Roman" w:hAnsi="Times New Roman"/>
                <w:b/>
                <w:sz w:val="24"/>
                <w:szCs w:val="24"/>
                <w:highlight w:val="lightGray"/>
              </w:rPr>
              <w:t xml:space="preserve"> AMSHC</w:t>
            </w: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hAnsi="Times New Roman"/>
                <w:sz w:val="24"/>
                <w:szCs w:val="24"/>
              </w:rPr>
              <w:lastRenderedPageBreak/>
              <w:t xml:space="preserve">Objektivat për tu arritur në 2018, 2019 dhe 2020 janë: </w:t>
            </w:r>
            <w:r w:rsidRPr="006D6C21">
              <w:rPr>
                <w:rFonts w:ascii="Times New Roman" w:eastAsia="Times New Roman" w:hAnsi="Times New Roman"/>
                <w:sz w:val="24"/>
                <w:szCs w:val="24"/>
              </w:rPr>
              <w:t>Ngritja e Programit Anti-korrupsion (duke përfshirë Planin e Veprimit 2019-2020); Raporti vjetor i zbatimit të Programit Anti-Korrupsion të prodhuar dhe publikuar (si një pjesë specifike e raportit vjetor të Agjencisë); Është përfunduar vlerësimi i jashtëm i zbatimit të Programit Vjetor Kundër Korrupsion të vitit 2019, respektivisht.</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Ndër objektivat kryesore strategjike të AMSHC, siç është paraqitur në misionin dhe objektivat e saj, qëndron promovimi i bashkëpunimit me organizatat e shoqërisë civile që kanë në fokus anti-korrupsionin.</w:t>
            </w:r>
          </w:p>
          <w:p w:rsidR="00F85303" w:rsidRPr="009930D1" w:rsidRDefault="00F85303" w:rsidP="004A4678">
            <w:pPr>
              <w:spacing w:before="40" w:after="40" w:line="0" w:lineRule="atLeast"/>
              <w:ind w:right="94"/>
              <w:jc w:val="both"/>
              <w:rPr>
                <w:rFonts w:ascii="Times New Roman" w:eastAsia="Times New Roman" w:hAnsi="Times New Roman"/>
                <w:sz w:val="16"/>
                <w:szCs w:val="16"/>
                <w:highlight w:val="green"/>
              </w:rPr>
            </w:pP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Aktualisht, Agjencia ka një Program të specializuar kundër korrupsionit, i koordinuar nga një departament i saj. Krijimi i një programi të tillë do të kontribuonte pozitivisht në bashkëpunimin afatgjatë me OSHC-të, duke rritur parashikueshmërinë, angazhimin, qëndrueshmërinë dhe efektivitetin. Programi duhet të përfshijë aktivitetet ekzistuese në fushën e anti-korrupsionit, duke krijuar produktivitet më të madh dhe efekt shumëfishues.</w:t>
            </w:r>
          </w:p>
          <w:p w:rsidR="00F85303" w:rsidRDefault="00F85303" w:rsidP="004A4678">
            <w:pPr>
              <w:spacing w:after="134" w:line="240" w:lineRule="auto"/>
              <w:jc w:val="both"/>
              <w:rPr>
                <w:rFonts w:ascii="Times New Roman" w:eastAsia="Times New Roman" w:hAnsi="Times New Roman"/>
                <w:sz w:val="16"/>
                <w:szCs w:val="16"/>
              </w:rPr>
            </w:pPr>
          </w:p>
          <w:p w:rsidR="00F85303" w:rsidRPr="006D6C21" w:rsidRDefault="00F85303" w:rsidP="004A4678">
            <w:pPr>
              <w:spacing w:after="134" w:line="240" w:lineRule="auto"/>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së pari krijimin e programit të brendshëm kundër korrupsionit (procesit) dhe pastaj funksionalizimin e tij (performancës).</w:t>
            </w:r>
          </w:p>
          <w:p w:rsidR="00F85303" w:rsidRPr="009930D1" w:rsidRDefault="00F85303" w:rsidP="004A4678">
            <w:pPr>
              <w:spacing w:after="134" w:line="240" w:lineRule="auto"/>
              <w:jc w:val="both"/>
              <w:rPr>
                <w:rFonts w:ascii="Times New Roman" w:eastAsia="Times New Roman" w:hAnsi="Times New Roman"/>
                <w:b/>
                <w:sz w:val="16"/>
                <w:szCs w:val="16"/>
              </w:rPr>
            </w:pP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C.3.b: Përqindja e projekteve mbi antikorrupsionin të financuara nga AMSHC</w:t>
            </w: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hAnsi="Times New Roman"/>
                <w:sz w:val="24"/>
                <w:szCs w:val="24"/>
              </w:rPr>
              <w:t>Objektivat për tu arritur në 2018, 2019 dhe 2020 jane: 25 %, 20% dhe 20% respektivisht.</w:t>
            </w:r>
          </w:p>
          <w:p w:rsidR="00F85303" w:rsidRPr="006D6C21" w:rsidRDefault="00F85303" w:rsidP="004A4678">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Ndër objektivat kryesore strategjike të AMSHC, siç është paraqitur në misionin dhe objektivat e saj, qëndron promovimi i bashkëpunimit me organizatat e shoqërisë civile që fokusohen në anti-korrupsionin.</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Niveli i Thirrjes për Propozime të lancuara dhe veprimet e financuara, në fushën e anti-korrupsionit, paraqet një tregues të rëndësishëm të performancës. Analiza e të dhënave të tilla do të bëhet në kombinim me Indikatorin C.3.a (me Thirrje për Propozime që janë pjesë e programit Anti-Korrupsion nga viti 2019) dhe C.3.c (alokimi i buxhetit).</w:t>
            </w:r>
          </w:p>
          <w:p w:rsidR="00F85303" w:rsidRPr="00712AD7" w:rsidRDefault="00F85303" w:rsidP="004A4678">
            <w:pPr>
              <w:spacing w:before="40" w:after="40" w:line="0" w:lineRule="atLeast"/>
              <w:ind w:right="94"/>
              <w:jc w:val="both"/>
              <w:rPr>
                <w:rFonts w:ascii="Times New Roman" w:eastAsia="Times New Roman" w:hAnsi="Times New Roman"/>
                <w:sz w:val="16"/>
                <w:szCs w:val="16"/>
              </w:rPr>
            </w:pP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Performanca do të vlerësohet duke matur raportin e projekteve të financuara në fushën e anti-korrupsionit, mbi numrin e përgjithshëm të projekteve të financuara nga AMSHC. Formula specifike e përdorur për vlerësimin do të jetë:</w:t>
            </w:r>
          </w:p>
          <w:p w:rsidR="00F85303" w:rsidRPr="006D6C21" w:rsidRDefault="00F85303" w:rsidP="004A4678">
            <w:pPr>
              <w:spacing w:before="40" w:after="40" w:line="0" w:lineRule="atLeast"/>
              <w:ind w:left="95" w:right="94"/>
              <w:jc w:val="both"/>
              <w:rPr>
                <w:rFonts w:ascii="Times New Roman" w:hAnsi="Times New Roman"/>
                <w:b/>
                <w:sz w:val="24"/>
                <w:szCs w:val="24"/>
                <w:highlight w:val="green"/>
              </w:rPr>
            </w:pPr>
            <w:r w:rsidRPr="006D6C21">
              <w:rPr>
                <w:rFonts w:ascii="Times New Roman" w:hAnsi="Times New Roman"/>
                <w:sz w:val="24"/>
                <w:szCs w:val="24"/>
                <w:highlight w:val="green"/>
              </w:rPr>
              <w:t xml:space="preserve"> </w:t>
            </w:r>
          </w:p>
          <w:p w:rsidR="00F85303" w:rsidRPr="006D6C21" w:rsidRDefault="00F85303" w:rsidP="004A4678">
            <w:pPr>
              <w:spacing w:after="80" w:line="240" w:lineRule="auto"/>
              <w:ind w:left="540" w:right="85"/>
              <w:jc w:val="center"/>
              <w:rPr>
                <w:rFonts w:ascii="Times New Roman" w:eastAsia="Times New Roman" w:hAnsi="Times New Roman"/>
                <w:sz w:val="24"/>
                <w:szCs w:val="24"/>
              </w:rPr>
            </w:pPr>
            <w:r w:rsidRPr="006D6C21">
              <w:rPr>
                <w:rFonts w:ascii="Times New Roman" w:eastAsia="Times New Roman" w:hAnsi="Times New Roman"/>
                <w:sz w:val="24"/>
                <w:szCs w:val="24"/>
              </w:rPr>
              <w:t xml:space="preserve">AK Proj   =  shuma (e numrit te projekteve antikorrupsion te financuara nga AMSHC) / shume (e nurmit total te projekteve te financuara nga AMSHC) </w:t>
            </w:r>
            <w:r w:rsidRPr="006D6C21">
              <w:rPr>
                <w:rFonts w:ascii="Times New Roman" w:eastAsia="Times New Roman" w:hAnsi="Times New Roman"/>
                <w:sz w:val="24"/>
                <w:szCs w:val="24"/>
              </w:rPr>
              <w:fldChar w:fldCharType="begin"/>
            </w:r>
            <w:r w:rsidRPr="006D6C21">
              <w:rPr>
                <w:rFonts w:ascii="Times New Roman" w:eastAsia="Times New Roman" w:hAnsi="Times New Roman"/>
                <w:sz w:val="24"/>
                <w:szCs w:val="24"/>
              </w:rPr>
              <w:instrText xml:space="preserve"> QUOTE </w:instrText>
            </w:r>
            <m:oMath>
              <m:f>
                <m:fPr>
                  <m:ctrlPr>
                    <w:rPr>
                      <w:rFonts w:ascii="Cambria Math" w:hAnsi="Cambria Math"/>
                      <w:b/>
                      <w:i/>
                    </w:rPr>
                  </m:ctrlPr>
                </m:fPr>
                <m:num>
                  <m:eqArr>
                    <m:eqArrPr>
                      <m:ctrlPr>
                        <w:rPr>
                          <w:rFonts w:ascii="Cambria Math" w:hAnsi="Cambria Math"/>
                          <w:b/>
                          <w:i/>
                        </w:rPr>
                      </m:ctrlPr>
                    </m:eqArrPr>
                    <m:e>
                      <m:r>
                        <m:rPr>
                          <m:sty m:val="p"/>
                        </m:rPr>
                        <w:rPr>
                          <w:rFonts w:ascii="Cambria Math" w:hAnsi="Cambria Math"/>
                        </w:rPr>
                        <m:t xml:space="preserve">Σ of the Number of AC project funded by AMSHC </m:t>
                      </m:r>
                    </m:e>
                  </m:eqArr>
                </m:num>
                <m:den>
                  <m:eqArr>
                    <m:eqArrPr>
                      <m:ctrlPr>
                        <w:rPr>
                          <w:rFonts w:ascii="Cambria Math" w:hAnsi="Cambria Math"/>
                          <w:b/>
                          <w:i/>
                        </w:rPr>
                      </m:ctrlPr>
                    </m:eqArrPr>
                    <m:e>
                      <m:r>
                        <m:rPr>
                          <m:sty m:val="p"/>
                        </m:rPr>
                        <w:rPr>
                          <w:rFonts w:ascii="Cambria Math" w:hAnsi="Cambria Math"/>
                        </w:rPr>
                        <m:t>Σ  of total number of projects funded by AMSHC</m:t>
                      </m:r>
                    </m:e>
                  </m:eqArr>
                </m:den>
              </m:f>
            </m:oMath>
            <w:r w:rsidRPr="006D6C21">
              <w:rPr>
                <w:rFonts w:ascii="Times New Roman" w:eastAsia="Times New Roman" w:hAnsi="Times New Roman"/>
                <w:sz w:val="24"/>
                <w:szCs w:val="24"/>
              </w:rPr>
              <w:instrText xml:space="preserve"> </w:instrText>
            </w:r>
            <w:r w:rsidRPr="006D6C21">
              <w:rPr>
                <w:rFonts w:ascii="Times New Roman" w:eastAsia="Times New Roman" w:hAnsi="Times New Roman"/>
                <w:sz w:val="24"/>
                <w:szCs w:val="24"/>
              </w:rPr>
              <w:fldChar w:fldCharType="end"/>
            </w:r>
            <w:r w:rsidRPr="006D6C21">
              <w:rPr>
                <w:rFonts w:ascii="Times New Roman" w:eastAsia="Times New Roman" w:hAnsi="Times New Roman"/>
                <w:sz w:val="24"/>
                <w:szCs w:val="24"/>
              </w:rPr>
              <w:t xml:space="preserve"> X 100%</w:t>
            </w:r>
          </w:p>
          <w:p w:rsidR="00F85303" w:rsidRPr="00CF623B" w:rsidRDefault="00F85303" w:rsidP="004A4678">
            <w:pPr>
              <w:spacing w:after="134" w:line="240" w:lineRule="auto"/>
              <w:jc w:val="both"/>
              <w:rPr>
                <w:rFonts w:ascii="Times New Roman" w:eastAsia="Times New Roman" w:hAnsi="Times New Roman"/>
                <w:b/>
                <w:sz w:val="16"/>
                <w:szCs w:val="16"/>
              </w:rPr>
            </w:pP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C.3.c: Buxheti i përcaktuar për mbështjetjen e projekteve të Antikorrupsionit nga Organizatat e Shoqërisë Civile</w:t>
            </w: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hAnsi="Times New Roman"/>
                <w:sz w:val="24"/>
                <w:szCs w:val="24"/>
              </w:rPr>
              <w:t>Objektivat për tu arritur në 2018, 2019 dhe 2020 jane: 25 %, 20% dhe 20% respektivisht.</w:t>
            </w:r>
          </w:p>
          <w:p w:rsidR="00F85303" w:rsidRPr="006D6C21" w:rsidRDefault="00F85303" w:rsidP="004A4678">
            <w:pPr>
              <w:spacing w:after="134" w:line="240" w:lineRule="auto"/>
              <w:jc w:val="both"/>
              <w:rPr>
                <w:rFonts w:ascii="Times New Roman" w:eastAsia="Times New Roman" w:hAnsi="Times New Roman"/>
                <w:b/>
                <w:sz w:val="24"/>
                <w:szCs w:val="24"/>
              </w:rPr>
            </w:pPr>
            <w:r w:rsidRPr="006D6C21">
              <w:rPr>
                <w:rFonts w:ascii="Times New Roman" w:hAnsi="Times New Roman"/>
                <w:sz w:val="24"/>
                <w:szCs w:val="24"/>
              </w:rPr>
              <w:lastRenderedPageBreak/>
              <w:t>Objektivat për tu arritur në 2018, 2019 dhe 2020 jane: 25 %, 20% dhe 20% respektivisht.</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Ndër objektivat kryesore strategjike të AMSHC, siç është paraqitur në misionin dhe objektivat e saj, qëndron promovimi i bashkëpunimit me organizatat e shoqërisë civile që fokusohen në anti-korrupsionin.</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Buxheti i alokuar, përmes Thirrjes për Propozime të lancuara dhe projekteve të zhvilluara, në fushën e anti-korrupsionit paraqet një tregues të rëndësishëm të performancës. Analiza e të dhënave të tilla do të bëhet në kombinim me Indikatorin C.3.b (numri i projekteve).</w:t>
            </w:r>
          </w:p>
          <w:p w:rsidR="00F85303" w:rsidRPr="006D6C21" w:rsidRDefault="00F85303" w:rsidP="004A4678">
            <w:pPr>
              <w:spacing w:before="40" w:after="40" w:line="0" w:lineRule="atLeast"/>
              <w:ind w:right="94"/>
              <w:jc w:val="both"/>
              <w:rPr>
                <w:rFonts w:ascii="Times New Roman" w:eastAsia="Times New Roman" w:hAnsi="Times New Roman"/>
                <w:sz w:val="24"/>
                <w:szCs w:val="24"/>
                <w:highlight w:val="green"/>
              </w:rPr>
            </w:pPr>
            <w:r w:rsidRPr="006D6C21">
              <w:rPr>
                <w:rFonts w:ascii="Times New Roman" w:eastAsia="Times New Roman" w:hAnsi="Times New Roman"/>
                <w:sz w:val="24"/>
                <w:szCs w:val="24"/>
              </w:rPr>
              <w:t>Performanca do të vlerësohet duke matur raportin e buxhetit të ndarë për projektet që synojnë anti-korrupsionin, mbi buxhetin total të alokuar për projekte nga AMSHC. Formula specifike e përdorur për vlerësimin do të jetë:</w:t>
            </w:r>
          </w:p>
          <w:p w:rsidR="00F85303" w:rsidRPr="00712AD7" w:rsidRDefault="00F85303" w:rsidP="004A4678">
            <w:pPr>
              <w:spacing w:before="40" w:after="40" w:line="0" w:lineRule="atLeast"/>
              <w:ind w:left="95" w:right="94"/>
              <w:jc w:val="both"/>
              <w:rPr>
                <w:rFonts w:ascii="Times New Roman" w:hAnsi="Times New Roman"/>
                <w:sz w:val="16"/>
                <w:szCs w:val="16"/>
              </w:rPr>
            </w:pPr>
            <w:r w:rsidRPr="006D6C21">
              <w:rPr>
                <w:rFonts w:ascii="Times New Roman" w:hAnsi="Times New Roman"/>
                <w:sz w:val="24"/>
                <w:szCs w:val="24"/>
                <w:highlight w:val="green"/>
              </w:rPr>
              <w:t xml:space="preserve"> </w:t>
            </w:r>
          </w:p>
          <w:p w:rsidR="00F85303" w:rsidRPr="0004514F" w:rsidRDefault="00F85303" w:rsidP="004A4678">
            <w:pPr>
              <w:spacing w:after="80" w:line="240" w:lineRule="auto"/>
              <w:ind w:left="540" w:right="85"/>
              <w:jc w:val="center"/>
              <w:rPr>
                <w:rFonts w:ascii="Times New Roman" w:eastAsia="Times New Roman" w:hAnsi="Times New Roman"/>
                <w:sz w:val="24"/>
                <w:szCs w:val="24"/>
              </w:rPr>
            </w:pPr>
            <w:r>
              <w:rPr>
                <w:rFonts w:ascii="Times New Roman" w:eastAsia="Times New Roman" w:hAnsi="Times New Roman"/>
                <w:sz w:val="24"/>
                <w:szCs w:val="24"/>
              </w:rPr>
              <w:t>AK Proj-bxht  =  shuma (</w:t>
            </w:r>
            <w:r w:rsidRPr="006D6C21">
              <w:rPr>
                <w:rFonts w:ascii="Times New Roman" w:eastAsia="Times New Roman" w:hAnsi="Times New Roman"/>
                <w:sz w:val="24"/>
                <w:szCs w:val="24"/>
              </w:rPr>
              <w:t xml:space="preserve">e buxheteve te projekteve AK te financuara nga AMSHC / buxhetet totale te projekteve te financuara nga AMSHC </w:t>
            </w:r>
            <w:r w:rsidRPr="006D6C21">
              <w:rPr>
                <w:rFonts w:ascii="Times New Roman" w:eastAsia="Times New Roman" w:hAnsi="Times New Roman"/>
                <w:sz w:val="24"/>
                <w:szCs w:val="24"/>
              </w:rPr>
              <w:fldChar w:fldCharType="begin"/>
            </w:r>
            <w:r w:rsidRPr="006D6C21">
              <w:rPr>
                <w:rFonts w:ascii="Times New Roman" w:eastAsia="Times New Roman" w:hAnsi="Times New Roman"/>
                <w:sz w:val="24"/>
                <w:szCs w:val="24"/>
              </w:rPr>
              <w:instrText xml:space="preserve"> QUOTE </w:instrText>
            </w:r>
            <m:oMath>
              <m:f>
                <m:fPr>
                  <m:ctrlPr>
                    <w:rPr>
                      <w:rFonts w:ascii="Cambria Math" w:hAnsi="Cambria Math"/>
                      <w:b/>
                      <w:i/>
                    </w:rPr>
                  </m:ctrlPr>
                </m:fPr>
                <m:num>
                  <m:eqArr>
                    <m:eqArrPr>
                      <m:ctrlPr>
                        <w:rPr>
                          <w:rFonts w:ascii="Cambria Math" w:hAnsi="Cambria Math"/>
                          <w:b/>
                          <w:i/>
                        </w:rPr>
                      </m:ctrlPr>
                    </m:eqArrPr>
                    <m:e>
                      <m:r>
                        <m:rPr>
                          <m:sty m:val="p"/>
                        </m:rPr>
                        <w:rPr>
                          <w:rFonts w:ascii="Cambria Math" w:hAnsi="Cambria Math"/>
                        </w:rPr>
                        <m:t xml:space="preserve">Σ of budgets of AC projects funded by AMSHC </m:t>
                      </m:r>
                    </m:e>
                  </m:eqArr>
                </m:num>
                <m:den>
                  <m:eqArr>
                    <m:eqArrPr>
                      <m:ctrlPr>
                        <w:rPr>
                          <w:rFonts w:ascii="Cambria Math" w:hAnsi="Cambria Math"/>
                          <w:b/>
                          <w:i/>
                        </w:rPr>
                      </m:ctrlPr>
                    </m:eqArrPr>
                    <m:e>
                      <m:r>
                        <m:rPr>
                          <m:sty m:val="p"/>
                        </m:rPr>
                        <w:rPr>
                          <w:rFonts w:ascii="Cambria Math" w:hAnsi="Cambria Math"/>
                        </w:rPr>
                        <m:t>total budget of projects funded by AMSHC</m:t>
                      </m:r>
                    </m:e>
                  </m:eqArr>
                </m:den>
              </m:f>
            </m:oMath>
            <w:r w:rsidRPr="006D6C21">
              <w:rPr>
                <w:rFonts w:ascii="Times New Roman" w:eastAsia="Times New Roman" w:hAnsi="Times New Roman"/>
                <w:sz w:val="24"/>
                <w:szCs w:val="24"/>
              </w:rPr>
              <w:instrText xml:space="preserve"> </w:instrText>
            </w:r>
            <w:r w:rsidRPr="006D6C21">
              <w:rPr>
                <w:rFonts w:ascii="Times New Roman" w:eastAsia="Times New Roman" w:hAnsi="Times New Roman"/>
                <w:sz w:val="24"/>
                <w:szCs w:val="24"/>
              </w:rPr>
              <w:fldChar w:fldCharType="end"/>
            </w:r>
            <w:r w:rsidRPr="006D6C21">
              <w:rPr>
                <w:rFonts w:ascii="Times New Roman" w:eastAsia="Times New Roman" w:hAnsi="Times New Roman"/>
                <w:sz w:val="24"/>
                <w:szCs w:val="24"/>
              </w:rPr>
              <w:t xml:space="preserve"> X 100%</w:t>
            </w:r>
          </w:p>
        </w:tc>
      </w:tr>
      <w:tr w:rsidR="00F85303" w:rsidRPr="006D6C21" w:rsidTr="004A4678">
        <w:trPr>
          <w:gridAfter w:val="1"/>
          <w:wAfter w:w="236" w:type="dxa"/>
          <w:trHeight w:val="445"/>
        </w:trPr>
        <w:tc>
          <w:tcPr>
            <w:tcW w:w="351" w:type="dxa"/>
            <w:gridSpan w:val="3"/>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Pr>
                <w:rFonts w:ascii="Times New Roman" w:hAnsi="Times New Roman"/>
                <w:b/>
                <w:sz w:val="24"/>
                <w:szCs w:val="24"/>
              </w:rPr>
              <w:lastRenderedPageBreak/>
              <w:t>Nr</w:t>
            </w:r>
          </w:p>
        </w:tc>
        <w:tc>
          <w:tcPr>
            <w:tcW w:w="2056" w:type="dxa"/>
            <w:gridSpan w:val="10"/>
            <w:vMerge w:val="restart"/>
            <w:shd w:val="clear" w:color="auto" w:fill="DEEAF6"/>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b/>
                <w:sz w:val="24"/>
                <w:szCs w:val="24"/>
              </w:rPr>
              <w:t>Masa/Aktiviteti</w:t>
            </w:r>
          </w:p>
        </w:tc>
        <w:tc>
          <w:tcPr>
            <w:tcW w:w="1390" w:type="dxa"/>
            <w:gridSpan w:val="12"/>
            <w:vMerge w:val="restart"/>
            <w:shd w:val="clear" w:color="auto" w:fill="DEEAF6"/>
          </w:tcPr>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Institucioni Përgjegjës/</w:t>
            </w:r>
          </w:p>
          <w:p w:rsidR="00F85303" w:rsidRPr="006D6C21" w:rsidRDefault="00F85303" w:rsidP="004A4678">
            <w:pPr>
              <w:spacing w:after="134" w:line="240" w:lineRule="auto"/>
              <w:rPr>
                <w:rFonts w:ascii="Times New Roman" w:hAnsi="Times New Roman"/>
                <w:b/>
                <w:sz w:val="24"/>
                <w:szCs w:val="24"/>
              </w:rPr>
            </w:pPr>
            <w:r w:rsidRPr="006D6C21">
              <w:rPr>
                <w:rFonts w:ascii="Times New Roman" w:hAnsi="Times New Roman"/>
                <w:b/>
                <w:sz w:val="24"/>
                <w:szCs w:val="24"/>
              </w:rPr>
              <w:t>Raportues</w:t>
            </w:r>
          </w:p>
          <w:p w:rsidR="00F85303" w:rsidRPr="006D6C21" w:rsidRDefault="00F85303" w:rsidP="004A4678">
            <w:pPr>
              <w:spacing w:after="134" w:line="240" w:lineRule="auto"/>
              <w:rPr>
                <w:rFonts w:ascii="Times New Roman" w:hAnsi="Times New Roman"/>
                <w:b/>
                <w:color w:val="7030A0"/>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Kohëzgjatja/</w:t>
            </w:r>
            <w:r>
              <w:rPr>
                <w:rFonts w:ascii="Times New Roman" w:hAnsi="Times New Roman"/>
                <w:b/>
                <w:sz w:val="24"/>
                <w:szCs w:val="24"/>
              </w:rPr>
              <w:t xml:space="preserve">  </w:t>
            </w:r>
            <w:r w:rsidRPr="006D6C21">
              <w:rPr>
                <w:rFonts w:ascii="Times New Roman" w:hAnsi="Times New Roman"/>
                <w:b/>
                <w:sz w:val="24"/>
                <w:szCs w:val="24"/>
              </w:rPr>
              <w:t>Afati</w:t>
            </w:r>
          </w:p>
        </w:tc>
        <w:tc>
          <w:tcPr>
            <w:tcW w:w="1592" w:type="dxa"/>
            <w:gridSpan w:val="14"/>
            <w:vMerge w:val="restart"/>
            <w:shd w:val="clear" w:color="auto" w:fill="DEEAF6"/>
          </w:tcPr>
          <w:p w:rsidR="00F85303" w:rsidRPr="00CE19BB" w:rsidRDefault="00F85303" w:rsidP="004A4678">
            <w:pPr>
              <w:spacing w:after="0" w:line="240" w:lineRule="auto"/>
              <w:jc w:val="center"/>
              <w:rPr>
                <w:rFonts w:ascii="Times New Roman" w:hAnsi="Times New Roman"/>
                <w:b/>
                <w:sz w:val="24"/>
                <w:szCs w:val="24"/>
              </w:rPr>
            </w:pPr>
            <w:r w:rsidRPr="00CE19BB">
              <w:rPr>
                <w:rFonts w:ascii="Times New Roman" w:hAnsi="Times New Roman"/>
                <w:b/>
                <w:sz w:val="24"/>
                <w:szCs w:val="24"/>
              </w:rPr>
              <w:t>Fondet e parashikuara</w:t>
            </w:r>
          </w:p>
          <w:p w:rsidR="00F85303" w:rsidRPr="00CE19BB" w:rsidRDefault="00002C9E" w:rsidP="004A4678">
            <w:pPr>
              <w:spacing w:after="0" w:line="240" w:lineRule="auto"/>
              <w:jc w:val="center"/>
              <w:rPr>
                <w:rFonts w:ascii="Times New Roman" w:hAnsi="Times New Roman"/>
                <w:b/>
                <w:sz w:val="24"/>
                <w:szCs w:val="24"/>
              </w:rPr>
            </w:pPr>
            <w:r>
              <w:rPr>
                <w:rFonts w:ascii="Times New Roman" w:hAnsi="Times New Roman"/>
                <w:sz w:val="24"/>
                <w:szCs w:val="24"/>
              </w:rPr>
              <w:pict>
                <v:rect id="_x0000_i1137" style="width:0;height:1.5pt" o:hralign="center" o:hrstd="t" o:hr="t" fillcolor="#a0a0a0" stroked="f"/>
              </w:pict>
            </w:r>
          </w:p>
          <w:p w:rsidR="00F85303" w:rsidRPr="006D6C21" w:rsidRDefault="00F85303" w:rsidP="004A4678">
            <w:pPr>
              <w:spacing w:after="0" w:line="240" w:lineRule="auto"/>
              <w:jc w:val="center"/>
              <w:rPr>
                <w:rFonts w:ascii="Times New Roman" w:hAnsi="Times New Roman"/>
                <w:b/>
                <w:sz w:val="24"/>
                <w:szCs w:val="24"/>
              </w:rPr>
            </w:pPr>
            <w:r>
              <w:rPr>
                <w:rFonts w:ascii="Times New Roman" w:hAnsi="Times New Roman"/>
                <w:b/>
                <w:sz w:val="24"/>
                <w:szCs w:val="24"/>
              </w:rPr>
              <w:t>Kosto faktike për</w:t>
            </w:r>
            <w:r w:rsidRPr="00CE19BB">
              <w:rPr>
                <w:rFonts w:ascii="Times New Roman" w:hAnsi="Times New Roman"/>
                <w:b/>
                <w:sz w:val="24"/>
                <w:szCs w:val="24"/>
              </w:rPr>
              <w:t xml:space="preserve"> periudhën </w:t>
            </w:r>
            <w:r>
              <w:rPr>
                <w:rFonts w:ascii="Times New Roman" w:hAnsi="Times New Roman"/>
                <w:b/>
                <w:color w:val="FF0000"/>
                <w:sz w:val="24"/>
                <w:szCs w:val="24"/>
              </w:rPr>
              <w:t>janar-mars 2020</w:t>
            </w:r>
          </w:p>
        </w:tc>
        <w:tc>
          <w:tcPr>
            <w:tcW w:w="1237" w:type="dxa"/>
            <w:gridSpan w:val="12"/>
            <w:vMerge w:val="restart"/>
            <w:shd w:val="clear" w:color="auto" w:fill="DEEAF6"/>
          </w:tcPr>
          <w:p w:rsidR="00F85303"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Treguesi</w:t>
            </w:r>
          </w:p>
          <w:p w:rsidR="00F85303" w:rsidRPr="006D6C21" w:rsidRDefault="00F85303" w:rsidP="004A4678">
            <w:pPr>
              <w:spacing w:after="134" w:line="240" w:lineRule="auto"/>
              <w:jc w:val="center"/>
              <w:rPr>
                <w:rFonts w:ascii="Times New Roman" w:hAnsi="Times New Roman"/>
                <w:b/>
                <w:sz w:val="24"/>
                <w:szCs w:val="24"/>
              </w:rPr>
            </w:pPr>
            <w:r w:rsidRPr="006D6C21">
              <w:rPr>
                <w:rFonts w:ascii="Times New Roman" w:hAnsi="Times New Roman"/>
                <w:b/>
                <w:sz w:val="24"/>
                <w:szCs w:val="24"/>
              </w:rPr>
              <w:t>i Rezultatit</w:t>
            </w:r>
          </w:p>
        </w:tc>
        <w:tc>
          <w:tcPr>
            <w:tcW w:w="1149" w:type="dxa"/>
            <w:gridSpan w:val="15"/>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sidRPr="006D6C21">
              <w:rPr>
                <w:rFonts w:ascii="Times New Roman" w:hAnsi="Times New Roman"/>
                <w:b/>
                <w:sz w:val="24"/>
                <w:szCs w:val="24"/>
              </w:rPr>
              <w:t>Treguesi i Impaktit</w:t>
            </w:r>
          </w:p>
        </w:tc>
        <w:tc>
          <w:tcPr>
            <w:tcW w:w="1503" w:type="dxa"/>
            <w:gridSpan w:val="12"/>
            <w:vMerge w:val="restart"/>
            <w:shd w:val="clear" w:color="auto" w:fill="DEEAF6"/>
          </w:tcPr>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sz w:val="24"/>
                <w:szCs w:val="24"/>
              </w:rPr>
              <w:t xml:space="preserve">Statusi i aktivitetit për periudhën </w:t>
            </w:r>
            <w:r>
              <w:rPr>
                <w:rFonts w:ascii="Times New Roman" w:hAnsi="Times New Roman"/>
                <w:b/>
                <w:color w:val="FF0000"/>
                <w:sz w:val="24"/>
                <w:szCs w:val="24"/>
              </w:rPr>
              <w:t>janar-mars 2020</w:t>
            </w:r>
          </w:p>
        </w:tc>
        <w:tc>
          <w:tcPr>
            <w:tcW w:w="4250" w:type="dxa"/>
            <w:gridSpan w:val="9"/>
            <w:vMerge w:val="restart"/>
            <w:shd w:val="clear" w:color="auto" w:fill="DEEAF6"/>
          </w:tcPr>
          <w:p w:rsidR="00F85303" w:rsidRDefault="00F85303" w:rsidP="004A4678">
            <w:pPr>
              <w:spacing w:after="0" w:line="240" w:lineRule="auto"/>
              <w:jc w:val="center"/>
              <w:rPr>
                <w:rFonts w:ascii="Times New Roman" w:hAnsi="Times New Roman"/>
                <w:b/>
                <w:bCs/>
                <w:color w:val="000000"/>
                <w:sz w:val="24"/>
                <w:szCs w:val="24"/>
              </w:rPr>
            </w:pPr>
            <w:r w:rsidRPr="0009170C">
              <w:rPr>
                <w:rFonts w:ascii="Times New Roman" w:hAnsi="Times New Roman"/>
                <w:b/>
                <w:bCs/>
                <w:color w:val="000000"/>
                <w:sz w:val="24"/>
                <w:szCs w:val="24"/>
              </w:rPr>
              <w:t>Përshkrimi i arritjeve për periudhën</w:t>
            </w:r>
          </w:p>
          <w:p w:rsidR="00F85303" w:rsidRPr="006D6C21" w:rsidRDefault="00F85303" w:rsidP="004A4678">
            <w:pPr>
              <w:spacing w:after="134" w:line="240" w:lineRule="auto"/>
              <w:jc w:val="center"/>
              <w:rPr>
                <w:rFonts w:ascii="Times New Roman" w:hAnsi="Times New Roman"/>
                <w:b/>
                <w:color w:val="7030A0"/>
                <w:sz w:val="24"/>
                <w:szCs w:val="24"/>
              </w:rPr>
            </w:pPr>
            <w:r>
              <w:rPr>
                <w:rFonts w:ascii="Times New Roman" w:hAnsi="Times New Roman"/>
                <w:b/>
                <w:color w:val="FF0000"/>
                <w:sz w:val="24"/>
                <w:szCs w:val="24"/>
              </w:rPr>
              <w:t>janar-mars 2020</w:t>
            </w:r>
          </w:p>
        </w:tc>
      </w:tr>
      <w:tr w:rsidR="00F85303" w:rsidRPr="006D6C21" w:rsidTr="004A4678">
        <w:trPr>
          <w:gridAfter w:val="1"/>
          <w:wAfter w:w="236" w:type="dxa"/>
          <w:trHeight w:val="775"/>
        </w:trPr>
        <w:tc>
          <w:tcPr>
            <w:tcW w:w="351" w:type="dxa"/>
            <w:gridSpan w:val="3"/>
            <w:vMerge/>
            <w:shd w:val="clear" w:color="auto" w:fill="DEEAF6"/>
          </w:tcPr>
          <w:p w:rsidR="00F85303" w:rsidRDefault="00F85303" w:rsidP="004A4678">
            <w:pPr>
              <w:spacing w:after="134" w:line="240" w:lineRule="auto"/>
              <w:rPr>
                <w:rFonts w:ascii="Times New Roman" w:hAnsi="Times New Roman"/>
                <w:b/>
                <w:sz w:val="24"/>
                <w:szCs w:val="24"/>
              </w:rPr>
            </w:pPr>
          </w:p>
        </w:tc>
        <w:tc>
          <w:tcPr>
            <w:tcW w:w="2056" w:type="dxa"/>
            <w:gridSpan w:val="10"/>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390" w:type="dxa"/>
            <w:gridSpan w:val="12"/>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502" w:type="dxa"/>
            <w:gridSpan w:val="13"/>
            <w:shd w:val="clear" w:color="auto" w:fill="DEEAF6"/>
          </w:tcPr>
          <w:p w:rsidR="00F85303" w:rsidRPr="006D6C21" w:rsidRDefault="00F85303" w:rsidP="004A4678">
            <w:pPr>
              <w:spacing w:after="134" w:line="240" w:lineRule="auto"/>
              <w:jc w:val="center"/>
              <w:rPr>
                <w:rFonts w:ascii="Times New Roman" w:hAnsi="Times New Roman"/>
                <w:b/>
                <w:sz w:val="24"/>
                <w:szCs w:val="24"/>
              </w:rPr>
            </w:pPr>
            <w:r>
              <w:rPr>
                <w:rFonts w:ascii="Times New Roman" w:hAnsi="Times New Roman"/>
                <w:b/>
                <w:sz w:val="24"/>
                <w:szCs w:val="24"/>
              </w:rPr>
              <w:t>2020</w:t>
            </w:r>
          </w:p>
        </w:tc>
        <w:tc>
          <w:tcPr>
            <w:tcW w:w="1592" w:type="dxa"/>
            <w:gridSpan w:val="14"/>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237" w:type="dxa"/>
            <w:gridSpan w:val="12"/>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149" w:type="dxa"/>
            <w:gridSpan w:val="15"/>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1503" w:type="dxa"/>
            <w:gridSpan w:val="12"/>
            <w:vMerge/>
            <w:shd w:val="clear" w:color="auto" w:fill="DEEAF6"/>
          </w:tcPr>
          <w:p w:rsidR="00F85303" w:rsidRPr="006D6C21" w:rsidRDefault="00F85303" w:rsidP="004A4678">
            <w:pPr>
              <w:spacing w:after="134" w:line="240" w:lineRule="auto"/>
              <w:rPr>
                <w:rFonts w:ascii="Times New Roman" w:hAnsi="Times New Roman"/>
                <w:b/>
                <w:sz w:val="24"/>
                <w:szCs w:val="24"/>
              </w:rPr>
            </w:pPr>
          </w:p>
        </w:tc>
        <w:tc>
          <w:tcPr>
            <w:tcW w:w="4250" w:type="dxa"/>
            <w:gridSpan w:val="9"/>
            <w:vMerge/>
            <w:shd w:val="clear" w:color="auto" w:fill="DEEAF6"/>
          </w:tcPr>
          <w:p w:rsidR="00F85303" w:rsidRPr="006D6C21" w:rsidRDefault="00F85303" w:rsidP="004A4678">
            <w:pPr>
              <w:spacing w:after="134" w:line="240" w:lineRule="auto"/>
              <w:rPr>
                <w:rFonts w:ascii="Times New Roman" w:hAnsi="Times New Roman"/>
                <w:b/>
                <w:sz w:val="24"/>
                <w:szCs w:val="24"/>
              </w:rPr>
            </w:pPr>
          </w:p>
        </w:tc>
      </w:tr>
      <w:tr w:rsidR="00F85303" w:rsidRPr="006D6C21" w:rsidTr="004A4678">
        <w:trPr>
          <w:gridAfter w:val="1"/>
          <w:wAfter w:w="236" w:type="dxa"/>
          <w:trHeight w:val="186"/>
        </w:trPr>
        <w:tc>
          <w:tcPr>
            <w:tcW w:w="351" w:type="dxa"/>
            <w:gridSpan w:val="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C.3.1</w:t>
            </w:r>
          </w:p>
        </w:tc>
        <w:tc>
          <w:tcPr>
            <w:tcW w:w="2056" w:type="dxa"/>
            <w:gridSpan w:val="10"/>
            <w:shd w:val="clear" w:color="auto" w:fill="auto"/>
          </w:tcPr>
          <w:p w:rsidR="00F85303" w:rsidRPr="00F0021A" w:rsidRDefault="00F85303" w:rsidP="004A4678">
            <w:pPr>
              <w:spacing w:after="134" w:line="240" w:lineRule="auto"/>
              <w:rPr>
                <w:rFonts w:ascii="Times New Roman" w:hAnsi="Times New Roman"/>
                <w:sz w:val="24"/>
                <w:szCs w:val="24"/>
              </w:rPr>
            </w:pPr>
            <w:r w:rsidRPr="006D6C21">
              <w:rPr>
                <w:rFonts w:ascii="Times New Roman" w:eastAsia="Times New Roman" w:hAnsi="Times New Roman"/>
                <w:sz w:val="24"/>
                <w:szCs w:val="24"/>
              </w:rPr>
              <w:t>Hartimi i vendimit të brendshëm për krijimin e një Programi Anti-korrupsion në AMSHC, thirrje për propozime specifike që kanë në qëndër korrupsionin.</w:t>
            </w:r>
          </w:p>
        </w:tc>
        <w:tc>
          <w:tcPr>
            <w:tcW w:w="1390"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AMSHC</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 /Pa kosto ekstra</w:t>
            </w:r>
          </w:p>
          <w:p w:rsidR="00F85303" w:rsidRPr="00CE19BB" w:rsidRDefault="00002C9E" w:rsidP="004A4678">
            <w:pPr>
              <w:spacing w:after="0" w:line="240" w:lineRule="auto"/>
              <w:rPr>
                <w:rFonts w:ascii="Times New Roman" w:hAnsi="Times New Roman"/>
                <w:sz w:val="24"/>
                <w:szCs w:val="24"/>
              </w:rPr>
            </w:pPr>
            <w:r>
              <w:pict>
                <v:rect id="_x0000_i1138" style="width:0;height:1.5pt" o:hralign="center" o:hrstd="t" o:hr="t" fillcolor="#a0a0a0" stroked="f"/>
              </w:pict>
            </w:r>
          </w:p>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Është miratuar vendimi për krijimin e programit anti-korrupsion</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Aktiviteti i integruar i AMSHC në sektorin e anti-korrupsionit</w:t>
            </w:r>
          </w:p>
        </w:tc>
        <w:tc>
          <w:tcPr>
            <w:tcW w:w="1503" w:type="dxa"/>
            <w:gridSpan w:val="12"/>
            <w:shd w:val="clear" w:color="auto" w:fill="auto"/>
          </w:tcPr>
          <w:p w:rsidR="00F85303" w:rsidRPr="0099036B" w:rsidRDefault="00F85303" w:rsidP="004A4678">
            <w:pPr>
              <w:spacing w:after="134" w:line="240" w:lineRule="auto"/>
              <w:jc w:val="center"/>
              <w:rPr>
                <w:rFonts w:ascii="Times New Roman" w:hAnsi="Times New Roman"/>
                <w:sz w:val="24"/>
                <w:szCs w:val="24"/>
              </w:rPr>
            </w:pPr>
            <w:r w:rsidRPr="0099036B">
              <w:rPr>
                <w:rFonts w:ascii="Times New Roman" w:hAnsi="Times New Roman"/>
                <w:sz w:val="24"/>
                <w:szCs w:val="24"/>
              </w:rPr>
              <w:t>E realizuar</w:t>
            </w:r>
          </w:p>
        </w:tc>
        <w:tc>
          <w:tcPr>
            <w:tcW w:w="4250" w:type="dxa"/>
            <w:gridSpan w:val="9"/>
            <w:shd w:val="clear" w:color="auto" w:fill="auto"/>
          </w:tcPr>
          <w:p w:rsidR="00F85303" w:rsidRPr="00D61599"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Programi Anti-</w:t>
            </w:r>
            <w:r w:rsidRPr="00D61599">
              <w:rPr>
                <w:rFonts w:ascii="Times New Roman" w:hAnsi="Times New Roman"/>
                <w:sz w:val="24"/>
                <w:szCs w:val="24"/>
              </w:rPr>
              <w:t>Korrupsion është a</w:t>
            </w:r>
            <w:r>
              <w:rPr>
                <w:rFonts w:ascii="Times New Roman" w:hAnsi="Times New Roman"/>
                <w:sz w:val="24"/>
                <w:szCs w:val="24"/>
              </w:rPr>
              <w:t>ktivitet i realizuar nga AMShC-</w:t>
            </w:r>
            <w:r w:rsidRPr="00D61599">
              <w:rPr>
                <w:rFonts w:ascii="Times New Roman" w:hAnsi="Times New Roman"/>
                <w:sz w:val="24"/>
                <w:szCs w:val="24"/>
              </w:rPr>
              <w:t>ja dhe në përmbajtje të saj, ka përfshirë element lidhur me të dhëna mbi projektet e financuara dhe angazhimin Institucional mbi monitorimin dhe zbatimin e tij. Siç edhe jemi shprehur më herët, ky program është objekt i ndryshimeve eventuale në baza vjetore por jo vetëm.</w:t>
            </w:r>
          </w:p>
        </w:tc>
      </w:tr>
      <w:tr w:rsidR="00F85303" w:rsidRPr="006D6C21" w:rsidTr="004A4678">
        <w:trPr>
          <w:gridAfter w:val="1"/>
          <w:wAfter w:w="236" w:type="dxa"/>
          <w:trHeight w:val="186"/>
        </w:trPr>
        <w:tc>
          <w:tcPr>
            <w:tcW w:w="351" w:type="dxa"/>
            <w:gridSpan w:val="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C.3</w:t>
            </w:r>
            <w:r w:rsidRPr="006D6C21">
              <w:rPr>
                <w:rFonts w:ascii="Times New Roman" w:hAnsi="Times New Roman"/>
                <w:sz w:val="24"/>
                <w:szCs w:val="24"/>
              </w:rPr>
              <w:lastRenderedPageBreak/>
              <w:t>.2</w:t>
            </w:r>
          </w:p>
        </w:tc>
        <w:tc>
          <w:tcPr>
            <w:tcW w:w="2056" w:type="dxa"/>
            <w:gridSpan w:val="10"/>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Nisja e thirrjes për propozime posaçërisht për të </w:t>
            </w:r>
            <w:r w:rsidRPr="006D6C21">
              <w:rPr>
                <w:rFonts w:ascii="Times New Roman" w:hAnsi="Times New Roman"/>
                <w:sz w:val="24"/>
                <w:szCs w:val="24"/>
              </w:rPr>
              <w:lastRenderedPageBreak/>
              <w:t>synuar korrupsionin, si pjesë e programit anti-korrupsion, (krijimi i infrastrukturës së duhur me një numër telefoni dhe një email të disponueshëm për raportimin e provave të rasteve korruptive si brenda AMSHC dhe jashtë saj.)</w:t>
            </w:r>
          </w:p>
        </w:tc>
        <w:tc>
          <w:tcPr>
            <w:tcW w:w="1390"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AMSHC </w:t>
            </w:r>
          </w:p>
        </w:tc>
        <w:tc>
          <w:tcPr>
            <w:tcW w:w="1502" w:type="dxa"/>
            <w:gridSpan w:val="13"/>
            <w:shd w:val="clear" w:color="auto" w:fill="auto"/>
          </w:tcPr>
          <w:p w:rsidR="00F85303" w:rsidRPr="006D6C21" w:rsidRDefault="00F85303" w:rsidP="004A4678">
            <w:pPr>
              <w:spacing w:after="134" w:line="240" w:lineRule="auto"/>
              <w:rPr>
                <w:rFonts w:ascii="Times New Roman" w:hAnsi="Times New Roman"/>
                <w:b/>
                <w:color w:val="7030A0"/>
                <w:sz w:val="24"/>
                <w:szCs w:val="24"/>
              </w:rPr>
            </w:pP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25.250.000</w:t>
            </w:r>
            <w:r>
              <w:rPr>
                <w:rFonts w:ascii="Times New Roman" w:hAnsi="Times New Roman"/>
                <w:sz w:val="24"/>
                <w:szCs w:val="24"/>
              </w:rPr>
              <w:t xml:space="preserve"> </w:t>
            </w:r>
            <w:r w:rsidRPr="00CE19BB">
              <w:rPr>
                <w:rFonts w:ascii="Times New Roman" w:hAnsi="Times New Roman"/>
                <w:sz w:val="24"/>
                <w:szCs w:val="24"/>
              </w:rPr>
              <w:t>Lek</w:t>
            </w:r>
            <w:r w:rsidRPr="00CE19BB">
              <w:t>ë</w:t>
            </w:r>
            <w:r w:rsidR="00002C9E">
              <w:pict>
                <v:rect id="_x0000_i1139" style="width:0;height:1.5pt" o:hralign="center" o:hrstd="t" o:hr="t" fillcolor="#a0a0a0" stroked="f"/>
              </w:pict>
            </w:r>
          </w:p>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Numri i rasteve të raportuara </w:t>
            </w:r>
            <w:r w:rsidRPr="006D6C21">
              <w:rPr>
                <w:rFonts w:ascii="Times New Roman" w:hAnsi="Times New Roman"/>
                <w:sz w:val="24"/>
                <w:szCs w:val="24"/>
              </w:rPr>
              <w:lastRenderedPageBreak/>
              <w:t>të korrupsionit</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 xml:space="preserve">Aktiviteti i integruar </w:t>
            </w:r>
            <w:r w:rsidRPr="006D6C21">
              <w:rPr>
                <w:rFonts w:ascii="Times New Roman" w:hAnsi="Times New Roman"/>
                <w:sz w:val="24"/>
                <w:szCs w:val="24"/>
              </w:rPr>
              <w:lastRenderedPageBreak/>
              <w:t>i AMSHC në sektorin e anti-korrupsionit</w:t>
            </w:r>
            <w:r w:rsidRPr="006D6C21">
              <w:rPr>
                <w:rFonts w:ascii="Times New Roman" w:hAnsi="Times New Roman"/>
                <w:b/>
                <w:color w:val="7030A0"/>
                <w:sz w:val="24"/>
                <w:szCs w:val="24"/>
              </w:rPr>
              <w:t xml:space="preserve"> </w:t>
            </w:r>
          </w:p>
        </w:tc>
        <w:tc>
          <w:tcPr>
            <w:tcW w:w="1503" w:type="dxa"/>
            <w:gridSpan w:val="12"/>
            <w:shd w:val="clear" w:color="auto" w:fill="auto"/>
          </w:tcPr>
          <w:p w:rsidR="00F85303" w:rsidRPr="0099036B" w:rsidRDefault="00F85303" w:rsidP="004A4678">
            <w:pPr>
              <w:spacing w:after="134" w:line="240" w:lineRule="auto"/>
              <w:jc w:val="center"/>
              <w:rPr>
                <w:rFonts w:ascii="Times New Roman" w:hAnsi="Times New Roman"/>
                <w:sz w:val="24"/>
                <w:szCs w:val="24"/>
              </w:rPr>
            </w:pPr>
            <w:r w:rsidRPr="0099036B">
              <w:rPr>
                <w:rFonts w:ascii="Times New Roman" w:hAnsi="Times New Roman"/>
                <w:sz w:val="24"/>
                <w:szCs w:val="24"/>
              </w:rPr>
              <w:lastRenderedPageBreak/>
              <w:t>Në</w:t>
            </w:r>
            <w:r>
              <w:rPr>
                <w:rFonts w:ascii="Times New Roman" w:hAnsi="Times New Roman"/>
                <w:sz w:val="24"/>
                <w:szCs w:val="24"/>
              </w:rPr>
              <w:t xml:space="preserve"> p</w:t>
            </w:r>
            <w:r w:rsidRPr="0099036B">
              <w:rPr>
                <w:rFonts w:ascii="Times New Roman" w:hAnsi="Times New Roman"/>
                <w:sz w:val="24"/>
                <w:szCs w:val="24"/>
              </w:rPr>
              <w:t>roces</w:t>
            </w:r>
          </w:p>
        </w:tc>
        <w:tc>
          <w:tcPr>
            <w:tcW w:w="4250" w:type="dxa"/>
            <w:gridSpan w:val="9"/>
            <w:shd w:val="clear" w:color="auto" w:fill="auto"/>
          </w:tcPr>
          <w:p w:rsidR="00F85303" w:rsidRPr="00D61599" w:rsidRDefault="00F85303" w:rsidP="004A4678">
            <w:pPr>
              <w:spacing w:after="134" w:line="240" w:lineRule="auto"/>
              <w:jc w:val="both"/>
              <w:rPr>
                <w:rFonts w:ascii="Times New Roman" w:hAnsi="Times New Roman"/>
                <w:sz w:val="24"/>
                <w:szCs w:val="24"/>
              </w:rPr>
            </w:pPr>
            <w:r w:rsidRPr="00D61599">
              <w:rPr>
                <w:rFonts w:ascii="Times New Roman" w:hAnsi="Times New Roman"/>
                <w:sz w:val="24"/>
                <w:szCs w:val="24"/>
              </w:rPr>
              <w:t>Thirrja për ofrim të asistencës financiare të projekteve të cilat mbështe</w:t>
            </w:r>
            <w:r>
              <w:rPr>
                <w:rFonts w:ascii="Times New Roman" w:hAnsi="Times New Roman"/>
                <w:sz w:val="24"/>
                <w:szCs w:val="24"/>
              </w:rPr>
              <w:t xml:space="preserve">sin luftën kundër korrupsionit, është </w:t>
            </w:r>
            <w:r w:rsidRPr="00D61599">
              <w:rPr>
                <w:rFonts w:ascii="Times New Roman" w:hAnsi="Times New Roman"/>
                <w:sz w:val="24"/>
                <w:szCs w:val="24"/>
              </w:rPr>
              <w:t xml:space="preserve">zyrtarisht e </w:t>
            </w:r>
            <w:r w:rsidRPr="00D61599">
              <w:rPr>
                <w:rFonts w:ascii="Times New Roman" w:hAnsi="Times New Roman"/>
                <w:sz w:val="24"/>
                <w:szCs w:val="24"/>
              </w:rPr>
              <w:lastRenderedPageBreak/>
              <w:t>hapur</w:t>
            </w:r>
            <w:r>
              <w:rPr>
                <w:rFonts w:ascii="Times New Roman" w:hAnsi="Times New Roman"/>
                <w:sz w:val="24"/>
                <w:szCs w:val="24"/>
              </w:rPr>
              <w:t>, por</w:t>
            </w:r>
            <w:r w:rsidRPr="00D61599">
              <w:rPr>
                <w:rFonts w:ascii="Times New Roman" w:hAnsi="Times New Roman"/>
                <w:sz w:val="24"/>
                <w:szCs w:val="24"/>
              </w:rPr>
              <w:t xml:space="preserve"> ndodhur në kohën e përhapjes së virusit, është menduar përkohësisht pezullimi i saj deri në marrjen e një vendimi nga ana e Bordit mbi mënyrën e realizimit të saj duke përfshirë dorëzimin e dokumentav</w:t>
            </w:r>
            <w:r>
              <w:rPr>
                <w:rFonts w:ascii="Times New Roman" w:hAnsi="Times New Roman"/>
                <w:sz w:val="24"/>
                <w:szCs w:val="24"/>
              </w:rPr>
              <w:t>e, relacionet e Komisioneve etj</w:t>
            </w:r>
            <w:r w:rsidRPr="00D61599">
              <w:rPr>
                <w:rFonts w:ascii="Times New Roman" w:hAnsi="Times New Roman"/>
                <w:sz w:val="24"/>
                <w:szCs w:val="24"/>
              </w:rPr>
              <w:t>.</w:t>
            </w:r>
          </w:p>
        </w:tc>
      </w:tr>
      <w:tr w:rsidR="00F85303" w:rsidRPr="006D6C21" w:rsidTr="004A4678">
        <w:trPr>
          <w:gridAfter w:val="1"/>
          <w:wAfter w:w="236" w:type="dxa"/>
          <w:trHeight w:val="186"/>
        </w:trPr>
        <w:tc>
          <w:tcPr>
            <w:tcW w:w="351" w:type="dxa"/>
            <w:gridSpan w:val="3"/>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lastRenderedPageBreak/>
              <w:t>C.3.3</w:t>
            </w:r>
          </w:p>
        </w:tc>
        <w:tc>
          <w:tcPr>
            <w:tcW w:w="2056" w:type="dxa"/>
            <w:gridSpan w:val="10"/>
            <w:shd w:val="clear" w:color="auto" w:fill="auto"/>
          </w:tcPr>
          <w:p w:rsidR="00F85303" w:rsidRPr="006D6C21" w:rsidRDefault="00F85303" w:rsidP="004A4678">
            <w:pPr>
              <w:spacing w:after="0" w:line="240" w:lineRule="auto"/>
              <w:rPr>
                <w:rFonts w:ascii="Times New Roman" w:hAnsi="Times New Roman"/>
                <w:b/>
                <w:color w:val="7030A0"/>
                <w:sz w:val="24"/>
                <w:szCs w:val="24"/>
              </w:rPr>
            </w:pPr>
            <w:r w:rsidRPr="006D6C21">
              <w:rPr>
                <w:rFonts w:ascii="Times New Roman" w:hAnsi="Times New Roman"/>
                <w:sz w:val="24"/>
                <w:szCs w:val="24"/>
              </w:rPr>
              <w:t>AMSHC do të zhvillojë seanca trajnimi sensibilizuese gjatë 2018-2019 me OSHC-të në lidhje me luftimin e korrupsionit në të gjitha nivelet e paraqitjes dhe si të identifikohen rastet e korrupsionit.</w:t>
            </w:r>
          </w:p>
        </w:tc>
        <w:tc>
          <w:tcPr>
            <w:tcW w:w="1390" w:type="dxa"/>
            <w:gridSpan w:val="12"/>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AMSHC</w:t>
            </w:r>
          </w:p>
        </w:tc>
        <w:tc>
          <w:tcPr>
            <w:tcW w:w="1502" w:type="dxa"/>
            <w:gridSpan w:val="13"/>
            <w:shd w:val="clear" w:color="auto" w:fill="auto"/>
          </w:tcPr>
          <w:p w:rsidR="00F85303" w:rsidRPr="0004514F" w:rsidRDefault="00F85303" w:rsidP="004A4678">
            <w:pPr>
              <w:spacing w:after="134" w:line="240" w:lineRule="auto"/>
              <w:jc w:val="center"/>
              <w:rPr>
                <w:rFonts w:ascii="Times New Roman" w:hAnsi="Times New Roman"/>
                <w:sz w:val="24"/>
                <w:szCs w:val="24"/>
              </w:rPr>
            </w:pPr>
            <w:r w:rsidRPr="0004514F">
              <w:rPr>
                <w:rFonts w:ascii="Times New Roman" w:hAnsi="Times New Roman"/>
                <w:sz w:val="24"/>
                <w:szCs w:val="24"/>
              </w:rPr>
              <w:t>Tremujori 2</w:t>
            </w:r>
          </w:p>
        </w:tc>
        <w:tc>
          <w:tcPr>
            <w:tcW w:w="1592" w:type="dxa"/>
            <w:gridSpan w:val="14"/>
            <w:shd w:val="clear" w:color="auto" w:fill="auto"/>
          </w:tcPr>
          <w:p w:rsidR="00F85303" w:rsidRPr="00CE19BB" w:rsidRDefault="00F85303" w:rsidP="004A4678">
            <w:pPr>
              <w:spacing w:after="0" w:line="240" w:lineRule="auto"/>
              <w:rPr>
                <w:rFonts w:ascii="Times New Roman" w:hAnsi="Times New Roman"/>
                <w:sz w:val="24"/>
                <w:szCs w:val="24"/>
              </w:rPr>
            </w:pPr>
            <w:r w:rsidRPr="00CE19BB">
              <w:rPr>
                <w:rFonts w:ascii="Times New Roman" w:hAnsi="Times New Roman"/>
                <w:sz w:val="24"/>
                <w:szCs w:val="24"/>
              </w:rPr>
              <w:t>Buxheti i Shtetit /Pa kosto ekstra</w:t>
            </w:r>
          </w:p>
          <w:p w:rsidR="00F85303" w:rsidRPr="00CE19BB" w:rsidRDefault="00002C9E" w:rsidP="004A4678">
            <w:pPr>
              <w:spacing w:after="0" w:line="240" w:lineRule="auto"/>
              <w:rPr>
                <w:rFonts w:ascii="Times New Roman" w:hAnsi="Times New Roman"/>
                <w:b/>
                <w:color w:val="7030A0"/>
                <w:sz w:val="24"/>
                <w:szCs w:val="24"/>
              </w:rPr>
            </w:pPr>
            <w:r>
              <w:pict>
                <v:rect id="_x0000_i1140" style="width:0;height:1.5pt" o:hralign="center" o:hrstd="t" o:hr="t" fillcolor="#a0a0a0" stroked="f"/>
              </w:pict>
            </w:r>
          </w:p>
          <w:p w:rsidR="00F85303" w:rsidRPr="006D6C21" w:rsidRDefault="00F85303" w:rsidP="004A4678">
            <w:pPr>
              <w:spacing w:after="134" w:line="240" w:lineRule="auto"/>
              <w:rPr>
                <w:rFonts w:ascii="Times New Roman" w:hAnsi="Times New Roman"/>
                <w:b/>
                <w:color w:val="7030A0"/>
                <w:sz w:val="24"/>
                <w:szCs w:val="24"/>
              </w:rPr>
            </w:pPr>
          </w:p>
        </w:tc>
        <w:tc>
          <w:tcPr>
            <w:tcW w:w="1237" w:type="dxa"/>
            <w:gridSpan w:val="12"/>
            <w:shd w:val="clear" w:color="auto" w:fill="auto"/>
          </w:tcPr>
          <w:p w:rsidR="00F85303" w:rsidRPr="006D6C21" w:rsidRDefault="00F85303" w:rsidP="004A4678">
            <w:pPr>
              <w:spacing w:after="134" w:line="240" w:lineRule="auto"/>
              <w:rPr>
                <w:rFonts w:ascii="Times New Roman" w:hAnsi="Times New Roman"/>
                <w:sz w:val="24"/>
                <w:szCs w:val="24"/>
              </w:rPr>
            </w:pPr>
            <w:r w:rsidRPr="006D6C21">
              <w:rPr>
                <w:rFonts w:ascii="Times New Roman" w:hAnsi="Times New Roman"/>
                <w:sz w:val="24"/>
                <w:szCs w:val="24"/>
              </w:rPr>
              <w:t>1.3.a. Numri i trajnimeve</w:t>
            </w:r>
          </w:p>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1.3.b. Numri i pjesëmarrësve në këto trajnime</w:t>
            </w:r>
          </w:p>
        </w:tc>
        <w:tc>
          <w:tcPr>
            <w:tcW w:w="1149" w:type="dxa"/>
            <w:gridSpan w:val="15"/>
            <w:shd w:val="clear" w:color="auto" w:fill="auto"/>
          </w:tcPr>
          <w:p w:rsidR="00F85303" w:rsidRPr="006D6C21" w:rsidRDefault="00F85303" w:rsidP="004A4678">
            <w:pPr>
              <w:spacing w:after="134" w:line="240" w:lineRule="auto"/>
              <w:rPr>
                <w:rFonts w:ascii="Times New Roman" w:hAnsi="Times New Roman"/>
                <w:b/>
                <w:color w:val="7030A0"/>
                <w:sz w:val="24"/>
                <w:szCs w:val="24"/>
              </w:rPr>
            </w:pPr>
            <w:r w:rsidRPr="006D6C21">
              <w:rPr>
                <w:rFonts w:ascii="Times New Roman" w:hAnsi="Times New Roman"/>
                <w:sz w:val="24"/>
                <w:szCs w:val="24"/>
              </w:rPr>
              <w:t xml:space="preserve">Rritje e informacionit për OSHC-të </w:t>
            </w:r>
          </w:p>
        </w:tc>
        <w:tc>
          <w:tcPr>
            <w:tcW w:w="1503" w:type="dxa"/>
            <w:gridSpan w:val="12"/>
            <w:shd w:val="clear" w:color="auto" w:fill="auto"/>
          </w:tcPr>
          <w:p w:rsidR="00F85303" w:rsidRPr="004B3611" w:rsidRDefault="00F85303" w:rsidP="004A4678">
            <w:pPr>
              <w:spacing w:after="134" w:line="240" w:lineRule="auto"/>
              <w:jc w:val="center"/>
              <w:rPr>
                <w:rFonts w:ascii="Times New Roman" w:hAnsi="Times New Roman"/>
                <w:sz w:val="24"/>
                <w:szCs w:val="24"/>
              </w:rPr>
            </w:pPr>
            <w:r w:rsidRPr="004B3611">
              <w:rPr>
                <w:rFonts w:ascii="Times New Roman" w:hAnsi="Times New Roman"/>
                <w:sz w:val="24"/>
                <w:szCs w:val="24"/>
              </w:rPr>
              <w:t>Në</w:t>
            </w:r>
            <w:r>
              <w:rPr>
                <w:rFonts w:ascii="Times New Roman" w:hAnsi="Times New Roman"/>
                <w:sz w:val="24"/>
                <w:szCs w:val="24"/>
              </w:rPr>
              <w:t xml:space="preserve"> p</w:t>
            </w:r>
            <w:r w:rsidRPr="004B3611">
              <w:rPr>
                <w:rFonts w:ascii="Times New Roman" w:hAnsi="Times New Roman"/>
                <w:sz w:val="24"/>
                <w:szCs w:val="24"/>
              </w:rPr>
              <w:t>roces</w:t>
            </w:r>
          </w:p>
        </w:tc>
        <w:tc>
          <w:tcPr>
            <w:tcW w:w="4250" w:type="dxa"/>
            <w:gridSpan w:val="9"/>
            <w:shd w:val="clear" w:color="auto" w:fill="auto"/>
          </w:tcPr>
          <w:p w:rsidR="00F85303" w:rsidRPr="00D61599" w:rsidRDefault="00F85303" w:rsidP="004A4678">
            <w:pPr>
              <w:spacing w:after="134" w:line="240" w:lineRule="auto"/>
              <w:jc w:val="both"/>
              <w:rPr>
                <w:rFonts w:ascii="Times New Roman" w:hAnsi="Times New Roman"/>
                <w:sz w:val="24"/>
                <w:szCs w:val="24"/>
              </w:rPr>
            </w:pPr>
            <w:r>
              <w:rPr>
                <w:rFonts w:ascii="Times New Roman" w:hAnsi="Times New Roman"/>
                <w:sz w:val="24"/>
                <w:szCs w:val="24"/>
              </w:rPr>
              <w:t>R</w:t>
            </w:r>
            <w:r w:rsidRPr="00D61599">
              <w:rPr>
                <w:rFonts w:ascii="Times New Roman" w:hAnsi="Times New Roman"/>
                <w:sz w:val="24"/>
                <w:szCs w:val="24"/>
              </w:rPr>
              <w:t>ealiz</w:t>
            </w:r>
            <w:r>
              <w:rPr>
                <w:rFonts w:ascii="Times New Roman" w:hAnsi="Times New Roman"/>
                <w:sz w:val="24"/>
                <w:szCs w:val="24"/>
              </w:rPr>
              <w:t>imi i trajnimeve sensibilizuese</w:t>
            </w:r>
            <w:r w:rsidRPr="00D61599">
              <w:rPr>
                <w:rFonts w:ascii="Times New Roman" w:hAnsi="Times New Roman"/>
                <w:sz w:val="24"/>
                <w:szCs w:val="24"/>
              </w:rPr>
              <w:t xml:space="preserve"> </w:t>
            </w:r>
            <w:r>
              <w:rPr>
                <w:rFonts w:ascii="Times New Roman" w:hAnsi="Times New Roman"/>
                <w:sz w:val="24"/>
                <w:szCs w:val="24"/>
              </w:rPr>
              <w:t>ë</w:t>
            </w:r>
            <w:r w:rsidRPr="00D61599">
              <w:rPr>
                <w:rFonts w:ascii="Times New Roman" w:hAnsi="Times New Roman"/>
                <w:sz w:val="24"/>
                <w:szCs w:val="24"/>
              </w:rPr>
              <w:t>sht</w:t>
            </w:r>
            <w:r>
              <w:rPr>
                <w:rFonts w:ascii="Times New Roman" w:hAnsi="Times New Roman"/>
                <w:sz w:val="24"/>
                <w:szCs w:val="24"/>
              </w:rPr>
              <w:t>ë</w:t>
            </w:r>
            <w:r w:rsidRPr="00D61599">
              <w:rPr>
                <w:rFonts w:ascii="Times New Roman" w:hAnsi="Times New Roman"/>
                <w:sz w:val="24"/>
                <w:szCs w:val="24"/>
              </w:rPr>
              <w:t xml:space="preserve"> pjes</w:t>
            </w:r>
            <w:r>
              <w:rPr>
                <w:rFonts w:ascii="Times New Roman" w:hAnsi="Times New Roman"/>
                <w:sz w:val="24"/>
                <w:szCs w:val="24"/>
              </w:rPr>
              <w:t>ë</w:t>
            </w:r>
            <w:r w:rsidRPr="00D61599">
              <w:rPr>
                <w:rFonts w:ascii="Times New Roman" w:hAnsi="Times New Roman"/>
                <w:sz w:val="24"/>
                <w:szCs w:val="24"/>
              </w:rPr>
              <w:t xml:space="preserve"> e pezullimit t</w:t>
            </w:r>
            <w:r>
              <w:rPr>
                <w:rFonts w:ascii="Times New Roman" w:hAnsi="Times New Roman"/>
                <w:sz w:val="24"/>
                <w:szCs w:val="24"/>
              </w:rPr>
              <w:t>ë</w:t>
            </w:r>
            <w:r w:rsidRPr="00D61599">
              <w:rPr>
                <w:rFonts w:ascii="Times New Roman" w:hAnsi="Times New Roman"/>
                <w:sz w:val="24"/>
                <w:szCs w:val="24"/>
              </w:rPr>
              <w:t xml:space="preserve"> aktivitetev</w:t>
            </w:r>
            <w:r>
              <w:rPr>
                <w:rFonts w:ascii="Times New Roman" w:hAnsi="Times New Roman"/>
                <w:sz w:val="24"/>
                <w:szCs w:val="24"/>
              </w:rPr>
              <w:t>e i</w:t>
            </w:r>
            <w:r w:rsidRPr="00D61599">
              <w:rPr>
                <w:rFonts w:ascii="Times New Roman" w:hAnsi="Times New Roman"/>
                <w:sz w:val="24"/>
                <w:szCs w:val="24"/>
              </w:rPr>
              <w:t>nstitucionale t</w:t>
            </w:r>
            <w:r>
              <w:rPr>
                <w:rFonts w:ascii="Times New Roman" w:hAnsi="Times New Roman"/>
                <w:sz w:val="24"/>
                <w:szCs w:val="24"/>
              </w:rPr>
              <w:t>ë AMShC-</w:t>
            </w:r>
            <w:r w:rsidRPr="00D61599">
              <w:rPr>
                <w:rFonts w:ascii="Times New Roman" w:hAnsi="Times New Roman"/>
                <w:sz w:val="24"/>
                <w:szCs w:val="24"/>
              </w:rPr>
              <w:t>s</w:t>
            </w:r>
            <w:r>
              <w:rPr>
                <w:rFonts w:ascii="Times New Roman" w:hAnsi="Times New Roman"/>
                <w:sz w:val="24"/>
                <w:szCs w:val="24"/>
              </w:rPr>
              <w:t>ë, ndaj edhe ky aktivitet</w:t>
            </w:r>
            <w:r w:rsidRPr="00D61599">
              <w:rPr>
                <w:rFonts w:ascii="Times New Roman" w:hAnsi="Times New Roman"/>
                <w:sz w:val="24"/>
                <w:szCs w:val="24"/>
              </w:rPr>
              <w:t xml:space="preserve"> do t</w:t>
            </w:r>
            <w:r>
              <w:rPr>
                <w:rFonts w:ascii="Times New Roman" w:hAnsi="Times New Roman"/>
                <w:sz w:val="24"/>
                <w:szCs w:val="24"/>
              </w:rPr>
              <w:t>ë</w:t>
            </w:r>
            <w:r w:rsidRPr="00D61599">
              <w:rPr>
                <w:rFonts w:ascii="Times New Roman" w:hAnsi="Times New Roman"/>
                <w:sz w:val="24"/>
                <w:szCs w:val="24"/>
              </w:rPr>
              <w:t xml:space="preserve"> jet</w:t>
            </w:r>
            <w:r>
              <w:rPr>
                <w:rFonts w:ascii="Times New Roman" w:hAnsi="Times New Roman"/>
                <w:sz w:val="24"/>
                <w:szCs w:val="24"/>
              </w:rPr>
              <w:t>ë</w:t>
            </w:r>
            <w:r w:rsidRPr="00D61599">
              <w:rPr>
                <w:rFonts w:ascii="Times New Roman" w:hAnsi="Times New Roman"/>
                <w:sz w:val="24"/>
                <w:szCs w:val="24"/>
              </w:rPr>
              <w:t xml:space="preserve"> n</w:t>
            </w:r>
            <w:r>
              <w:rPr>
                <w:rFonts w:ascii="Times New Roman" w:hAnsi="Times New Roman"/>
                <w:sz w:val="24"/>
                <w:szCs w:val="24"/>
              </w:rPr>
              <w:t>ë</w:t>
            </w:r>
            <w:r w:rsidRPr="00D61599">
              <w:rPr>
                <w:rFonts w:ascii="Times New Roman" w:hAnsi="Times New Roman"/>
                <w:sz w:val="24"/>
                <w:szCs w:val="24"/>
              </w:rPr>
              <w:t>n rubrik</w:t>
            </w:r>
            <w:r>
              <w:rPr>
                <w:rFonts w:ascii="Times New Roman" w:hAnsi="Times New Roman"/>
                <w:sz w:val="24"/>
                <w:szCs w:val="24"/>
              </w:rPr>
              <w:t>ë</w:t>
            </w:r>
            <w:r w:rsidRPr="00D61599">
              <w:rPr>
                <w:rFonts w:ascii="Times New Roman" w:hAnsi="Times New Roman"/>
                <w:sz w:val="24"/>
                <w:szCs w:val="24"/>
              </w:rPr>
              <w:t>n “n</w:t>
            </w:r>
            <w:r>
              <w:rPr>
                <w:rFonts w:ascii="Times New Roman" w:hAnsi="Times New Roman"/>
                <w:sz w:val="24"/>
                <w:szCs w:val="24"/>
              </w:rPr>
              <w:t>ë</w:t>
            </w:r>
            <w:r w:rsidRPr="00D61599">
              <w:rPr>
                <w:rFonts w:ascii="Times New Roman" w:hAnsi="Times New Roman"/>
                <w:sz w:val="24"/>
                <w:szCs w:val="24"/>
              </w:rPr>
              <w:t xml:space="preserve"> proces” deri n</w:t>
            </w:r>
            <w:r>
              <w:rPr>
                <w:rFonts w:ascii="Times New Roman" w:hAnsi="Times New Roman"/>
                <w:sz w:val="24"/>
                <w:szCs w:val="24"/>
              </w:rPr>
              <w:t>ë</w:t>
            </w:r>
            <w:r w:rsidRPr="00D61599">
              <w:rPr>
                <w:rFonts w:ascii="Times New Roman" w:hAnsi="Times New Roman"/>
                <w:sz w:val="24"/>
                <w:szCs w:val="24"/>
              </w:rPr>
              <w:t xml:space="preserve"> hapjen e situat</w:t>
            </w:r>
            <w:r>
              <w:rPr>
                <w:rFonts w:ascii="Times New Roman" w:hAnsi="Times New Roman"/>
                <w:sz w:val="24"/>
                <w:szCs w:val="24"/>
              </w:rPr>
              <w:t>ë</w:t>
            </w:r>
            <w:r w:rsidRPr="00D61599">
              <w:rPr>
                <w:rFonts w:ascii="Times New Roman" w:hAnsi="Times New Roman"/>
                <w:sz w:val="24"/>
                <w:szCs w:val="24"/>
              </w:rPr>
              <w:t>s dhe kalimin e k</w:t>
            </w:r>
            <w:r>
              <w:rPr>
                <w:rFonts w:ascii="Times New Roman" w:hAnsi="Times New Roman"/>
                <w:sz w:val="24"/>
                <w:szCs w:val="24"/>
              </w:rPr>
              <w:t>ë</w:t>
            </w:r>
            <w:r w:rsidRPr="00D61599">
              <w:rPr>
                <w:rFonts w:ascii="Times New Roman" w:hAnsi="Times New Roman"/>
                <w:sz w:val="24"/>
                <w:szCs w:val="24"/>
              </w:rPr>
              <w:t>saj pandemie.</w:t>
            </w:r>
          </w:p>
        </w:tc>
      </w:tr>
    </w:tbl>
    <w:p w:rsidR="00F85303" w:rsidRPr="006D6C21" w:rsidRDefault="00F85303" w:rsidP="00F85303">
      <w:pPr>
        <w:rPr>
          <w:rFonts w:ascii="Times New Roman" w:hAnsi="Times New Roman"/>
          <w:b/>
          <w:color w:val="7030A0"/>
          <w:sz w:val="24"/>
          <w:szCs w:val="24"/>
        </w:rPr>
      </w:pPr>
    </w:p>
    <w:p w:rsidR="00F75351" w:rsidRPr="009C1E45" w:rsidRDefault="00F75351" w:rsidP="00FC5137">
      <w:pPr>
        <w:rPr>
          <w:rFonts w:ascii="Times New Roman" w:hAnsi="Times New Roman"/>
          <w:b/>
          <w:color w:val="1F4E79"/>
          <w:sz w:val="28"/>
          <w:szCs w:val="28"/>
          <w:u w:val="single"/>
        </w:rPr>
      </w:pPr>
    </w:p>
    <w:sectPr w:rsidR="00F75351" w:rsidRPr="009C1E45" w:rsidSect="00CE4E9B">
      <w:footerReference w:type="default" r:id="rId5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9E" w:rsidRDefault="00002C9E" w:rsidP="007B6237">
      <w:pPr>
        <w:spacing w:after="0" w:line="240" w:lineRule="auto"/>
      </w:pPr>
      <w:r>
        <w:separator/>
      </w:r>
    </w:p>
  </w:endnote>
  <w:endnote w:type="continuationSeparator" w:id="0">
    <w:p w:rsidR="00002C9E" w:rsidRDefault="00002C9E" w:rsidP="007B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iraSans-Regular">
    <w:altName w:val="MS Gothic"/>
    <w:panose1 w:val="00000000000000000000"/>
    <w:charset w:val="00"/>
    <w:family w:val="swiss"/>
    <w:notTrueType/>
    <w:pitch w:val="default"/>
    <w:sig w:usb0="00000000" w:usb1="08070000" w:usb2="00000010" w:usb3="00000000" w:csb0="00020001"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Pr="00634687" w:rsidRDefault="008E5C4C" w:rsidP="00D872F1">
    <w:pPr>
      <w:pStyle w:val="Footer"/>
      <w:tabs>
        <w:tab w:val="left" w:pos="390"/>
        <w:tab w:val="right" w:pos="14400"/>
      </w:tabs>
      <w:jc w:val="right"/>
      <w:rPr>
        <w:rFonts w:ascii="Times New Roman" w:hAnsi="Times New Roman"/>
        <w:sz w:val="20"/>
        <w:szCs w:val="20"/>
      </w:rPr>
    </w:pPr>
    <w:r>
      <w:tab/>
    </w:r>
    <w:r>
      <w:tab/>
    </w:r>
    <w:r>
      <w:tab/>
    </w:r>
    <w:r w:rsidRPr="00634687">
      <w:rPr>
        <w:rFonts w:ascii="Times New Roman" w:hAnsi="Times New Roman"/>
        <w:sz w:val="20"/>
        <w:szCs w:val="20"/>
      </w:rPr>
      <w:fldChar w:fldCharType="begin"/>
    </w:r>
    <w:r w:rsidRPr="00634687">
      <w:rPr>
        <w:rFonts w:ascii="Times New Roman" w:hAnsi="Times New Roman"/>
        <w:sz w:val="20"/>
        <w:szCs w:val="20"/>
      </w:rPr>
      <w:instrText xml:space="preserve"> PAGE   \* MERGEFORMAT </w:instrText>
    </w:r>
    <w:r w:rsidRPr="00634687">
      <w:rPr>
        <w:rFonts w:ascii="Times New Roman" w:hAnsi="Times New Roman"/>
        <w:sz w:val="20"/>
        <w:szCs w:val="20"/>
      </w:rPr>
      <w:fldChar w:fldCharType="separate"/>
    </w:r>
    <w:r w:rsidR="006A4B89">
      <w:rPr>
        <w:rFonts w:ascii="Times New Roman" w:hAnsi="Times New Roman"/>
        <w:noProof/>
        <w:sz w:val="20"/>
        <w:szCs w:val="20"/>
      </w:rPr>
      <w:t>3</w:t>
    </w:r>
    <w:r w:rsidRPr="00634687">
      <w:rPr>
        <w:rFonts w:ascii="Times New Roman" w:hAnsi="Times New Roman"/>
        <w:noProof/>
        <w:sz w:val="20"/>
        <w:szCs w:val="20"/>
      </w:rPr>
      <w:fldChar w:fldCharType="end"/>
    </w:r>
  </w:p>
  <w:p w:rsidR="008E5C4C" w:rsidRDefault="008E5C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Pr="006F1B48" w:rsidRDefault="008E5C4C" w:rsidP="00D872F1">
    <w:pPr>
      <w:pStyle w:val="Footer"/>
      <w:tabs>
        <w:tab w:val="left" w:pos="390"/>
        <w:tab w:val="right" w:pos="14400"/>
      </w:tabs>
      <w:jc w:val="right"/>
      <w:rPr>
        <w:rFonts w:ascii="Times New Roman" w:hAnsi="Times New Roman"/>
        <w:sz w:val="20"/>
        <w:szCs w:val="20"/>
      </w:rPr>
    </w:pPr>
    <w:r>
      <w:tab/>
    </w:r>
    <w:r>
      <w:tab/>
    </w:r>
    <w:r>
      <w:tab/>
    </w:r>
    <w:r w:rsidRPr="006F1B48">
      <w:rPr>
        <w:rFonts w:ascii="Times New Roman" w:hAnsi="Times New Roman"/>
        <w:sz w:val="20"/>
        <w:szCs w:val="20"/>
      </w:rPr>
      <w:fldChar w:fldCharType="begin"/>
    </w:r>
    <w:r w:rsidRPr="006F1B48">
      <w:rPr>
        <w:rFonts w:ascii="Times New Roman" w:hAnsi="Times New Roman"/>
        <w:sz w:val="20"/>
        <w:szCs w:val="20"/>
      </w:rPr>
      <w:instrText xml:space="preserve"> PAGE   \* MERGEFORMAT </w:instrText>
    </w:r>
    <w:r w:rsidRPr="006F1B48">
      <w:rPr>
        <w:rFonts w:ascii="Times New Roman" w:hAnsi="Times New Roman"/>
        <w:sz w:val="20"/>
        <w:szCs w:val="20"/>
      </w:rPr>
      <w:fldChar w:fldCharType="separate"/>
    </w:r>
    <w:r w:rsidR="006A4B89">
      <w:rPr>
        <w:rFonts w:ascii="Times New Roman" w:hAnsi="Times New Roman"/>
        <w:noProof/>
        <w:sz w:val="20"/>
        <w:szCs w:val="20"/>
      </w:rPr>
      <w:t>20</w:t>
    </w:r>
    <w:r w:rsidRPr="006F1B48">
      <w:rPr>
        <w:rFonts w:ascii="Times New Roman" w:hAnsi="Times New Roman"/>
        <w:noProof/>
        <w:sz w:val="20"/>
        <w:szCs w:val="20"/>
      </w:rPr>
      <w:fldChar w:fldCharType="end"/>
    </w:r>
  </w:p>
  <w:p w:rsidR="008E5C4C" w:rsidRDefault="008E5C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Pr="00CF623B" w:rsidRDefault="008E5C4C" w:rsidP="00D872F1">
    <w:pPr>
      <w:pStyle w:val="Footer"/>
      <w:tabs>
        <w:tab w:val="left" w:pos="390"/>
        <w:tab w:val="right" w:pos="14400"/>
      </w:tabs>
      <w:jc w:val="right"/>
      <w:rPr>
        <w:rFonts w:ascii="Times New Roman" w:hAnsi="Times New Roman"/>
        <w:sz w:val="20"/>
        <w:szCs w:val="20"/>
      </w:rPr>
    </w:pPr>
    <w:r>
      <w:tab/>
    </w:r>
    <w:r>
      <w:tab/>
    </w:r>
    <w:r>
      <w:tab/>
    </w:r>
    <w:r w:rsidRPr="00CF623B">
      <w:rPr>
        <w:rFonts w:ascii="Times New Roman" w:hAnsi="Times New Roman"/>
        <w:sz w:val="20"/>
        <w:szCs w:val="20"/>
      </w:rPr>
      <w:fldChar w:fldCharType="begin"/>
    </w:r>
    <w:r w:rsidRPr="00CF623B">
      <w:rPr>
        <w:rFonts w:ascii="Times New Roman" w:hAnsi="Times New Roman"/>
        <w:sz w:val="20"/>
        <w:szCs w:val="20"/>
      </w:rPr>
      <w:instrText xml:space="preserve"> PAGE   \* MERGEFORMAT </w:instrText>
    </w:r>
    <w:r w:rsidRPr="00CF623B">
      <w:rPr>
        <w:rFonts w:ascii="Times New Roman" w:hAnsi="Times New Roman"/>
        <w:sz w:val="20"/>
        <w:szCs w:val="20"/>
      </w:rPr>
      <w:fldChar w:fldCharType="separate"/>
    </w:r>
    <w:r w:rsidR="006A4B89">
      <w:rPr>
        <w:rFonts w:ascii="Times New Roman" w:hAnsi="Times New Roman"/>
        <w:noProof/>
        <w:sz w:val="20"/>
        <w:szCs w:val="20"/>
      </w:rPr>
      <w:t>155</w:t>
    </w:r>
    <w:r w:rsidRPr="00CF623B">
      <w:rPr>
        <w:rFonts w:ascii="Times New Roman" w:hAnsi="Times New Roman"/>
        <w:noProof/>
        <w:sz w:val="20"/>
        <w:szCs w:val="20"/>
      </w:rPr>
      <w:fldChar w:fldCharType="end"/>
    </w:r>
  </w:p>
  <w:p w:rsidR="008E5C4C" w:rsidRDefault="008E5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9E" w:rsidRDefault="00002C9E" w:rsidP="007B6237">
      <w:pPr>
        <w:spacing w:after="0" w:line="240" w:lineRule="auto"/>
      </w:pPr>
      <w:r>
        <w:separator/>
      </w:r>
    </w:p>
  </w:footnote>
  <w:footnote w:type="continuationSeparator" w:id="0">
    <w:p w:rsidR="00002C9E" w:rsidRDefault="00002C9E" w:rsidP="007B6237">
      <w:pPr>
        <w:spacing w:after="0" w:line="240" w:lineRule="auto"/>
      </w:pPr>
      <w:r>
        <w:continuationSeparator/>
      </w:r>
    </w:p>
  </w:footnote>
  <w:footnote w:id="1">
    <w:p w:rsidR="008E5C4C" w:rsidRPr="002B6550" w:rsidRDefault="008E5C4C" w:rsidP="0028369B">
      <w:pPr>
        <w:pStyle w:val="FootnoteText"/>
        <w:ind w:left="270" w:hanging="270"/>
        <w:jc w:val="both"/>
        <w:rPr>
          <w:rFonts w:ascii="Times New Roman" w:hAnsi="Times New Roman"/>
        </w:rPr>
      </w:pPr>
      <w:r w:rsidRPr="002B6550">
        <w:rPr>
          <w:rStyle w:val="FootnoteReference"/>
          <w:rFonts w:ascii="Times New Roman" w:hAnsi="Times New Roman"/>
        </w:rPr>
        <w:footnoteRef/>
      </w:r>
      <w:r w:rsidRPr="002B6550">
        <w:rPr>
          <w:rFonts w:ascii="Times New Roman" w:hAnsi="Times New Roman"/>
        </w:rPr>
        <w:t xml:space="preserve">  </w:t>
      </w:r>
      <w:r>
        <w:rPr>
          <w:rFonts w:ascii="Times New Roman" w:hAnsi="Times New Roman"/>
        </w:rPr>
        <w:t xml:space="preserve"> </w:t>
      </w:r>
      <w:r w:rsidRPr="002B6550">
        <w:rPr>
          <w:rFonts w:ascii="Times New Roman" w:hAnsi="Times New Roman"/>
        </w:rPr>
        <w:t xml:space="preserve">Për arritjen e objektivave të parashikuar dhe vlerësimin e indikatorëve të performancës, është hartuar Pasaporta e Indikatorëve në zbatim të SNKK-së, </w:t>
      </w:r>
      <w:r>
        <w:rPr>
          <w:rFonts w:ascii="Times New Roman" w:hAnsi="Times New Roman"/>
        </w:rPr>
        <w:t>dokument i cili</w:t>
      </w:r>
      <w:r w:rsidRPr="002B6550">
        <w:rPr>
          <w:rFonts w:ascii="Times New Roman" w:hAnsi="Times New Roman"/>
        </w:rPr>
        <w:t xml:space="preserve"> shp</w:t>
      </w:r>
      <w:r>
        <w:rPr>
          <w:rFonts w:ascii="Times New Roman" w:hAnsi="Times New Roman"/>
        </w:rPr>
        <w:t>jegon</w:t>
      </w:r>
      <w:r w:rsidRPr="002B6550">
        <w:rPr>
          <w:rFonts w:ascii="Times New Roman" w:hAnsi="Times New Roman"/>
        </w:rPr>
        <w:t xml:space="preserve"> metodologjinë e detajuar për kalkulimin e vlerave të baseline dhe target të </w:t>
      </w:r>
      <w:r>
        <w:rPr>
          <w:rFonts w:ascii="Times New Roman" w:hAnsi="Times New Roman"/>
        </w:rPr>
        <w:t>institucioneve</w:t>
      </w:r>
      <w:r w:rsidRPr="002B6550">
        <w:rPr>
          <w:rFonts w:ascii="Times New Roman" w:hAnsi="Times New Roman"/>
        </w:rPr>
        <w:t>.</w:t>
      </w:r>
    </w:p>
  </w:footnote>
  <w:footnote w:id="2">
    <w:p w:rsidR="00FD1E28" w:rsidRPr="00B77B75" w:rsidRDefault="00FD1E28" w:rsidP="00FD1E28">
      <w:pPr>
        <w:pStyle w:val="FootnoteText"/>
        <w:rPr>
          <w:rFonts w:ascii="Times New Roman" w:hAnsi="Times New Roman"/>
        </w:rPr>
      </w:pPr>
      <w:r w:rsidRPr="00B77B75">
        <w:rPr>
          <w:rStyle w:val="FootnoteReference"/>
          <w:rFonts w:ascii="Times New Roman" w:hAnsi="Times New Roman"/>
        </w:rPr>
        <w:footnoteRef/>
      </w:r>
      <w:r w:rsidRPr="00B77B75">
        <w:rPr>
          <w:rFonts w:ascii="Times New Roman" w:hAnsi="Times New Roman"/>
        </w:rPr>
        <w:t xml:space="preserve">  </w:t>
      </w:r>
      <w:r w:rsidRPr="00B77B75">
        <w:rPr>
          <w:rFonts w:ascii="Times New Roman" w:hAnsi="Times New Roman"/>
          <w:lang w:val="en-GB"/>
        </w:rPr>
        <w:t xml:space="preserve">Plani i Veprimit dhe progresi për secilin objektiv </w:t>
      </w:r>
      <w:r>
        <w:rPr>
          <w:rFonts w:ascii="Times New Roman" w:hAnsi="Times New Roman"/>
          <w:lang w:val="en-GB"/>
        </w:rPr>
        <w:t>është përfshirë në</w:t>
      </w:r>
      <w:r w:rsidRPr="00B77B75">
        <w:rPr>
          <w:rFonts w:ascii="Times New Roman" w:hAnsi="Times New Roman"/>
          <w:lang w:val="en-GB"/>
        </w:rPr>
        <w:t xml:space="preserve"> aneksin e këtij raporti.</w:t>
      </w:r>
    </w:p>
  </w:footnote>
  <w:footnote w:id="3">
    <w:p w:rsidR="008E5C4C" w:rsidRDefault="008E5C4C" w:rsidP="00F85303">
      <w:pPr>
        <w:pStyle w:val="FootnoteText"/>
      </w:pPr>
      <w:r>
        <w:rPr>
          <w:rStyle w:val="FootnoteReference"/>
        </w:rPr>
        <w:footnoteRef/>
      </w:r>
      <w:r>
        <w:t xml:space="preserve"> </w:t>
      </w:r>
      <w:r w:rsidRPr="00935558">
        <w:rPr>
          <w:rFonts w:ascii="Times New Roman" w:hAnsi="Times New Roman"/>
          <w:lang w:val="it-IT"/>
        </w:rPr>
        <w:t>Aktiviteti A.1.1, A.1.2, A.1.4 dhe A.1.5 aktualisht realizohet nga i njejti staf (5 inspektor dhe 1 drejtor). Aktiviteti A.1.3 realizohet nga nje specialist 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Default="00002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38766" o:spid="_x0000_s2051" type="#_x0000_t136" style="position:absolute;margin-left:0;margin-top:0;width:475.85pt;height:285.5pt;rotation:315;z-index:-2516602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Pr="00B26BEC" w:rsidRDefault="00002C9E" w:rsidP="00B26BEC">
    <w:pPr>
      <w:pStyle w:val="NoSpacing"/>
      <w:spacing w:after="200" w:line="276" w:lineRule="auto"/>
      <w:rPr>
        <w:rFonts w:eastAsia="Calibri"/>
        <w:lang w:val="en-CA" w:eastAsia="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38767" o:spid="_x0000_s2052" type="#_x0000_t136" style="position:absolute;margin-left:0;margin-top:0;width:475.85pt;height:285.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Default="00002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38765" o:spid="_x0000_s2050" type="#_x0000_t136" style="position:absolute;margin-left:0;margin-top:0;width:475.85pt;height:285.5pt;rotation:315;z-index:-2516613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Default="00002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38769" o:spid="_x0000_s2054"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Pr="00B26BEC" w:rsidRDefault="00002C9E" w:rsidP="00B26BEC">
    <w:pPr>
      <w:pStyle w:val="NoSpacing"/>
      <w:spacing w:after="200" w:line="276" w:lineRule="auto"/>
      <w:rPr>
        <w:rFonts w:eastAsia="Calibri"/>
        <w:lang w:val="en-CA" w:eastAsia="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38770" o:spid="_x0000_s2055"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4C" w:rsidRDefault="00002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38768" o:spid="_x0000_s2053"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D893"/>
      </v:shape>
    </w:pict>
  </w:numPicBullet>
  <w:abstractNum w:abstractNumId="0" w15:restartNumberingAfterBreak="0">
    <w:nsid w:val="0170601C"/>
    <w:multiLevelType w:val="hybridMultilevel"/>
    <w:tmpl w:val="10BEB6F8"/>
    <w:lvl w:ilvl="0" w:tplc="9278A066">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39F2"/>
    <w:multiLevelType w:val="hybridMultilevel"/>
    <w:tmpl w:val="51965F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62F3"/>
    <w:multiLevelType w:val="hybridMultilevel"/>
    <w:tmpl w:val="876CC46E"/>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4BF1"/>
    <w:multiLevelType w:val="hybridMultilevel"/>
    <w:tmpl w:val="62A6F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146EB6"/>
    <w:multiLevelType w:val="hybridMultilevel"/>
    <w:tmpl w:val="B5948B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D61536"/>
    <w:multiLevelType w:val="hybridMultilevel"/>
    <w:tmpl w:val="F03CC440"/>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E489C"/>
    <w:multiLevelType w:val="hybridMultilevel"/>
    <w:tmpl w:val="E2C4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CF32F8"/>
    <w:multiLevelType w:val="hybridMultilevel"/>
    <w:tmpl w:val="9514996C"/>
    <w:lvl w:ilvl="0" w:tplc="532423C8">
      <w:numFmt w:val="bullet"/>
      <w:lvlText w:val="-"/>
      <w:lvlJc w:val="left"/>
      <w:pPr>
        <w:ind w:left="360" w:hanging="360"/>
      </w:pPr>
      <w:rPr>
        <w:rFonts w:ascii="Garamond" w:eastAsia="Calibri" w:hAnsi="Garamond" w:cs="Times New 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1F2316"/>
    <w:multiLevelType w:val="hybridMultilevel"/>
    <w:tmpl w:val="8444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912D8"/>
    <w:multiLevelType w:val="hybridMultilevel"/>
    <w:tmpl w:val="1C0A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E754B"/>
    <w:multiLevelType w:val="hybridMultilevel"/>
    <w:tmpl w:val="1012E378"/>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87B31"/>
    <w:multiLevelType w:val="hybridMultilevel"/>
    <w:tmpl w:val="C78CF396"/>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F21AD"/>
    <w:multiLevelType w:val="hybridMultilevel"/>
    <w:tmpl w:val="26BC40D4"/>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057B4"/>
    <w:multiLevelType w:val="hybridMultilevel"/>
    <w:tmpl w:val="D3365EAC"/>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14" w15:restartNumberingAfterBreak="0">
    <w:nsid w:val="1178672F"/>
    <w:multiLevelType w:val="hybridMultilevel"/>
    <w:tmpl w:val="A328E6F4"/>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A0223"/>
    <w:multiLevelType w:val="hybridMultilevel"/>
    <w:tmpl w:val="5FEC4126"/>
    <w:lvl w:ilvl="0" w:tplc="DF101934">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E15C1"/>
    <w:multiLevelType w:val="multilevel"/>
    <w:tmpl w:val="9058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51232"/>
    <w:multiLevelType w:val="hybridMultilevel"/>
    <w:tmpl w:val="805832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60657"/>
    <w:multiLevelType w:val="hybridMultilevel"/>
    <w:tmpl w:val="AD58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9C3CB2"/>
    <w:multiLevelType w:val="hybridMultilevel"/>
    <w:tmpl w:val="5C7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62056"/>
    <w:multiLevelType w:val="hybridMultilevel"/>
    <w:tmpl w:val="8094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755A63"/>
    <w:multiLevelType w:val="hybridMultilevel"/>
    <w:tmpl w:val="801630A2"/>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22A8A"/>
    <w:multiLevelType w:val="hybridMultilevel"/>
    <w:tmpl w:val="4896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076010"/>
    <w:multiLevelType w:val="hybridMultilevel"/>
    <w:tmpl w:val="86BC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291327"/>
    <w:multiLevelType w:val="hybridMultilevel"/>
    <w:tmpl w:val="077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87E0B"/>
    <w:multiLevelType w:val="hybridMultilevel"/>
    <w:tmpl w:val="808E616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6" w15:restartNumberingAfterBreak="0">
    <w:nsid w:val="29A84F66"/>
    <w:multiLevelType w:val="hybridMultilevel"/>
    <w:tmpl w:val="A008BD70"/>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F761D"/>
    <w:multiLevelType w:val="hybridMultilevel"/>
    <w:tmpl w:val="987E9010"/>
    <w:lvl w:ilvl="0" w:tplc="0409000F">
      <w:start w:val="1"/>
      <w:numFmt w:val="decimal"/>
      <w:lvlText w:val="%1."/>
      <w:lvlJc w:val="left"/>
      <w:pPr>
        <w:ind w:left="720" w:hanging="360"/>
      </w:pPr>
    </w:lvl>
    <w:lvl w:ilvl="1" w:tplc="4FBC4C3C">
      <w:start w:val="3"/>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14FD5"/>
    <w:multiLevelType w:val="hybridMultilevel"/>
    <w:tmpl w:val="AB1CE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14A2BBC"/>
    <w:multiLevelType w:val="hybridMultilevel"/>
    <w:tmpl w:val="F6D273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EC34E0"/>
    <w:multiLevelType w:val="hybridMultilevel"/>
    <w:tmpl w:val="81EE2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BD59D1"/>
    <w:multiLevelType w:val="hybridMultilevel"/>
    <w:tmpl w:val="DC4873DA"/>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68776B"/>
    <w:multiLevelType w:val="hybridMultilevel"/>
    <w:tmpl w:val="0758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831D50"/>
    <w:multiLevelType w:val="hybridMultilevel"/>
    <w:tmpl w:val="DF86B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311839"/>
    <w:multiLevelType w:val="hybridMultilevel"/>
    <w:tmpl w:val="5B9CCBFE"/>
    <w:lvl w:ilvl="0" w:tplc="04090007">
      <w:start w:val="1"/>
      <w:numFmt w:val="bullet"/>
      <w:lvlText w:val=""/>
      <w:lvlPicBulletId w:val="0"/>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5" w15:restartNumberingAfterBreak="0">
    <w:nsid w:val="3B474302"/>
    <w:multiLevelType w:val="hybridMultilevel"/>
    <w:tmpl w:val="B2F2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F05B2"/>
    <w:multiLevelType w:val="hybridMultilevel"/>
    <w:tmpl w:val="4D9C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D43587"/>
    <w:multiLevelType w:val="hybridMultilevel"/>
    <w:tmpl w:val="84B8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9B7198"/>
    <w:multiLevelType w:val="hybridMultilevel"/>
    <w:tmpl w:val="2D14B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2449B"/>
    <w:multiLevelType w:val="hybridMultilevel"/>
    <w:tmpl w:val="BFD4AB66"/>
    <w:lvl w:ilvl="0" w:tplc="EDAA47B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C1659F"/>
    <w:multiLevelType w:val="hybridMultilevel"/>
    <w:tmpl w:val="B532D30A"/>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018DC"/>
    <w:multiLevelType w:val="hybridMultilevel"/>
    <w:tmpl w:val="AEF45154"/>
    <w:lvl w:ilvl="0" w:tplc="0409000D">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2" w15:restartNumberingAfterBreak="0">
    <w:nsid w:val="413314C7"/>
    <w:multiLevelType w:val="hybridMultilevel"/>
    <w:tmpl w:val="822895C6"/>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50601F"/>
    <w:multiLevelType w:val="hybridMultilevel"/>
    <w:tmpl w:val="2E4678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415066EB"/>
    <w:multiLevelType w:val="hybridMultilevel"/>
    <w:tmpl w:val="8BCCA9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43F71D14"/>
    <w:multiLevelType w:val="hybridMultilevel"/>
    <w:tmpl w:val="7F1011CE"/>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F24E42"/>
    <w:multiLevelType w:val="hybridMultilevel"/>
    <w:tmpl w:val="D9564A88"/>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992107"/>
    <w:multiLevelType w:val="hybridMultilevel"/>
    <w:tmpl w:val="937C8EB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1D6BAA"/>
    <w:multiLevelType w:val="hybridMultilevel"/>
    <w:tmpl w:val="49A6B192"/>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CB085C"/>
    <w:multiLevelType w:val="hybridMultilevel"/>
    <w:tmpl w:val="AB3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3093C"/>
    <w:multiLevelType w:val="hybridMultilevel"/>
    <w:tmpl w:val="059A3BDA"/>
    <w:lvl w:ilvl="0" w:tplc="6DFCBC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1255B8"/>
    <w:multiLevelType w:val="hybridMultilevel"/>
    <w:tmpl w:val="68EECC62"/>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DB5E44"/>
    <w:multiLevelType w:val="hybridMultilevel"/>
    <w:tmpl w:val="4F8ACA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3" w15:restartNumberingAfterBreak="0">
    <w:nsid w:val="5567240A"/>
    <w:multiLevelType w:val="hybridMultilevel"/>
    <w:tmpl w:val="AC8C1960"/>
    <w:lvl w:ilvl="0" w:tplc="A538E996">
      <w:start w:val="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7F76FB9"/>
    <w:multiLevelType w:val="hybridMultilevel"/>
    <w:tmpl w:val="D41CC63C"/>
    <w:lvl w:ilvl="0" w:tplc="041C0007">
      <w:start w:val="1"/>
      <w:numFmt w:val="bullet"/>
      <w:lvlText w:val=""/>
      <w:lvlPicBulletId w:val="0"/>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5" w15:restartNumberingAfterBreak="0">
    <w:nsid w:val="582F3CF7"/>
    <w:multiLevelType w:val="hybridMultilevel"/>
    <w:tmpl w:val="271CAB5E"/>
    <w:lvl w:ilvl="0" w:tplc="E6D2CB58">
      <w:start w:val="1"/>
      <w:numFmt w:val="upperRoman"/>
      <w:lvlText w:val="%1."/>
      <w:lvlJc w:val="left"/>
      <w:pPr>
        <w:ind w:left="1350" w:hanging="720"/>
      </w:pPr>
      <w:rPr>
        <w:rFonts w:hint="default"/>
        <w:b/>
        <w:i w:val="0"/>
        <w:color w:val="1F497D"/>
        <w:sz w:val="24"/>
        <w:szCs w:val="24"/>
      </w:rPr>
    </w:lvl>
    <w:lvl w:ilvl="1" w:tplc="041C0019">
      <w:start w:val="1"/>
      <w:numFmt w:val="lowerLetter"/>
      <w:lvlText w:val="%2."/>
      <w:lvlJc w:val="left"/>
      <w:pPr>
        <w:ind w:left="1140" w:hanging="360"/>
      </w:pPr>
    </w:lvl>
    <w:lvl w:ilvl="2" w:tplc="041C001B">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56" w15:restartNumberingAfterBreak="0">
    <w:nsid w:val="588958D9"/>
    <w:multiLevelType w:val="hybridMultilevel"/>
    <w:tmpl w:val="BD42162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D24653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8A3F33"/>
    <w:multiLevelType w:val="hybridMultilevel"/>
    <w:tmpl w:val="656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B15540"/>
    <w:multiLevelType w:val="hybridMultilevel"/>
    <w:tmpl w:val="5D5C28BE"/>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D8242D"/>
    <w:multiLevelType w:val="hybridMultilevel"/>
    <w:tmpl w:val="9EB29E3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5D0C6937"/>
    <w:multiLevelType w:val="hybridMultilevel"/>
    <w:tmpl w:val="C75C89AA"/>
    <w:lvl w:ilvl="0" w:tplc="A0B820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066BE4"/>
    <w:multiLevelType w:val="hybridMultilevel"/>
    <w:tmpl w:val="7374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837454"/>
    <w:multiLevelType w:val="hybridMultilevel"/>
    <w:tmpl w:val="210C4DC6"/>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DA1009"/>
    <w:multiLevelType w:val="hybridMultilevel"/>
    <w:tmpl w:val="BC0A3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3D0D36"/>
    <w:multiLevelType w:val="hybridMultilevel"/>
    <w:tmpl w:val="220A2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5218A5"/>
    <w:multiLevelType w:val="hybridMultilevel"/>
    <w:tmpl w:val="2DF80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FC7160"/>
    <w:multiLevelType w:val="hybridMultilevel"/>
    <w:tmpl w:val="9516F43A"/>
    <w:lvl w:ilvl="0" w:tplc="8990C504">
      <w:start w:val="1"/>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23519C"/>
    <w:multiLevelType w:val="hybridMultilevel"/>
    <w:tmpl w:val="07408E42"/>
    <w:lvl w:ilvl="0" w:tplc="367EE094">
      <w:start w:val="1"/>
      <w:numFmt w:val="lowerLetter"/>
      <w:lvlText w:val="%1)"/>
      <w:lvlJc w:val="left"/>
      <w:pPr>
        <w:ind w:left="720" w:hanging="360"/>
      </w:pPr>
      <w:rPr>
        <w:rFonts w:hint="default"/>
        <w:b w:val="0"/>
      </w:rPr>
    </w:lvl>
    <w:lvl w:ilvl="1" w:tplc="1980CB00">
      <w:start w:val="1"/>
      <w:numFmt w:val="decimal"/>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5F4A6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9" w15:restartNumberingAfterBreak="0">
    <w:nsid w:val="74815A82"/>
    <w:multiLevelType w:val="hybridMultilevel"/>
    <w:tmpl w:val="0544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417D44"/>
    <w:multiLevelType w:val="multilevel"/>
    <w:tmpl w:val="FE8020C0"/>
    <w:lvl w:ilvl="0">
      <w:start w:val="45"/>
      <w:numFmt w:val="decimal"/>
      <w:lvlText w:val="%1"/>
      <w:lvlJc w:val="left"/>
      <w:pPr>
        <w:ind w:left="660" w:hanging="660"/>
      </w:pPr>
      <w:rPr>
        <w:rFonts w:hint="default"/>
      </w:rPr>
    </w:lvl>
    <w:lvl w:ilvl="1">
      <w:start w:val="20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AD2216"/>
    <w:multiLevelType w:val="hybridMultilevel"/>
    <w:tmpl w:val="71BCCE5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C007FA"/>
    <w:multiLevelType w:val="hybridMultilevel"/>
    <w:tmpl w:val="748E08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78D3E0B"/>
    <w:multiLevelType w:val="hybridMultilevel"/>
    <w:tmpl w:val="BACCD6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AA31298"/>
    <w:multiLevelType w:val="hybridMultilevel"/>
    <w:tmpl w:val="2064F0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0B5488"/>
    <w:multiLevelType w:val="hybridMultilevel"/>
    <w:tmpl w:val="F8D22698"/>
    <w:lvl w:ilvl="0" w:tplc="0AA4BA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241696"/>
    <w:multiLevelType w:val="hybridMultilevel"/>
    <w:tmpl w:val="5D14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945511"/>
    <w:multiLevelType w:val="hybridMultilevel"/>
    <w:tmpl w:val="C8FC080C"/>
    <w:lvl w:ilvl="0" w:tplc="8990C504">
      <w:start w:val="1"/>
      <w:numFmt w:val="bullet"/>
      <w:lvlText w:val="-"/>
      <w:lvlJc w:val="left"/>
      <w:pPr>
        <w:ind w:left="502" w:hanging="360"/>
      </w:pPr>
      <w:rPr>
        <w:rFonts w:ascii="Calibri" w:eastAsia="Calibri" w:hAnsi="Calibri" w:cs="Arial" w:hint="default"/>
        <w:sz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76"/>
  </w:num>
  <w:num w:numId="2">
    <w:abstractNumId w:val="25"/>
  </w:num>
  <w:num w:numId="3">
    <w:abstractNumId w:val="77"/>
  </w:num>
  <w:num w:numId="4">
    <w:abstractNumId w:val="68"/>
  </w:num>
  <w:num w:numId="5">
    <w:abstractNumId w:val="19"/>
  </w:num>
  <w:num w:numId="6">
    <w:abstractNumId w:val="1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9"/>
  </w:num>
  <w:num w:numId="11">
    <w:abstractNumId w:val="55"/>
  </w:num>
  <w:num w:numId="12">
    <w:abstractNumId w:val="12"/>
  </w:num>
  <w:num w:numId="13">
    <w:abstractNumId w:val="44"/>
  </w:num>
  <w:num w:numId="14">
    <w:abstractNumId w:val="17"/>
  </w:num>
  <w:num w:numId="15">
    <w:abstractNumId w:val="43"/>
  </w:num>
  <w:num w:numId="16">
    <w:abstractNumId w:val="60"/>
  </w:num>
  <w:num w:numId="17">
    <w:abstractNumId w:val="32"/>
  </w:num>
  <w:num w:numId="18">
    <w:abstractNumId w:val="10"/>
  </w:num>
  <w:num w:numId="19">
    <w:abstractNumId w:val="36"/>
  </w:num>
  <w:num w:numId="20">
    <w:abstractNumId w:val="0"/>
  </w:num>
  <w:num w:numId="21">
    <w:abstractNumId w:val="53"/>
  </w:num>
  <w:num w:numId="22">
    <w:abstractNumId w:val="75"/>
  </w:num>
  <w:num w:numId="23">
    <w:abstractNumId w:val="61"/>
  </w:num>
  <w:num w:numId="24">
    <w:abstractNumId w:val="40"/>
  </w:num>
  <w:num w:numId="25">
    <w:abstractNumId w:val="14"/>
  </w:num>
  <w:num w:numId="26">
    <w:abstractNumId w:val="5"/>
  </w:num>
  <w:num w:numId="27">
    <w:abstractNumId w:val="51"/>
  </w:num>
  <w:num w:numId="28">
    <w:abstractNumId w:val="66"/>
  </w:num>
  <w:num w:numId="29">
    <w:abstractNumId w:val="31"/>
  </w:num>
  <w:num w:numId="30">
    <w:abstractNumId w:val="2"/>
  </w:num>
  <w:num w:numId="31">
    <w:abstractNumId w:val="62"/>
  </w:num>
  <w:num w:numId="32">
    <w:abstractNumId w:val="58"/>
  </w:num>
  <w:num w:numId="33">
    <w:abstractNumId w:val="42"/>
  </w:num>
  <w:num w:numId="34">
    <w:abstractNumId w:val="67"/>
  </w:num>
  <w:num w:numId="35">
    <w:abstractNumId w:val="63"/>
  </w:num>
  <w:num w:numId="36">
    <w:abstractNumId w:val="7"/>
  </w:num>
  <w:num w:numId="37">
    <w:abstractNumId w:val="38"/>
  </w:num>
  <w:num w:numId="38">
    <w:abstractNumId w:val="21"/>
  </w:num>
  <w:num w:numId="39">
    <w:abstractNumId w:val="48"/>
  </w:num>
  <w:num w:numId="40">
    <w:abstractNumId w:val="70"/>
  </w:num>
  <w:num w:numId="41">
    <w:abstractNumId w:val="71"/>
  </w:num>
  <w:num w:numId="42">
    <w:abstractNumId w:val="35"/>
  </w:num>
  <w:num w:numId="43">
    <w:abstractNumId w:val="9"/>
  </w:num>
  <w:num w:numId="44">
    <w:abstractNumId w:val="20"/>
  </w:num>
  <w:num w:numId="45">
    <w:abstractNumId w:val="57"/>
  </w:num>
  <w:num w:numId="46">
    <w:abstractNumId w:val="41"/>
  </w:num>
  <w:num w:numId="47">
    <w:abstractNumId w:val="33"/>
  </w:num>
  <w:num w:numId="48">
    <w:abstractNumId w:val="54"/>
  </w:num>
  <w:num w:numId="49">
    <w:abstractNumId w:val="34"/>
  </w:num>
  <w:num w:numId="50">
    <w:abstractNumId w:val="23"/>
  </w:num>
  <w:num w:numId="51">
    <w:abstractNumId w:val="46"/>
  </w:num>
  <w:num w:numId="52">
    <w:abstractNumId w:val="45"/>
  </w:num>
  <w:num w:numId="53">
    <w:abstractNumId w:val="11"/>
  </w:num>
  <w:num w:numId="54">
    <w:abstractNumId w:val="27"/>
  </w:num>
  <w:num w:numId="55">
    <w:abstractNumId w:val="8"/>
  </w:num>
  <w:num w:numId="56">
    <w:abstractNumId w:val="1"/>
  </w:num>
  <w:num w:numId="57">
    <w:abstractNumId w:val="74"/>
  </w:num>
  <w:num w:numId="58">
    <w:abstractNumId w:val="39"/>
  </w:num>
  <w:num w:numId="59">
    <w:abstractNumId w:val="56"/>
  </w:num>
  <w:num w:numId="60">
    <w:abstractNumId w:val="28"/>
  </w:num>
  <w:num w:numId="61">
    <w:abstractNumId w:val="3"/>
  </w:num>
  <w:num w:numId="62">
    <w:abstractNumId w:val="6"/>
  </w:num>
  <w:num w:numId="63">
    <w:abstractNumId w:val="15"/>
  </w:num>
  <w:num w:numId="64">
    <w:abstractNumId w:val="24"/>
  </w:num>
  <w:num w:numId="65">
    <w:abstractNumId w:val="22"/>
  </w:num>
  <w:num w:numId="66">
    <w:abstractNumId w:val="64"/>
  </w:num>
  <w:num w:numId="67">
    <w:abstractNumId w:val="37"/>
  </w:num>
  <w:num w:numId="68">
    <w:abstractNumId w:val="29"/>
  </w:num>
  <w:num w:numId="69">
    <w:abstractNumId w:val="13"/>
  </w:num>
  <w:num w:numId="70">
    <w:abstractNumId w:val="69"/>
  </w:num>
  <w:num w:numId="71">
    <w:abstractNumId w:val="59"/>
  </w:num>
  <w:num w:numId="72">
    <w:abstractNumId w:val="50"/>
  </w:num>
  <w:num w:numId="73">
    <w:abstractNumId w:val="26"/>
  </w:num>
  <w:num w:numId="74">
    <w:abstractNumId w:val="65"/>
  </w:num>
  <w:num w:numId="75">
    <w:abstractNumId w:val="47"/>
  </w:num>
  <w:num w:numId="76">
    <w:abstractNumId w:val="30"/>
  </w:num>
  <w:num w:numId="77">
    <w:abstractNumId w:val="73"/>
  </w:num>
  <w:num w:numId="78">
    <w:abstractNumId w:val="72"/>
  </w:num>
  <w:num w:numId="79">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B5"/>
    <w:rsid w:val="000006D7"/>
    <w:rsid w:val="0000101E"/>
    <w:rsid w:val="000019DF"/>
    <w:rsid w:val="000024CB"/>
    <w:rsid w:val="000028B7"/>
    <w:rsid w:val="00002C40"/>
    <w:rsid w:val="00002C9E"/>
    <w:rsid w:val="00002D5F"/>
    <w:rsid w:val="0000406C"/>
    <w:rsid w:val="000045A1"/>
    <w:rsid w:val="00004E31"/>
    <w:rsid w:val="00005738"/>
    <w:rsid w:val="00005DB3"/>
    <w:rsid w:val="00005F82"/>
    <w:rsid w:val="00007132"/>
    <w:rsid w:val="00007719"/>
    <w:rsid w:val="00011200"/>
    <w:rsid w:val="00011D2A"/>
    <w:rsid w:val="00012379"/>
    <w:rsid w:val="000123F0"/>
    <w:rsid w:val="0001277C"/>
    <w:rsid w:val="00012899"/>
    <w:rsid w:val="00012971"/>
    <w:rsid w:val="000135DE"/>
    <w:rsid w:val="00014029"/>
    <w:rsid w:val="000143A2"/>
    <w:rsid w:val="0001531B"/>
    <w:rsid w:val="00015610"/>
    <w:rsid w:val="00015703"/>
    <w:rsid w:val="00017237"/>
    <w:rsid w:val="0001734D"/>
    <w:rsid w:val="00017B5E"/>
    <w:rsid w:val="00017C25"/>
    <w:rsid w:val="00017FB9"/>
    <w:rsid w:val="0002096B"/>
    <w:rsid w:val="00020C15"/>
    <w:rsid w:val="00020CF0"/>
    <w:rsid w:val="00021AFD"/>
    <w:rsid w:val="00021B90"/>
    <w:rsid w:val="00023678"/>
    <w:rsid w:val="00023827"/>
    <w:rsid w:val="000238D7"/>
    <w:rsid w:val="00023D73"/>
    <w:rsid w:val="00024E17"/>
    <w:rsid w:val="00025495"/>
    <w:rsid w:val="000259B4"/>
    <w:rsid w:val="00025A05"/>
    <w:rsid w:val="0002672B"/>
    <w:rsid w:val="000267AC"/>
    <w:rsid w:val="00027124"/>
    <w:rsid w:val="00027333"/>
    <w:rsid w:val="000273CB"/>
    <w:rsid w:val="000279FB"/>
    <w:rsid w:val="00027AB6"/>
    <w:rsid w:val="000309DF"/>
    <w:rsid w:val="0003169E"/>
    <w:rsid w:val="000320B3"/>
    <w:rsid w:val="0003247D"/>
    <w:rsid w:val="000326D1"/>
    <w:rsid w:val="000330CD"/>
    <w:rsid w:val="000333F5"/>
    <w:rsid w:val="0003392F"/>
    <w:rsid w:val="00033DB9"/>
    <w:rsid w:val="000343AA"/>
    <w:rsid w:val="0003464B"/>
    <w:rsid w:val="0003564F"/>
    <w:rsid w:val="00035EE2"/>
    <w:rsid w:val="00036496"/>
    <w:rsid w:val="000367BB"/>
    <w:rsid w:val="00036B78"/>
    <w:rsid w:val="000372FD"/>
    <w:rsid w:val="00040A3C"/>
    <w:rsid w:val="00040FA1"/>
    <w:rsid w:val="00041874"/>
    <w:rsid w:val="00042249"/>
    <w:rsid w:val="000424A9"/>
    <w:rsid w:val="00042932"/>
    <w:rsid w:val="00042C14"/>
    <w:rsid w:val="00044A82"/>
    <w:rsid w:val="0004548F"/>
    <w:rsid w:val="00045680"/>
    <w:rsid w:val="000458B3"/>
    <w:rsid w:val="00045AE1"/>
    <w:rsid w:val="000469BD"/>
    <w:rsid w:val="00047767"/>
    <w:rsid w:val="00050465"/>
    <w:rsid w:val="00050631"/>
    <w:rsid w:val="00050666"/>
    <w:rsid w:val="000509C0"/>
    <w:rsid w:val="00050B8E"/>
    <w:rsid w:val="00051EA8"/>
    <w:rsid w:val="00052148"/>
    <w:rsid w:val="000521B0"/>
    <w:rsid w:val="00052EDD"/>
    <w:rsid w:val="00052F5F"/>
    <w:rsid w:val="00053545"/>
    <w:rsid w:val="000541C5"/>
    <w:rsid w:val="000549F3"/>
    <w:rsid w:val="00054CEE"/>
    <w:rsid w:val="00055500"/>
    <w:rsid w:val="000557F1"/>
    <w:rsid w:val="000558C2"/>
    <w:rsid w:val="00057815"/>
    <w:rsid w:val="00057F98"/>
    <w:rsid w:val="00060413"/>
    <w:rsid w:val="000610AA"/>
    <w:rsid w:val="00061505"/>
    <w:rsid w:val="00061B3D"/>
    <w:rsid w:val="00061DD5"/>
    <w:rsid w:val="00062427"/>
    <w:rsid w:val="00062748"/>
    <w:rsid w:val="0006289F"/>
    <w:rsid w:val="0006297F"/>
    <w:rsid w:val="00065115"/>
    <w:rsid w:val="0006594A"/>
    <w:rsid w:val="00066863"/>
    <w:rsid w:val="00066A84"/>
    <w:rsid w:val="000674AC"/>
    <w:rsid w:val="00067AE7"/>
    <w:rsid w:val="0007012F"/>
    <w:rsid w:val="00070422"/>
    <w:rsid w:val="00070E10"/>
    <w:rsid w:val="00071242"/>
    <w:rsid w:val="0007162F"/>
    <w:rsid w:val="00072358"/>
    <w:rsid w:val="00072AF8"/>
    <w:rsid w:val="0007312A"/>
    <w:rsid w:val="00073526"/>
    <w:rsid w:val="00073A15"/>
    <w:rsid w:val="00073E82"/>
    <w:rsid w:val="0007442D"/>
    <w:rsid w:val="00074C4C"/>
    <w:rsid w:val="000759FD"/>
    <w:rsid w:val="00075AFC"/>
    <w:rsid w:val="00075B7E"/>
    <w:rsid w:val="00076121"/>
    <w:rsid w:val="00076390"/>
    <w:rsid w:val="000809DD"/>
    <w:rsid w:val="000818CD"/>
    <w:rsid w:val="00081BDA"/>
    <w:rsid w:val="000821FF"/>
    <w:rsid w:val="0008251B"/>
    <w:rsid w:val="00082572"/>
    <w:rsid w:val="00082741"/>
    <w:rsid w:val="000828AF"/>
    <w:rsid w:val="00083054"/>
    <w:rsid w:val="00083D9F"/>
    <w:rsid w:val="00084424"/>
    <w:rsid w:val="00084D3A"/>
    <w:rsid w:val="00084E43"/>
    <w:rsid w:val="00085173"/>
    <w:rsid w:val="00086BB0"/>
    <w:rsid w:val="00086EE5"/>
    <w:rsid w:val="00090F26"/>
    <w:rsid w:val="0009120B"/>
    <w:rsid w:val="0009170C"/>
    <w:rsid w:val="0009180A"/>
    <w:rsid w:val="00091CE2"/>
    <w:rsid w:val="0009234E"/>
    <w:rsid w:val="000926F7"/>
    <w:rsid w:val="0009287F"/>
    <w:rsid w:val="000931C2"/>
    <w:rsid w:val="0009464D"/>
    <w:rsid w:val="00094D1D"/>
    <w:rsid w:val="00094F6D"/>
    <w:rsid w:val="00095A84"/>
    <w:rsid w:val="00096895"/>
    <w:rsid w:val="000975F2"/>
    <w:rsid w:val="000A0174"/>
    <w:rsid w:val="000A03ED"/>
    <w:rsid w:val="000A049D"/>
    <w:rsid w:val="000A05BB"/>
    <w:rsid w:val="000A0C71"/>
    <w:rsid w:val="000A0E0A"/>
    <w:rsid w:val="000A1032"/>
    <w:rsid w:val="000A18E2"/>
    <w:rsid w:val="000A1A1F"/>
    <w:rsid w:val="000A1C66"/>
    <w:rsid w:val="000A1C6A"/>
    <w:rsid w:val="000A1E90"/>
    <w:rsid w:val="000A1ECA"/>
    <w:rsid w:val="000A278D"/>
    <w:rsid w:val="000A2CC3"/>
    <w:rsid w:val="000A2D9E"/>
    <w:rsid w:val="000A31D8"/>
    <w:rsid w:val="000A38BB"/>
    <w:rsid w:val="000A644A"/>
    <w:rsid w:val="000A7150"/>
    <w:rsid w:val="000A7378"/>
    <w:rsid w:val="000A74B3"/>
    <w:rsid w:val="000B022A"/>
    <w:rsid w:val="000B0317"/>
    <w:rsid w:val="000B0713"/>
    <w:rsid w:val="000B079B"/>
    <w:rsid w:val="000B1160"/>
    <w:rsid w:val="000B1C0B"/>
    <w:rsid w:val="000B1CDC"/>
    <w:rsid w:val="000B2381"/>
    <w:rsid w:val="000B2720"/>
    <w:rsid w:val="000B2EB8"/>
    <w:rsid w:val="000B323C"/>
    <w:rsid w:val="000B4193"/>
    <w:rsid w:val="000B4970"/>
    <w:rsid w:val="000B5693"/>
    <w:rsid w:val="000B5776"/>
    <w:rsid w:val="000B5B2A"/>
    <w:rsid w:val="000B6C42"/>
    <w:rsid w:val="000B7117"/>
    <w:rsid w:val="000B73B7"/>
    <w:rsid w:val="000B7677"/>
    <w:rsid w:val="000B79B5"/>
    <w:rsid w:val="000B7D3C"/>
    <w:rsid w:val="000C0943"/>
    <w:rsid w:val="000C0A42"/>
    <w:rsid w:val="000C0C16"/>
    <w:rsid w:val="000C147A"/>
    <w:rsid w:val="000C1595"/>
    <w:rsid w:val="000C15EB"/>
    <w:rsid w:val="000C1602"/>
    <w:rsid w:val="000C1A6F"/>
    <w:rsid w:val="000C1BE2"/>
    <w:rsid w:val="000C2857"/>
    <w:rsid w:val="000C31B5"/>
    <w:rsid w:val="000C330F"/>
    <w:rsid w:val="000C3331"/>
    <w:rsid w:val="000C33EF"/>
    <w:rsid w:val="000C346E"/>
    <w:rsid w:val="000C3993"/>
    <w:rsid w:val="000C4757"/>
    <w:rsid w:val="000C4CD4"/>
    <w:rsid w:val="000C4EBE"/>
    <w:rsid w:val="000C5C0B"/>
    <w:rsid w:val="000C5E3D"/>
    <w:rsid w:val="000C5EB2"/>
    <w:rsid w:val="000C5FFF"/>
    <w:rsid w:val="000C61C9"/>
    <w:rsid w:val="000C696F"/>
    <w:rsid w:val="000C738D"/>
    <w:rsid w:val="000C77E2"/>
    <w:rsid w:val="000C7C48"/>
    <w:rsid w:val="000D0424"/>
    <w:rsid w:val="000D064F"/>
    <w:rsid w:val="000D097D"/>
    <w:rsid w:val="000D0AE4"/>
    <w:rsid w:val="000D10F6"/>
    <w:rsid w:val="000D16EF"/>
    <w:rsid w:val="000D1CC1"/>
    <w:rsid w:val="000D2B4D"/>
    <w:rsid w:val="000D3506"/>
    <w:rsid w:val="000D4379"/>
    <w:rsid w:val="000D4FBE"/>
    <w:rsid w:val="000D5340"/>
    <w:rsid w:val="000D53DA"/>
    <w:rsid w:val="000D5C62"/>
    <w:rsid w:val="000D6606"/>
    <w:rsid w:val="000D66AE"/>
    <w:rsid w:val="000D6F1C"/>
    <w:rsid w:val="000D741B"/>
    <w:rsid w:val="000D79C3"/>
    <w:rsid w:val="000D79C5"/>
    <w:rsid w:val="000D7D03"/>
    <w:rsid w:val="000D7F2C"/>
    <w:rsid w:val="000D7FC0"/>
    <w:rsid w:val="000E0078"/>
    <w:rsid w:val="000E06D2"/>
    <w:rsid w:val="000E0D50"/>
    <w:rsid w:val="000E1D40"/>
    <w:rsid w:val="000E2330"/>
    <w:rsid w:val="000E24CB"/>
    <w:rsid w:val="000E24E1"/>
    <w:rsid w:val="000E2C58"/>
    <w:rsid w:val="000E2E04"/>
    <w:rsid w:val="000E314F"/>
    <w:rsid w:val="000E372E"/>
    <w:rsid w:val="000E41D1"/>
    <w:rsid w:val="000E49C6"/>
    <w:rsid w:val="000E6224"/>
    <w:rsid w:val="000E65FC"/>
    <w:rsid w:val="000E6648"/>
    <w:rsid w:val="000E66B9"/>
    <w:rsid w:val="000E6A82"/>
    <w:rsid w:val="000E6D78"/>
    <w:rsid w:val="000E6F3B"/>
    <w:rsid w:val="000E6FEC"/>
    <w:rsid w:val="000E71FB"/>
    <w:rsid w:val="000E799A"/>
    <w:rsid w:val="000E79D1"/>
    <w:rsid w:val="000E7AFC"/>
    <w:rsid w:val="000E7BA2"/>
    <w:rsid w:val="000F043E"/>
    <w:rsid w:val="000F049C"/>
    <w:rsid w:val="000F0A5F"/>
    <w:rsid w:val="000F119B"/>
    <w:rsid w:val="000F180D"/>
    <w:rsid w:val="000F2301"/>
    <w:rsid w:val="000F260C"/>
    <w:rsid w:val="000F279E"/>
    <w:rsid w:val="000F2A93"/>
    <w:rsid w:val="000F2BAE"/>
    <w:rsid w:val="000F41CF"/>
    <w:rsid w:val="000F445F"/>
    <w:rsid w:val="000F4C86"/>
    <w:rsid w:val="000F553F"/>
    <w:rsid w:val="000F6252"/>
    <w:rsid w:val="000F6F20"/>
    <w:rsid w:val="000F7220"/>
    <w:rsid w:val="000F7B9F"/>
    <w:rsid w:val="00101DE6"/>
    <w:rsid w:val="0010261D"/>
    <w:rsid w:val="00103176"/>
    <w:rsid w:val="001035B9"/>
    <w:rsid w:val="001038AD"/>
    <w:rsid w:val="00103E9F"/>
    <w:rsid w:val="00105B11"/>
    <w:rsid w:val="00106521"/>
    <w:rsid w:val="001065D6"/>
    <w:rsid w:val="001069A6"/>
    <w:rsid w:val="00106B5D"/>
    <w:rsid w:val="0010741D"/>
    <w:rsid w:val="001078C7"/>
    <w:rsid w:val="00107CCB"/>
    <w:rsid w:val="00107E66"/>
    <w:rsid w:val="001111EA"/>
    <w:rsid w:val="00111228"/>
    <w:rsid w:val="001122B7"/>
    <w:rsid w:val="001126FF"/>
    <w:rsid w:val="00112842"/>
    <w:rsid w:val="00112960"/>
    <w:rsid w:val="0011296F"/>
    <w:rsid w:val="001129AC"/>
    <w:rsid w:val="00112ABD"/>
    <w:rsid w:val="00112E7F"/>
    <w:rsid w:val="0011339C"/>
    <w:rsid w:val="001134F8"/>
    <w:rsid w:val="00113C7C"/>
    <w:rsid w:val="00114084"/>
    <w:rsid w:val="001145C2"/>
    <w:rsid w:val="00114F3A"/>
    <w:rsid w:val="0011544D"/>
    <w:rsid w:val="00115481"/>
    <w:rsid w:val="00115B1E"/>
    <w:rsid w:val="00116112"/>
    <w:rsid w:val="00116D69"/>
    <w:rsid w:val="0011764C"/>
    <w:rsid w:val="001176DB"/>
    <w:rsid w:val="00117DB1"/>
    <w:rsid w:val="001210D3"/>
    <w:rsid w:val="0012158A"/>
    <w:rsid w:val="00122072"/>
    <w:rsid w:val="00122203"/>
    <w:rsid w:val="00122247"/>
    <w:rsid w:val="001225F8"/>
    <w:rsid w:val="00122BE1"/>
    <w:rsid w:val="00122DE5"/>
    <w:rsid w:val="00123F6E"/>
    <w:rsid w:val="00124331"/>
    <w:rsid w:val="001244FB"/>
    <w:rsid w:val="001246CB"/>
    <w:rsid w:val="001253D6"/>
    <w:rsid w:val="0012588B"/>
    <w:rsid w:val="00127183"/>
    <w:rsid w:val="00127404"/>
    <w:rsid w:val="0012779B"/>
    <w:rsid w:val="00127A42"/>
    <w:rsid w:val="00130072"/>
    <w:rsid w:val="0013172C"/>
    <w:rsid w:val="00131E38"/>
    <w:rsid w:val="001325ED"/>
    <w:rsid w:val="00132AAE"/>
    <w:rsid w:val="00132BF4"/>
    <w:rsid w:val="00132E6B"/>
    <w:rsid w:val="00132F8A"/>
    <w:rsid w:val="00133190"/>
    <w:rsid w:val="0013343B"/>
    <w:rsid w:val="0013360C"/>
    <w:rsid w:val="001342B4"/>
    <w:rsid w:val="00134A87"/>
    <w:rsid w:val="00134D9F"/>
    <w:rsid w:val="00134FF9"/>
    <w:rsid w:val="001355F8"/>
    <w:rsid w:val="001360B7"/>
    <w:rsid w:val="00136678"/>
    <w:rsid w:val="00136D77"/>
    <w:rsid w:val="001378F4"/>
    <w:rsid w:val="00140895"/>
    <w:rsid w:val="00140F21"/>
    <w:rsid w:val="00140F46"/>
    <w:rsid w:val="001410E8"/>
    <w:rsid w:val="001412CD"/>
    <w:rsid w:val="00141CC7"/>
    <w:rsid w:val="00141D32"/>
    <w:rsid w:val="00141F57"/>
    <w:rsid w:val="001422EA"/>
    <w:rsid w:val="00143026"/>
    <w:rsid w:val="00145515"/>
    <w:rsid w:val="00145672"/>
    <w:rsid w:val="00146BD5"/>
    <w:rsid w:val="0014777C"/>
    <w:rsid w:val="0015030C"/>
    <w:rsid w:val="001506DD"/>
    <w:rsid w:val="00151658"/>
    <w:rsid w:val="0015243F"/>
    <w:rsid w:val="001525D7"/>
    <w:rsid w:val="0015289A"/>
    <w:rsid w:val="00152B91"/>
    <w:rsid w:val="0015332E"/>
    <w:rsid w:val="0015339D"/>
    <w:rsid w:val="001538ED"/>
    <w:rsid w:val="0015396F"/>
    <w:rsid w:val="001539FD"/>
    <w:rsid w:val="00153CD1"/>
    <w:rsid w:val="00154074"/>
    <w:rsid w:val="001550AA"/>
    <w:rsid w:val="00155109"/>
    <w:rsid w:val="00155242"/>
    <w:rsid w:val="001563BB"/>
    <w:rsid w:val="00156969"/>
    <w:rsid w:val="00156A26"/>
    <w:rsid w:val="00156AFD"/>
    <w:rsid w:val="00156B38"/>
    <w:rsid w:val="00157253"/>
    <w:rsid w:val="00157644"/>
    <w:rsid w:val="00157E7E"/>
    <w:rsid w:val="001600EC"/>
    <w:rsid w:val="001602A2"/>
    <w:rsid w:val="001603EB"/>
    <w:rsid w:val="0016067A"/>
    <w:rsid w:val="0016069E"/>
    <w:rsid w:val="0016090F"/>
    <w:rsid w:val="00160CEE"/>
    <w:rsid w:val="00160DA9"/>
    <w:rsid w:val="00160E8B"/>
    <w:rsid w:val="00161A54"/>
    <w:rsid w:val="00162051"/>
    <w:rsid w:val="001628B1"/>
    <w:rsid w:val="00162F45"/>
    <w:rsid w:val="00163353"/>
    <w:rsid w:val="00163CD5"/>
    <w:rsid w:val="00163D58"/>
    <w:rsid w:val="00163FF8"/>
    <w:rsid w:val="0016412D"/>
    <w:rsid w:val="001648AC"/>
    <w:rsid w:val="00164AEE"/>
    <w:rsid w:val="001656E0"/>
    <w:rsid w:val="00165B9A"/>
    <w:rsid w:val="00165D96"/>
    <w:rsid w:val="00165DAD"/>
    <w:rsid w:val="001662D0"/>
    <w:rsid w:val="00166445"/>
    <w:rsid w:val="00166E9A"/>
    <w:rsid w:val="00167560"/>
    <w:rsid w:val="0016764C"/>
    <w:rsid w:val="00167873"/>
    <w:rsid w:val="00170019"/>
    <w:rsid w:val="001700FE"/>
    <w:rsid w:val="0017073E"/>
    <w:rsid w:val="00171665"/>
    <w:rsid w:val="00171694"/>
    <w:rsid w:val="00171CEE"/>
    <w:rsid w:val="001723DD"/>
    <w:rsid w:val="00172F50"/>
    <w:rsid w:val="00173900"/>
    <w:rsid w:val="00173E72"/>
    <w:rsid w:val="0017497B"/>
    <w:rsid w:val="00175CEC"/>
    <w:rsid w:val="00175E3F"/>
    <w:rsid w:val="00176369"/>
    <w:rsid w:val="001766A5"/>
    <w:rsid w:val="00176867"/>
    <w:rsid w:val="0017748C"/>
    <w:rsid w:val="00177A1B"/>
    <w:rsid w:val="00177A5F"/>
    <w:rsid w:val="00177B26"/>
    <w:rsid w:val="00183C09"/>
    <w:rsid w:val="00183DD7"/>
    <w:rsid w:val="00183F8D"/>
    <w:rsid w:val="0018424B"/>
    <w:rsid w:val="0018427F"/>
    <w:rsid w:val="00184645"/>
    <w:rsid w:val="0018486F"/>
    <w:rsid w:val="00185122"/>
    <w:rsid w:val="001856A4"/>
    <w:rsid w:val="00185947"/>
    <w:rsid w:val="00185B68"/>
    <w:rsid w:val="00186790"/>
    <w:rsid w:val="001868E3"/>
    <w:rsid w:val="00186D8B"/>
    <w:rsid w:val="0018735B"/>
    <w:rsid w:val="001874DB"/>
    <w:rsid w:val="001877B4"/>
    <w:rsid w:val="00187B8C"/>
    <w:rsid w:val="0019045C"/>
    <w:rsid w:val="001906D0"/>
    <w:rsid w:val="001909FE"/>
    <w:rsid w:val="001914E5"/>
    <w:rsid w:val="00191B3C"/>
    <w:rsid w:val="001921DC"/>
    <w:rsid w:val="00193035"/>
    <w:rsid w:val="00193867"/>
    <w:rsid w:val="00194461"/>
    <w:rsid w:val="001947FD"/>
    <w:rsid w:val="00195098"/>
    <w:rsid w:val="00197388"/>
    <w:rsid w:val="0019769A"/>
    <w:rsid w:val="00197B05"/>
    <w:rsid w:val="001A0059"/>
    <w:rsid w:val="001A06B9"/>
    <w:rsid w:val="001A1187"/>
    <w:rsid w:val="001A1671"/>
    <w:rsid w:val="001A1AFD"/>
    <w:rsid w:val="001A20BB"/>
    <w:rsid w:val="001A23ED"/>
    <w:rsid w:val="001A2593"/>
    <w:rsid w:val="001A25A7"/>
    <w:rsid w:val="001A3B14"/>
    <w:rsid w:val="001A44E0"/>
    <w:rsid w:val="001A4692"/>
    <w:rsid w:val="001A5864"/>
    <w:rsid w:val="001A65E1"/>
    <w:rsid w:val="001A68BA"/>
    <w:rsid w:val="001A6C95"/>
    <w:rsid w:val="001A6CC6"/>
    <w:rsid w:val="001A70D4"/>
    <w:rsid w:val="001A73CF"/>
    <w:rsid w:val="001B0099"/>
    <w:rsid w:val="001B00E0"/>
    <w:rsid w:val="001B0731"/>
    <w:rsid w:val="001B1308"/>
    <w:rsid w:val="001B1AA4"/>
    <w:rsid w:val="001B275A"/>
    <w:rsid w:val="001B279E"/>
    <w:rsid w:val="001B2AFC"/>
    <w:rsid w:val="001B2D9F"/>
    <w:rsid w:val="001B3724"/>
    <w:rsid w:val="001B398C"/>
    <w:rsid w:val="001B4058"/>
    <w:rsid w:val="001B43A6"/>
    <w:rsid w:val="001B44CA"/>
    <w:rsid w:val="001B4F32"/>
    <w:rsid w:val="001B592E"/>
    <w:rsid w:val="001B5B9B"/>
    <w:rsid w:val="001B5C2F"/>
    <w:rsid w:val="001B60F2"/>
    <w:rsid w:val="001B7093"/>
    <w:rsid w:val="001B75B0"/>
    <w:rsid w:val="001B782A"/>
    <w:rsid w:val="001B7A96"/>
    <w:rsid w:val="001B7DCA"/>
    <w:rsid w:val="001B7E8C"/>
    <w:rsid w:val="001C0516"/>
    <w:rsid w:val="001C0CAC"/>
    <w:rsid w:val="001C239A"/>
    <w:rsid w:val="001C2505"/>
    <w:rsid w:val="001C25DB"/>
    <w:rsid w:val="001C27EA"/>
    <w:rsid w:val="001C303B"/>
    <w:rsid w:val="001C38C4"/>
    <w:rsid w:val="001C4910"/>
    <w:rsid w:val="001C4E62"/>
    <w:rsid w:val="001C5409"/>
    <w:rsid w:val="001C562A"/>
    <w:rsid w:val="001C591E"/>
    <w:rsid w:val="001C5AB3"/>
    <w:rsid w:val="001C66BD"/>
    <w:rsid w:val="001C6EFB"/>
    <w:rsid w:val="001C79F5"/>
    <w:rsid w:val="001D0203"/>
    <w:rsid w:val="001D0687"/>
    <w:rsid w:val="001D073E"/>
    <w:rsid w:val="001D13B0"/>
    <w:rsid w:val="001D208A"/>
    <w:rsid w:val="001D26FF"/>
    <w:rsid w:val="001D27F5"/>
    <w:rsid w:val="001D40B9"/>
    <w:rsid w:val="001D4484"/>
    <w:rsid w:val="001D4CF1"/>
    <w:rsid w:val="001D5A34"/>
    <w:rsid w:val="001D5D45"/>
    <w:rsid w:val="001D671B"/>
    <w:rsid w:val="001D68B8"/>
    <w:rsid w:val="001D6B75"/>
    <w:rsid w:val="001D72A5"/>
    <w:rsid w:val="001D79CA"/>
    <w:rsid w:val="001D7A6D"/>
    <w:rsid w:val="001E055D"/>
    <w:rsid w:val="001E06EA"/>
    <w:rsid w:val="001E0AA2"/>
    <w:rsid w:val="001E0B08"/>
    <w:rsid w:val="001E0FB1"/>
    <w:rsid w:val="001E178B"/>
    <w:rsid w:val="001E17D6"/>
    <w:rsid w:val="001E1BF2"/>
    <w:rsid w:val="001E1E32"/>
    <w:rsid w:val="001E2357"/>
    <w:rsid w:val="001E2B48"/>
    <w:rsid w:val="001E3FE8"/>
    <w:rsid w:val="001E40A5"/>
    <w:rsid w:val="001E4421"/>
    <w:rsid w:val="001E471E"/>
    <w:rsid w:val="001E4A85"/>
    <w:rsid w:val="001E4E68"/>
    <w:rsid w:val="001E4F46"/>
    <w:rsid w:val="001E5B8E"/>
    <w:rsid w:val="001E60F5"/>
    <w:rsid w:val="001E6BD7"/>
    <w:rsid w:val="001E713A"/>
    <w:rsid w:val="001E7B52"/>
    <w:rsid w:val="001E7B89"/>
    <w:rsid w:val="001E7D00"/>
    <w:rsid w:val="001F17D7"/>
    <w:rsid w:val="001F1E83"/>
    <w:rsid w:val="001F2279"/>
    <w:rsid w:val="001F2EC8"/>
    <w:rsid w:val="001F2F10"/>
    <w:rsid w:val="001F3A21"/>
    <w:rsid w:val="001F4044"/>
    <w:rsid w:val="001F46D5"/>
    <w:rsid w:val="001F4A0B"/>
    <w:rsid w:val="001F4BF9"/>
    <w:rsid w:val="001F5508"/>
    <w:rsid w:val="001F59EA"/>
    <w:rsid w:val="001F6AF9"/>
    <w:rsid w:val="001F7B61"/>
    <w:rsid w:val="002001B2"/>
    <w:rsid w:val="00200667"/>
    <w:rsid w:val="00200791"/>
    <w:rsid w:val="00200F8D"/>
    <w:rsid w:val="002019C2"/>
    <w:rsid w:val="00201DCD"/>
    <w:rsid w:val="00202025"/>
    <w:rsid w:val="002023AB"/>
    <w:rsid w:val="0020263F"/>
    <w:rsid w:val="00202B57"/>
    <w:rsid w:val="00202FD2"/>
    <w:rsid w:val="0020321E"/>
    <w:rsid w:val="00203237"/>
    <w:rsid w:val="0020368A"/>
    <w:rsid w:val="002037FD"/>
    <w:rsid w:val="00203A96"/>
    <w:rsid w:val="00203E6F"/>
    <w:rsid w:val="00204A7E"/>
    <w:rsid w:val="00204C46"/>
    <w:rsid w:val="00205395"/>
    <w:rsid w:val="00205D3C"/>
    <w:rsid w:val="00205D96"/>
    <w:rsid w:val="00206193"/>
    <w:rsid w:val="0020686D"/>
    <w:rsid w:val="00207A98"/>
    <w:rsid w:val="00207CD0"/>
    <w:rsid w:val="00210375"/>
    <w:rsid w:val="0021092D"/>
    <w:rsid w:val="00210957"/>
    <w:rsid w:val="0021148A"/>
    <w:rsid w:val="00211748"/>
    <w:rsid w:val="00211821"/>
    <w:rsid w:val="00211C3C"/>
    <w:rsid w:val="00211D5C"/>
    <w:rsid w:val="00211F0C"/>
    <w:rsid w:val="00211FD2"/>
    <w:rsid w:val="0021238C"/>
    <w:rsid w:val="00212E20"/>
    <w:rsid w:val="00212EF9"/>
    <w:rsid w:val="0021309F"/>
    <w:rsid w:val="00213254"/>
    <w:rsid w:val="0021405B"/>
    <w:rsid w:val="00214D3F"/>
    <w:rsid w:val="002156AD"/>
    <w:rsid w:val="00215A27"/>
    <w:rsid w:val="00215DD0"/>
    <w:rsid w:val="002161E2"/>
    <w:rsid w:val="002164BF"/>
    <w:rsid w:val="002175B0"/>
    <w:rsid w:val="00217942"/>
    <w:rsid w:val="00220206"/>
    <w:rsid w:val="00220655"/>
    <w:rsid w:val="002216CB"/>
    <w:rsid w:val="002217F2"/>
    <w:rsid w:val="00221816"/>
    <w:rsid w:val="00221990"/>
    <w:rsid w:val="002224C9"/>
    <w:rsid w:val="00222769"/>
    <w:rsid w:val="00222A27"/>
    <w:rsid w:val="002232E6"/>
    <w:rsid w:val="00223563"/>
    <w:rsid w:val="00223808"/>
    <w:rsid w:val="00224771"/>
    <w:rsid w:val="00224ED9"/>
    <w:rsid w:val="00226AB7"/>
    <w:rsid w:val="00226B11"/>
    <w:rsid w:val="002276FB"/>
    <w:rsid w:val="00230528"/>
    <w:rsid w:val="00232081"/>
    <w:rsid w:val="00232486"/>
    <w:rsid w:val="002326FE"/>
    <w:rsid w:val="00232BA1"/>
    <w:rsid w:val="00232FD2"/>
    <w:rsid w:val="00234451"/>
    <w:rsid w:val="00235314"/>
    <w:rsid w:val="00235457"/>
    <w:rsid w:val="0023559B"/>
    <w:rsid w:val="00236876"/>
    <w:rsid w:val="00236D4E"/>
    <w:rsid w:val="00237817"/>
    <w:rsid w:val="002379D8"/>
    <w:rsid w:val="00237C0F"/>
    <w:rsid w:val="00237CAA"/>
    <w:rsid w:val="00237F02"/>
    <w:rsid w:val="00241863"/>
    <w:rsid w:val="00241FA2"/>
    <w:rsid w:val="00242700"/>
    <w:rsid w:val="002429A7"/>
    <w:rsid w:val="00242BC7"/>
    <w:rsid w:val="00243663"/>
    <w:rsid w:val="00243D62"/>
    <w:rsid w:val="00244BE4"/>
    <w:rsid w:val="00244F0D"/>
    <w:rsid w:val="00245AAC"/>
    <w:rsid w:val="002463BE"/>
    <w:rsid w:val="002468C9"/>
    <w:rsid w:val="002470BC"/>
    <w:rsid w:val="002470EB"/>
    <w:rsid w:val="002474A0"/>
    <w:rsid w:val="0024778C"/>
    <w:rsid w:val="002477C5"/>
    <w:rsid w:val="002477FB"/>
    <w:rsid w:val="002501CE"/>
    <w:rsid w:val="0025076A"/>
    <w:rsid w:val="002509CB"/>
    <w:rsid w:val="00250A61"/>
    <w:rsid w:val="0025264C"/>
    <w:rsid w:val="002529A5"/>
    <w:rsid w:val="00252DDA"/>
    <w:rsid w:val="00252DDC"/>
    <w:rsid w:val="00252F2E"/>
    <w:rsid w:val="002530CA"/>
    <w:rsid w:val="002532E4"/>
    <w:rsid w:val="0025372E"/>
    <w:rsid w:val="00253B1D"/>
    <w:rsid w:val="00254289"/>
    <w:rsid w:val="002544A5"/>
    <w:rsid w:val="00255190"/>
    <w:rsid w:val="00255939"/>
    <w:rsid w:val="0025651C"/>
    <w:rsid w:val="00256F30"/>
    <w:rsid w:val="00257720"/>
    <w:rsid w:val="00257BB7"/>
    <w:rsid w:val="00257FC0"/>
    <w:rsid w:val="00261660"/>
    <w:rsid w:val="00261B1F"/>
    <w:rsid w:val="00262845"/>
    <w:rsid w:val="00263035"/>
    <w:rsid w:val="00263C8B"/>
    <w:rsid w:val="00263DB1"/>
    <w:rsid w:val="002643AF"/>
    <w:rsid w:val="002646B9"/>
    <w:rsid w:val="00264BEB"/>
    <w:rsid w:val="00264F79"/>
    <w:rsid w:val="00265494"/>
    <w:rsid w:val="002666FC"/>
    <w:rsid w:val="0026682B"/>
    <w:rsid w:val="00266D32"/>
    <w:rsid w:val="00266EA9"/>
    <w:rsid w:val="0026731F"/>
    <w:rsid w:val="00267375"/>
    <w:rsid w:val="00270EF7"/>
    <w:rsid w:val="00272403"/>
    <w:rsid w:val="00273490"/>
    <w:rsid w:val="00273BF1"/>
    <w:rsid w:val="002744DC"/>
    <w:rsid w:val="0027473F"/>
    <w:rsid w:val="002751DF"/>
    <w:rsid w:val="002755EF"/>
    <w:rsid w:val="0027640A"/>
    <w:rsid w:val="00276C49"/>
    <w:rsid w:val="00276D74"/>
    <w:rsid w:val="00276E3E"/>
    <w:rsid w:val="0027725D"/>
    <w:rsid w:val="002772AB"/>
    <w:rsid w:val="00277D0F"/>
    <w:rsid w:val="00280714"/>
    <w:rsid w:val="00280B19"/>
    <w:rsid w:val="00283021"/>
    <w:rsid w:val="0028329C"/>
    <w:rsid w:val="0028369B"/>
    <w:rsid w:val="00283EE8"/>
    <w:rsid w:val="00284400"/>
    <w:rsid w:val="0028540B"/>
    <w:rsid w:val="002854F3"/>
    <w:rsid w:val="00285671"/>
    <w:rsid w:val="00285714"/>
    <w:rsid w:val="00285CEA"/>
    <w:rsid w:val="00285DC7"/>
    <w:rsid w:val="00287170"/>
    <w:rsid w:val="00287C5A"/>
    <w:rsid w:val="00290420"/>
    <w:rsid w:val="00290E74"/>
    <w:rsid w:val="00290F02"/>
    <w:rsid w:val="00290F16"/>
    <w:rsid w:val="002919A1"/>
    <w:rsid w:val="00292194"/>
    <w:rsid w:val="002923EF"/>
    <w:rsid w:val="002925D0"/>
    <w:rsid w:val="00292815"/>
    <w:rsid w:val="00295141"/>
    <w:rsid w:val="00295ACE"/>
    <w:rsid w:val="0029603C"/>
    <w:rsid w:val="0029604F"/>
    <w:rsid w:val="00296B7E"/>
    <w:rsid w:val="00296EEA"/>
    <w:rsid w:val="002972E8"/>
    <w:rsid w:val="002A046B"/>
    <w:rsid w:val="002A0543"/>
    <w:rsid w:val="002A175E"/>
    <w:rsid w:val="002A1A11"/>
    <w:rsid w:val="002A286B"/>
    <w:rsid w:val="002A2CAB"/>
    <w:rsid w:val="002A2F76"/>
    <w:rsid w:val="002A3076"/>
    <w:rsid w:val="002A398B"/>
    <w:rsid w:val="002A4124"/>
    <w:rsid w:val="002A459D"/>
    <w:rsid w:val="002A4C93"/>
    <w:rsid w:val="002A60CD"/>
    <w:rsid w:val="002A60DD"/>
    <w:rsid w:val="002A6436"/>
    <w:rsid w:val="002A6559"/>
    <w:rsid w:val="002A6C29"/>
    <w:rsid w:val="002A7BDF"/>
    <w:rsid w:val="002B0059"/>
    <w:rsid w:val="002B0202"/>
    <w:rsid w:val="002B043C"/>
    <w:rsid w:val="002B1092"/>
    <w:rsid w:val="002B119B"/>
    <w:rsid w:val="002B22D1"/>
    <w:rsid w:val="002B2865"/>
    <w:rsid w:val="002B28A6"/>
    <w:rsid w:val="002B3945"/>
    <w:rsid w:val="002B4486"/>
    <w:rsid w:val="002B4D25"/>
    <w:rsid w:val="002B4E43"/>
    <w:rsid w:val="002B4E98"/>
    <w:rsid w:val="002B5930"/>
    <w:rsid w:val="002B5DDA"/>
    <w:rsid w:val="002B5F4A"/>
    <w:rsid w:val="002B6126"/>
    <w:rsid w:val="002B63B5"/>
    <w:rsid w:val="002B6550"/>
    <w:rsid w:val="002B6C0F"/>
    <w:rsid w:val="002B76BE"/>
    <w:rsid w:val="002B7E99"/>
    <w:rsid w:val="002C0487"/>
    <w:rsid w:val="002C04F2"/>
    <w:rsid w:val="002C0865"/>
    <w:rsid w:val="002C0918"/>
    <w:rsid w:val="002C099C"/>
    <w:rsid w:val="002C0D63"/>
    <w:rsid w:val="002C0E89"/>
    <w:rsid w:val="002C1020"/>
    <w:rsid w:val="002C1161"/>
    <w:rsid w:val="002C1167"/>
    <w:rsid w:val="002C11E0"/>
    <w:rsid w:val="002C124C"/>
    <w:rsid w:val="002C157C"/>
    <w:rsid w:val="002C16F1"/>
    <w:rsid w:val="002C191B"/>
    <w:rsid w:val="002C251C"/>
    <w:rsid w:val="002C2754"/>
    <w:rsid w:val="002C2771"/>
    <w:rsid w:val="002C29B0"/>
    <w:rsid w:val="002C2BAD"/>
    <w:rsid w:val="002C2BB9"/>
    <w:rsid w:val="002C323C"/>
    <w:rsid w:val="002C34B8"/>
    <w:rsid w:val="002C3645"/>
    <w:rsid w:val="002C38CD"/>
    <w:rsid w:val="002C3A2E"/>
    <w:rsid w:val="002C473C"/>
    <w:rsid w:val="002C54E0"/>
    <w:rsid w:val="002C5553"/>
    <w:rsid w:val="002C57A2"/>
    <w:rsid w:val="002C5AA5"/>
    <w:rsid w:val="002C5FEB"/>
    <w:rsid w:val="002C65F8"/>
    <w:rsid w:val="002C6756"/>
    <w:rsid w:val="002C716A"/>
    <w:rsid w:val="002C736B"/>
    <w:rsid w:val="002C7A47"/>
    <w:rsid w:val="002D0C44"/>
    <w:rsid w:val="002D0EE7"/>
    <w:rsid w:val="002D15B7"/>
    <w:rsid w:val="002D1C5B"/>
    <w:rsid w:val="002D1EA8"/>
    <w:rsid w:val="002D4136"/>
    <w:rsid w:val="002D42CB"/>
    <w:rsid w:val="002D477D"/>
    <w:rsid w:val="002D4871"/>
    <w:rsid w:val="002D4B24"/>
    <w:rsid w:val="002D4E8C"/>
    <w:rsid w:val="002D5673"/>
    <w:rsid w:val="002D610C"/>
    <w:rsid w:val="002D699D"/>
    <w:rsid w:val="002D7071"/>
    <w:rsid w:val="002D75A6"/>
    <w:rsid w:val="002E07B5"/>
    <w:rsid w:val="002E08CE"/>
    <w:rsid w:val="002E0C14"/>
    <w:rsid w:val="002E1CDC"/>
    <w:rsid w:val="002E1E44"/>
    <w:rsid w:val="002E26BE"/>
    <w:rsid w:val="002E270C"/>
    <w:rsid w:val="002E321E"/>
    <w:rsid w:val="002E3CCD"/>
    <w:rsid w:val="002E4C4F"/>
    <w:rsid w:val="002E5A2A"/>
    <w:rsid w:val="002E640A"/>
    <w:rsid w:val="002E66F8"/>
    <w:rsid w:val="002E67C0"/>
    <w:rsid w:val="002E69E3"/>
    <w:rsid w:val="002E6A40"/>
    <w:rsid w:val="002E6ACE"/>
    <w:rsid w:val="002E6D77"/>
    <w:rsid w:val="002E72E5"/>
    <w:rsid w:val="002F0041"/>
    <w:rsid w:val="002F05BE"/>
    <w:rsid w:val="002F0624"/>
    <w:rsid w:val="002F0B9A"/>
    <w:rsid w:val="002F12DB"/>
    <w:rsid w:val="002F214B"/>
    <w:rsid w:val="002F2C15"/>
    <w:rsid w:val="002F3583"/>
    <w:rsid w:val="002F3729"/>
    <w:rsid w:val="002F3803"/>
    <w:rsid w:val="002F3AEE"/>
    <w:rsid w:val="002F3C82"/>
    <w:rsid w:val="002F481F"/>
    <w:rsid w:val="002F4875"/>
    <w:rsid w:val="002F53AD"/>
    <w:rsid w:val="002F59C2"/>
    <w:rsid w:val="002F5E94"/>
    <w:rsid w:val="002F6275"/>
    <w:rsid w:val="002F661F"/>
    <w:rsid w:val="002F6AC9"/>
    <w:rsid w:val="002F7020"/>
    <w:rsid w:val="002F7066"/>
    <w:rsid w:val="002F7721"/>
    <w:rsid w:val="00300017"/>
    <w:rsid w:val="0030064A"/>
    <w:rsid w:val="00300DAB"/>
    <w:rsid w:val="00301446"/>
    <w:rsid w:val="00301813"/>
    <w:rsid w:val="00301DA7"/>
    <w:rsid w:val="00301EA7"/>
    <w:rsid w:val="003030C9"/>
    <w:rsid w:val="00303AF3"/>
    <w:rsid w:val="0030433D"/>
    <w:rsid w:val="0030574A"/>
    <w:rsid w:val="00305B95"/>
    <w:rsid w:val="003060E7"/>
    <w:rsid w:val="003067EA"/>
    <w:rsid w:val="00306A1D"/>
    <w:rsid w:val="003074B5"/>
    <w:rsid w:val="00310323"/>
    <w:rsid w:val="00310BC2"/>
    <w:rsid w:val="00310EDE"/>
    <w:rsid w:val="00311239"/>
    <w:rsid w:val="0031162D"/>
    <w:rsid w:val="0031192F"/>
    <w:rsid w:val="00311FE9"/>
    <w:rsid w:val="00312371"/>
    <w:rsid w:val="00312947"/>
    <w:rsid w:val="003137DB"/>
    <w:rsid w:val="00313E8F"/>
    <w:rsid w:val="0031413B"/>
    <w:rsid w:val="0031421A"/>
    <w:rsid w:val="003148BF"/>
    <w:rsid w:val="00314DD5"/>
    <w:rsid w:val="00314DE6"/>
    <w:rsid w:val="00315378"/>
    <w:rsid w:val="00315F8D"/>
    <w:rsid w:val="0031660D"/>
    <w:rsid w:val="003168E7"/>
    <w:rsid w:val="00316BA9"/>
    <w:rsid w:val="00317414"/>
    <w:rsid w:val="00317626"/>
    <w:rsid w:val="0031767C"/>
    <w:rsid w:val="00317956"/>
    <w:rsid w:val="00317F05"/>
    <w:rsid w:val="00320089"/>
    <w:rsid w:val="00320288"/>
    <w:rsid w:val="0032043D"/>
    <w:rsid w:val="003207BA"/>
    <w:rsid w:val="003214B7"/>
    <w:rsid w:val="0032170C"/>
    <w:rsid w:val="0032235C"/>
    <w:rsid w:val="0032238F"/>
    <w:rsid w:val="00323A75"/>
    <w:rsid w:val="003240DA"/>
    <w:rsid w:val="003244B5"/>
    <w:rsid w:val="00324FD4"/>
    <w:rsid w:val="00326193"/>
    <w:rsid w:val="00326E29"/>
    <w:rsid w:val="00326E47"/>
    <w:rsid w:val="003270D1"/>
    <w:rsid w:val="003273AE"/>
    <w:rsid w:val="003274C0"/>
    <w:rsid w:val="00327A31"/>
    <w:rsid w:val="00327D6F"/>
    <w:rsid w:val="00330BC2"/>
    <w:rsid w:val="00330F2F"/>
    <w:rsid w:val="00333D91"/>
    <w:rsid w:val="00334F8D"/>
    <w:rsid w:val="003352FB"/>
    <w:rsid w:val="003356F4"/>
    <w:rsid w:val="00335D7F"/>
    <w:rsid w:val="00335EEB"/>
    <w:rsid w:val="003360D5"/>
    <w:rsid w:val="00336773"/>
    <w:rsid w:val="0033749B"/>
    <w:rsid w:val="003377DD"/>
    <w:rsid w:val="00337B66"/>
    <w:rsid w:val="0034014E"/>
    <w:rsid w:val="0034044E"/>
    <w:rsid w:val="00340E9A"/>
    <w:rsid w:val="003418FD"/>
    <w:rsid w:val="00342969"/>
    <w:rsid w:val="00342F31"/>
    <w:rsid w:val="0034361B"/>
    <w:rsid w:val="003436AF"/>
    <w:rsid w:val="00343A6B"/>
    <w:rsid w:val="0034450C"/>
    <w:rsid w:val="003445D5"/>
    <w:rsid w:val="003454CA"/>
    <w:rsid w:val="00346D38"/>
    <w:rsid w:val="00346DF1"/>
    <w:rsid w:val="003470A9"/>
    <w:rsid w:val="0034786B"/>
    <w:rsid w:val="00347CAE"/>
    <w:rsid w:val="003509B5"/>
    <w:rsid w:val="00350A8A"/>
    <w:rsid w:val="00350BE8"/>
    <w:rsid w:val="00351603"/>
    <w:rsid w:val="00351647"/>
    <w:rsid w:val="00351BF2"/>
    <w:rsid w:val="0035227D"/>
    <w:rsid w:val="00352A48"/>
    <w:rsid w:val="00352ABF"/>
    <w:rsid w:val="00353280"/>
    <w:rsid w:val="003532E4"/>
    <w:rsid w:val="0035330E"/>
    <w:rsid w:val="003535B9"/>
    <w:rsid w:val="00353637"/>
    <w:rsid w:val="00353C74"/>
    <w:rsid w:val="00354AC5"/>
    <w:rsid w:val="00354F5B"/>
    <w:rsid w:val="0035528E"/>
    <w:rsid w:val="00355DAE"/>
    <w:rsid w:val="00356269"/>
    <w:rsid w:val="00356A46"/>
    <w:rsid w:val="00357001"/>
    <w:rsid w:val="00357BD5"/>
    <w:rsid w:val="00360341"/>
    <w:rsid w:val="0036050F"/>
    <w:rsid w:val="003612D3"/>
    <w:rsid w:val="00361427"/>
    <w:rsid w:val="00361674"/>
    <w:rsid w:val="00361BA7"/>
    <w:rsid w:val="00361EE5"/>
    <w:rsid w:val="00361FB3"/>
    <w:rsid w:val="003624F9"/>
    <w:rsid w:val="00362A9B"/>
    <w:rsid w:val="003631FE"/>
    <w:rsid w:val="0036321A"/>
    <w:rsid w:val="003641AF"/>
    <w:rsid w:val="00364A85"/>
    <w:rsid w:val="003652DD"/>
    <w:rsid w:val="0036535D"/>
    <w:rsid w:val="003661BC"/>
    <w:rsid w:val="0036659D"/>
    <w:rsid w:val="003669A0"/>
    <w:rsid w:val="00366BA2"/>
    <w:rsid w:val="003670A2"/>
    <w:rsid w:val="0036759E"/>
    <w:rsid w:val="0036780B"/>
    <w:rsid w:val="00367B47"/>
    <w:rsid w:val="00367DF6"/>
    <w:rsid w:val="00370DAC"/>
    <w:rsid w:val="00370DF3"/>
    <w:rsid w:val="003717ED"/>
    <w:rsid w:val="00371C5D"/>
    <w:rsid w:val="00373179"/>
    <w:rsid w:val="00373965"/>
    <w:rsid w:val="00373CA8"/>
    <w:rsid w:val="00374B9C"/>
    <w:rsid w:val="00375769"/>
    <w:rsid w:val="00377197"/>
    <w:rsid w:val="00377A4C"/>
    <w:rsid w:val="00377CB8"/>
    <w:rsid w:val="0038041E"/>
    <w:rsid w:val="0038093D"/>
    <w:rsid w:val="00380BED"/>
    <w:rsid w:val="00380DED"/>
    <w:rsid w:val="00380FA6"/>
    <w:rsid w:val="0038172D"/>
    <w:rsid w:val="00381765"/>
    <w:rsid w:val="003817AE"/>
    <w:rsid w:val="00381F60"/>
    <w:rsid w:val="00382402"/>
    <w:rsid w:val="00382721"/>
    <w:rsid w:val="00383287"/>
    <w:rsid w:val="00383CCB"/>
    <w:rsid w:val="00384370"/>
    <w:rsid w:val="00384993"/>
    <w:rsid w:val="003854C7"/>
    <w:rsid w:val="003863CC"/>
    <w:rsid w:val="0038644B"/>
    <w:rsid w:val="00387FE7"/>
    <w:rsid w:val="00390514"/>
    <w:rsid w:val="00390C6A"/>
    <w:rsid w:val="00390CA9"/>
    <w:rsid w:val="00390D49"/>
    <w:rsid w:val="00390DD6"/>
    <w:rsid w:val="00390EE4"/>
    <w:rsid w:val="0039159C"/>
    <w:rsid w:val="0039218C"/>
    <w:rsid w:val="003929AA"/>
    <w:rsid w:val="00392FB1"/>
    <w:rsid w:val="0039322C"/>
    <w:rsid w:val="00393471"/>
    <w:rsid w:val="003935CE"/>
    <w:rsid w:val="003936AF"/>
    <w:rsid w:val="00393730"/>
    <w:rsid w:val="00393F6E"/>
    <w:rsid w:val="00393FDE"/>
    <w:rsid w:val="00394488"/>
    <w:rsid w:val="003944CD"/>
    <w:rsid w:val="00394945"/>
    <w:rsid w:val="00394F36"/>
    <w:rsid w:val="0039549D"/>
    <w:rsid w:val="0039581B"/>
    <w:rsid w:val="00395EE6"/>
    <w:rsid w:val="003968E5"/>
    <w:rsid w:val="003969AB"/>
    <w:rsid w:val="00396E3B"/>
    <w:rsid w:val="00397490"/>
    <w:rsid w:val="003975A5"/>
    <w:rsid w:val="00397B0B"/>
    <w:rsid w:val="003A009D"/>
    <w:rsid w:val="003A0149"/>
    <w:rsid w:val="003A062C"/>
    <w:rsid w:val="003A0EF5"/>
    <w:rsid w:val="003A1560"/>
    <w:rsid w:val="003A23D6"/>
    <w:rsid w:val="003A24DE"/>
    <w:rsid w:val="003A2504"/>
    <w:rsid w:val="003A27BC"/>
    <w:rsid w:val="003A3045"/>
    <w:rsid w:val="003A319A"/>
    <w:rsid w:val="003A39F0"/>
    <w:rsid w:val="003A4A2F"/>
    <w:rsid w:val="003A4BC8"/>
    <w:rsid w:val="003A4FB9"/>
    <w:rsid w:val="003A56BD"/>
    <w:rsid w:val="003A57ED"/>
    <w:rsid w:val="003A5A30"/>
    <w:rsid w:val="003A5ABB"/>
    <w:rsid w:val="003A5E26"/>
    <w:rsid w:val="003A625D"/>
    <w:rsid w:val="003A6428"/>
    <w:rsid w:val="003A672C"/>
    <w:rsid w:val="003A69F6"/>
    <w:rsid w:val="003A6E26"/>
    <w:rsid w:val="003A7757"/>
    <w:rsid w:val="003B0043"/>
    <w:rsid w:val="003B074F"/>
    <w:rsid w:val="003B0D2B"/>
    <w:rsid w:val="003B0D60"/>
    <w:rsid w:val="003B10CE"/>
    <w:rsid w:val="003B1BAE"/>
    <w:rsid w:val="003B1CCC"/>
    <w:rsid w:val="003B2149"/>
    <w:rsid w:val="003B2B6F"/>
    <w:rsid w:val="003B3767"/>
    <w:rsid w:val="003B37F6"/>
    <w:rsid w:val="003B396F"/>
    <w:rsid w:val="003B398A"/>
    <w:rsid w:val="003B3A62"/>
    <w:rsid w:val="003B3FC7"/>
    <w:rsid w:val="003B4250"/>
    <w:rsid w:val="003B4669"/>
    <w:rsid w:val="003B4787"/>
    <w:rsid w:val="003B4F5F"/>
    <w:rsid w:val="003B4FA3"/>
    <w:rsid w:val="003B5070"/>
    <w:rsid w:val="003B5392"/>
    <w:rsid w:val="003B5479"/>
    <w:rsid w:val="003B5AED"/>
    <w:rsid w:val="003B5ED4"/>
    <w:rsid w:val="003B6183"/>
    <w:rsid w:val="003B6218"/>
    <w:rsid w:val="003B662E"/>
    <w:rsid w:val="003B6E8C"/>
    <w:rsid w:val="003B72B8"/>
    <w:rsid w:val="003B774C"/>
    <w:rsid w:val="003C09BA"/>
    <w:rsid w:val="003C0C37"/>
    <w:rsid w:val="003C0D91"/>
    <w:rsid w:val="003C0E9E"/>
    <w:rsid w:val="003C0EBD"/>
    <w:rsid w:val="003C102B"/>
    <w:rsid w:val="003C1211"/>
    <w:rsid w:val="003C1767"/>
    <w:rsid w:val="003C1794"/>
    <w:rsid w:val="003C1B36"/>
    <w:rsid w:val="003C1F35"/>
    <w:rsid w:val="003C20A9"/>
    <w:rsid w:val="003C247D"/>
    <w:rsid w:val="003C32A2"/>
    <w:rsid w:val="003C386A"/>
    <w:rsid w:val="003C38CA"/>
    <w:rsid w:val="003C39B0"/>
    <w:rsid w:val="003C4438"/>
    <w:rsid w:val="003C455E"/>
    <w:rsid w:val="003C4679"/>
    <w:rsid w:val="003C46BD"/>
    <w:rsid w:val="003C530A"/>
    <w:rsid w:val="003C6197"/>
    <w:rsid w:val="003C6331"/>
    <w:rsid w:val="003C658D"/>
    <w:rsid w:val="003C6A74"/>
    <w:rsid w:val="003D050D"/>
    <w:rsid w:val="003D060F"/>
    <w:rsid w:val="003D0CF5"/>
    <w:rsid w:val="003D1183"/>
    <w:rsid w:val="003D14D4"/>
    <w:rsid w:val="003D1563"/>
    <w:rsid w:val="003D2351"/>
    <w:rsid w:val="003D2925"/>
    <w:rsid w:val="003D295C"/>
    <w:rsid w:val="003D2B3F"/>
    <w:rsid w:val="003D2CA8"/>
    <w:rsid w:val="003D39B4"/>
    <w:rsid w:val="003D3C6D"/>
    <w:rsid w:val="003D48C9"/>
    <w:rsid w:val="003D4CB3"/>
    <w:rsid w:val="003D5011"/>
    <w:rsid w:val="003D54F2"/>
    <w:rsid w:val="003D5768"/>
    <w:rsid w:val="003D5BBB"/>
    <w:rsid w:val="003D659B"/>
    <w:rsid w:val="003D6713"/>
    <w:rsid w:val="003D7166"/>
    <w:rsid w:val="003D7737"/>
    <w:rsid w:val="003D7ACC"/>
    <w:rsid w:val="003E00D7"/>
    <w:rsid w:val="003E06CA"/>
    <w:rsid w:val="003E0F7F"/>
    <w:rsid w:val="003E1882"/>
    <w:rsid w:val="003E2020"/>
    <w:rsid w:val="003E25B3"/>
    <w:rsid w:val="003E2AA2"/>
    <w:rsid w:val="003E308D"/>
    <w:rsid w:val="003E4BF2"/>
    <w:rsid w:val="003E5F98"/>
    <w:rsid w:val="003E6159"/>
    <w:rsid w:val="003E62AE"/>
    <w:rsid w:val="003E701B"/>
    <w:rsid w:val="003E726B"/>
    <w:rsid w:val="003F0929"/>
    <w:rsid w:val="003F0BB6"/>
    <w:rsid w:val="003F0E96"/>
    <w:rsid w:val="003F0EE6"/>
    <w:rsid w:val="003F0F0A"/>
    <w:rsid w:val="003F0FDE"/>
    <w:rsid w:val="003F136E"/>
    <w:rsid w:val="003F1F3D"/>
    <w:rsid w:val="003F2351"/>
    <w:rsid w:val="003F258E"/>
    <w:rsid w:val="003F3301"/>
    <w:rsid w:val="003F5144"/>
    <w:rsid w:val="003F56C2"/>
    <w:rsid w:val="003F5C59"/>
    <w:rsid w:val="003F6487"/>
    <w:rsid w:val="003F6AB6"/>
    <w:rsid w:val="003F6E62"/>
    <w:rsid w:val="003F7851"/>
    <w:rsid w:val="003F789D"/>
    <w:rsid w:val="003F7A62"/>
    <w:rsid w:val="003F7F68"/>
    <w:rsid w:val="00400826"/>
    <w:rsid w:val="00401D3E"/>
    <w:rsid w:val="00401F44"/>
    <w:rsid w:val="00401FBA"/>
    <w:rsid w:val="00402264"/>
    <w:rsid w:val="004023C3"/>
    <w:rsid w:val="00403337"/>
    <w:rsid w:val="0040372D"/>
    <w:rsid w:val="00403B5A"/>
    <w:rsid w:val="00404264"/>
    <w:rsid w:val="00404735"/>
    <w:rsid w:val="004047BA"/>
    <w:rsid w:val="0040533B"/>
    <w:rsid w:val="00406784"/>
    <w:rsid w:val="00406AF0"/>
    <w:rsid w:val="004071E8"/>
    <w:rsid w:val="00407FF1"/>
    <w:rsid w:val="00410F1E"/>
    <w:rsid w:val="00411FF5"/>
    <w:rsid w:val="004124B4"/>
    <w:rsid w:val="00413B9D"/>
    <w:rsid w:val="00414AE9"/>
    <w:rsid w:val="00414D60"/>
    <w:rsid w:val="00414F62"/>
    <w:rsid w:val="004152E4"/>
    <w:rsid w:val="00416DCA"/>
    <w:rsid w:val="004176A2"/>
    <w:rsid w:val="004216B1"/>
    <w:rsid w:val="00421DDE"/>
    <w:rsid w:val="0042214E"/>
    <w:rsid w:val="0042271A"/>
    <w:rsid w:val="0042299C"/>
    <w:rsid w:val="0042308B"/>
    <w:rsid w:val="00423705"/>
    <w:rsid w:val="00423997"/>
    <w:rsid w:val="00423CD2"/>
    <w:rsid w:val="00424B17"/>
    <w:rsid w:val="00424CDA"/>
    <w:rsid w:val="00425921"/>
    <w:rsid w:val="00427159"/>
    <w:rsid w:val="00427228"/>
    <w:rsid w:val="0042769D"/>
    <w:rsid w:val="0043003F"/>
    <w:rsid w:val="004304E4"/>
    <w:rsid w:val="00430F97"/>
    <w:rsid w:val="004320CC"/>
    <w:rsid w:val="0043254A"/>
    <w:rsid w:val="00432FE4"/>
    <w:rsid w:val="00433350"/>
    <w:rsid w:val="00433DB2"/>
    <w:rsid w:val="0043491D"/>
    <w:rsid w:val="00434B55"/>
    <w:rsid w:val="00435215"/>
    <w:rsid w:val="004352E1"/>
    <w:rsid w:val="00435635"/>
    <w:rsid w:val="00435C2E"/>
    <w:rsid w:val="00435D31"/>
    <w:rsid w:val="00437056"/>
    <w:rsid w:val="0043759E"/>
    <w:rsid w:val="00437817"/>
    <w:rsid w:val="00440A07"/>
    <w:rsid w:val="00440C8D"/>
    <w:rsid w:val="0044144C"/>
    <w:rsid w:val="00441583"/>
    <w:rsid w:val="00441787"/>
    <w:rsid w:val="00441B0C"/>
    <w:rsid w:val="004430F0"/>
    <w:rsid w:val="0044312C"/>
    <w:rsid w:val="00444949"/>
    <w:rsid w:val="0044520A"/>
    <w:rsid w:val="00445A00"/>
    <w:rsid w:val="004462AC"/>
    <w:rsid w:val="004464AE"/>
    <w:rsid w:val="00446646"/>
    <w:rsid w:val="00446ECC"/>
    <w:rsid w:val="00447D75"/>
    <w:rsid w:val="00450B4F"/>
    <w:rsid w:val="0045124C"/>
    <w:rsid w:val="0045166D"/>
    <w:rsid w:val="00451E29"/>
    <w:rsid w:val="00452901"/>
    <w:rsid w:val="0045409B"/>
    <w:rsid w:val="00454788"/>
    <w:rsid w:val="00454810"/>
    <w:rsid w:val="00454B47"/>
    <w:rsid w:val="00454D9B"/>
    <w:rsid w:val="0045523A"/>
    <w:rsid w:val="0045584C"/>
    <w:rsid w:val="004558F7"/>
    <w:rsid w:val="0045789F"/>
    <w:rsid w:val="0046007C"/>
    <w:rsid w:val="004612A4"/>
    <w:rsid w:val="00462059"/>
    <w:rsid w:val="00462926"/>
    <w:rsid w:val="00464C37"/>
    <w:rsid w:val="00464FF0"/>
    <w:rsid w:val="0046556C"/>
    <w:rsid w:val="004662B6"/>
    <w:rsid w:val="004666FF"/>
    <w:rsid w:val="00466D72"/>
    <w:rsid w:val="00466E58"/>
    <w:rsid w:val="0047007B"/>
    <w:rsid w:val="00470931"/>
    <w:rsid w:val="00470F73"/>
    <w:rsid w:val="004712AB"/>
    <w:rsid w:val="00471619"/>
    <w:rsid w:val="004718DF"/>
    <w:rsid w:val="004724F8"/>
    <w:rsid w:val="004726B8"/>
    <w:rsid w:val="00472DA1"/>
    <w:rsid w:val="0047301F"/>
    <w:rsid w:val="00473B6E"/>
    <w:rsid w:val="004744F2"/>
    <w:rsid w:val="0047450D"/>
    <w:rsid w:val="004745AA"/>
    <w:rsid w:val="00475725"/>
    <w:rsid w:val="00476027"/>
    <w:rsid w:val="004760DE"/>
    <w:rsid w:val="004779DA"/>
    <w:rsid w:val="0048141E"/>
    <w:rsid w:val="004815EE"/>
    <w:rsid w:val="00481717"/>
    <w:rsid w:val="00481EA3"/>
    <w:rsid w:val="00481FDC"/>
    <w:rsid w:val="004827CC"/>
    <w:rsid w:val="00482F1F"/>
    <w:rsid w:val="00482F35"/>
    <w:rsid w:val="004831F4"/>
    <w:rsid w:val="0048377E"/>
    <w:rsid w:val="00483B2B"/>
    <w:rsid w:val="0048446F"/>
    <w:rsid w:val="004858AA"/>
    <w:rsid w:val="00486517"/>
    <w:rsid w:val="0048672F"/>
    <w:rsid w:val="00486A29"/>
    <w:rsid w:val="00486D66"/>
    <w:rsid w:val="0048723A"/>
    <w:rsid w:val="00487750"/>
    <w:rsid w:val="00487765"/>
    <w:rsid w:val="00487AD2"/>
    <w:rsid w:val="00490095"/>
    <w:rsid w:val="004908A7"/>
    <w:rsid w:val="00490ACC"/>
    <w:rsid w:val="00490C9B"/>
    <w:rsid w:val="004912E8"/>
    <w:rsid w:val="0049245B"/>
    <w:rsid w:val="00492864"/>
    <w:rsid w:val="004928D4"/>
    <w:rsid w:val="00492DBD"/>
    <w:rsid w:val="004934B4"/>
    <w:rsid w:val="00493CEE"/>
    <w:rsid w:val="00493E04"/>
    <w:rsid w:val="00494129"/>
    <w:rsid w:val="0049433B"/>
    <w:rsid w:val="00494D55"/>
    <w:rsid w:val="00494F48"/>
    <w:rsid w:val="00495630"/>
    <w:rsid w:val="0049589D"/>
    <w:rsid w:val="0049613A"/>
    <w:rsid w:val="004963CE"/>
    <w:rsid w:val="004963D5"/>
    <w:rsid w:val="004964E9"/>
    <w:rsid w:val="0049758E"/>
    <w:rsid w:val="004975C7"/>
    <w:rsid w:val="004975D7"/>
    <w:rsid w:val="004A1A96"/>
    <w:rsid w:val="004A2818"/>
    <w:rsid w:val="004A2922"/>
    <w:rsid w:val="004A2982"/>
    <w:rsid w:val="004A2A64"/>
    <w:rsid w:val="004A2B09"/>
    <w:rsid w:val="004A43CC"/>
    <w:rsid w:val="004A4546"/>
    <w:rsid w:val="004A4678"/>
    <w:rsid w:val="004A48D8"/>
    <w:rsid w:val="004A4ADE"/>
    <w:rsid w:val="004A4FB2"/>
    <w:rsid w:val="004A5783"/>
    <w:rsid w:val="004A69D2"/>
    <w:rsid w:val="004A6A31"/>
    <w:rsid w:val="004A74B1"/>
    <w:rsid w:val="004B0289"/>
    <w:rsid w:val="004B028E"/>
    <w:rsid w:val="004B040D"/>
    <w:rsid w:val="004B050F"/>
    <w:rsid w:val="004B07B9"/>
    <w:rsid w:val="004B0911"/>
    <w:rsid w:val="004B10C8"/>
    <w:rsid w:val="004B24E4"/>
    <w:rsid w:val="004B2746"/>
    <w:rsid w:val="004B2CF3"/>
    <w:rsid w:val="004B2D85"/>
    <w:rsid w:val="004B2E59"/>
    <w:rsid w:val="004B319C"/>
    <w:rsid w:val="004B32B5"/>
    <w:rsid w:val="004B3C2C"/>
    <w:rsid w:val="004B3FBF"/>
    <w:rsid w:val="004B4CD4"/>
    <w:rsid w:val="004B5408"/>
    <w:rsid w:val="004B5E9E"/>
    <w:rsid w:val="004B6051"/>
    <w:rsid w:val="004B643C"/>
    <w:rsid w:val="004B7111"/>
    <w:rsid w:val="004B7740"/>
    <w:rsid w:val="004C010E"/>
    <w:rsid w:val="004C0729"/>
    <w:rsid w:val="004C0AA5"/>
    <w:rsid w:val="004C10BA"/>
    <w:rsid w:val="004C17C6"/>
    <w:rsid w:val="004C27DC"/>
    <w:rsid w:val="004C2B16"/>
    <w:rsid w:val="004C3104"/>
    <w:rsid w:val="004C31DD"/>
    <w:rsid w:val="004C3B2C"/>
    <w:rsid w:val="004C4AC5"/>
    <w:rsid w:val="004C5115"/>
    <w:rsid w:val="004C54AF"/>
    <w:rsid w:val="004C58CF"/>
    <w:rsid w:val="004C5BA0"/>
    <w:rsid w:val="004C634A"/>
    <w:rsid w:val="004C6E0C"/>
    <w:rsid w:val="004C6E89"/>
    <w:rsid w:val="004C6ED6"/>
    <w:rsid w:val="004C7163"/>
    <w:rsid w:val="004C7304"/>
    <w:rsid w:val="004D07CC"/>
    <w:rsid w:val="004D0C4D"/>
    <w:rsid w:val="004D0FE0"/>
    <w:rsid w:val="004D1616"/>
    <w:rsid w:val="004D162F"/>
    <w:rsid w:val="004D1AF6"/>
    <w:rsid w:val="004D2163"/>
    <w:rsid w:val="004D280C"/>
    <w:rsid w:val="004D2901"/>
    <w:rsid w:val="004D2E75"/>
    <w:rsid w:val="004D3417"/>
    <w:rsid w:val="004D341C"/>
    <w:rsid w:val="004D4967"/>
    <w:rsid w:val="004D4AAB"/>
    <w:rsid w:val="004D5117"/>
    <w:rsid w:val="004D5888"/>
    <w:rsid w:val="004D5C7B"/>
    <w:rsid w:val="004D60B8"/>
    <w:rsid w:val="004D6312"/>
    <w:rsid w:val="004D6413"/>
    <w:rsid w:val="004D66BF"/>
    <w:rsid w:val="004D6FCD"/>
    <w:rsid w:val="004D72E6"/>
    <w:rsid w:val="004D7867"/>
    <w:rsid w:val="004D7E1E"/>
    <w:rsid w:val="004E0444"/>
    <w:rsid w:val="004E08C8"/>
    <w:rsid w:val="004E0A4C"/>
    <w:rsid w:val="004E0E3E"/>
    <w:rsid w:val="004E13E9"/>
    <w:rsid w:val="004E1E6F"/>
    <w:rsid w:val="004E2537"/>
    <w:rsid w:val="004E3870"/>
    <w:rsid w:val="004E3A59"/>
    <w:rsid w:val="004E47FB"/>
    <w:rsid w:val="004E486B"/>
    <w:rsid w:val="004E5294"/>
    <w:rsid w:val="004E56AB"/>
    <w:rsid w:val="004E5C6F"/>
    <w:rsid w:val="004E6533"/>
    <w:rsid w:val="004E6ED1"/>
    <w:rsid w:val="004E71BC"/>
    <w:rsid w:val="004E73CA"/>
    <w:rsid w:val="004E769A"/>
    <w:rsid w:val="004E7EAC"/>
    <w:rsid w:val="004F1021"/>
    <w:rsid w:val="004F1982"/>
    <w:rsid w:val="004F247C"/>
    <w:rsid w:val="004F3064"/>
    <w:rsid w:val="004F325F"/>
    <w:rsid w:val="004F3324"/>
    <w:rsid w:val="004F352A"/>
    <w:rsid w:val="004F3BBF"/>
    <w:rsid w:val="004F40FD"/>
    <w:rsid w:val="004F4605"/>
    <w:rsid w:val="004F497C"/>
    <w:rsid w:val="004F4CF0"/>
    <w:rsid w:val="004F530F"/>
    <w:rsid w:val="004F5A54"/>
    <w:rsid w:val="004F7151"/>
    <w:rsid w:val="00500009"/>
    <w:rsid w:val="0050132A"/>
    <w:rsid w:val="005016F6"/>
    <w:rsid w:val="00501F8B"/>
    <w:rsid w:val="00502543"/>
    <w:rsid w:val="00502CED"/>
    <w:rsid w:val="00503382"/>
    <w:rsid w:val="00503B4F"/>
    <w:rsid w:val="005040D7"/>
    <w:rsid w:val="0050458A"/>
    <w:rsid w:val="00504A79"/>
    <w:rsid w:val="005051D8"/>
    <w:rsid w:val="00505581"/>
    <w:rsid w:val="0050646C"/>
    <w:rsid w:val="00507C8D"/>
    <w:rsid w:val="00510146"/>
    <w:rsid w:val="005105D8"/>
    <w:rsid w:val="005105FA"/>
    <w:rsid w:val="005109A0"/>
    <w:rsid w:val="00510AD9"/>
    <w:rsid w:val="00511754"/>
    <w:rsid w:val="005119C3"/>
    <w:rsid w:val="0051299B"/>
    <w:rsid w:val="00512FEC"/>
    <w:rsid w:val="005133C3"/>
    <w:rsid w:val="00513F33"/>
    <w:rsid w:val="005141DB"/>
    <w:rsid w:val="005145DF"/>
    <w:rsid w:val="005153B3"/>
    <w:rsid w:val="00515515"/>
    <w:rsid w:val="005155B1"/>
    <w:rsid w:val="005155E1"/>
    <w:rsid w:val="00515707"/>
    <w:rsid w:val="00515E4D"/>
    <w:rsid w:val="00515F1A"/>
    <w:rsid w:val="0051631D"/>
    <w:rsid w:val="0051632A"/>
    <w:rsid w:val="005168D8"/>
    <w:rsid w:val="0051694D"/>
    <w:rsid w:val="00517B13"/>
    <w:rsid w:val="00517B19"/>
    <w:rsid w:val="005200E1"/>
    <w:rsid w:val="00520569"/>
    <w:rsid w:val="00520F2E"/>
    <w:rsid w:val="00521773"/>
    <w:rsid w:val="00521C34"/>
    <w:rsid w:val="00521CD5"/>
    <w:rsid w:val="00521E1B"/>
    <w:rsid w:val="00522505"/>
    <w:rsid w:val="00522BD0"/>
    <w:rsid w:val="00523F59"/>
    <w:rsid w:val="00524823"/>
    <w:rsid w:val="00524BAF"/>
    <w:rsid w:val="00524BD6"/>
    <w:rsid w:val="0052567B"/>
    <w:rsid w:val="0052568E"/>
    <w:rsid w:val="0052611C"/>
    <w:rsid w:val="0052685E"/>
    <w:rsid w:val="00526A47"/>
    <w:rsid w:val="00526E60"/>
    <w:rsid w:val="00530637"/>
    <w:rsid w:val="005306B1"/>
    <w:rsid w:val="00530E46"/>
    <w:rsid w:val="0053169E"/>
    <w:rsid w:val="0053170D"/>
    <w:rsid w:val="00531AE2"/>
    <w:rsid w:val="00532266"/>
    <w:rsid w:val="00532540"/>
    <w:rsid w:val="00532899"/>
    <w:rsid w:val="00532A06"/>
    <w:rsid w:val="00532ECB"/>
    <w:rsid w:val="00533856"/>
    <w:rsid w:val="0053448D"/>
    <w:rsid w:val="005348E9"/>
    <w:rsid w:val="00535C85"/>
    <w:rsid w:val="005362FD"/>
    <w:rsid w:val="00537037"/>
    <w:rsid w:val="005377F4"/>
    <w:rsid w:val="00537B34"/>
    <w:rsid w:val="00537ECD"/>
    <w:rsid w:val="00540AB4"/>
    <w:rsid w:val="005411D4"/>
    <w:rsid w:val="0054172C"/>
    <w:rsid w:val="00541CD3"/>
    <w:rsid w:val="00542247"/>
    <w:rsid w:val="00543010"/>
    <w:rsid w:val="005430F3"/>
    <w:rsid w:val="005432B6"/>
    <w:rsid w:val="00543339"/>
    <w:rsid w:val="00543CB6"/>
    <w:rsid w:val="005441C9"/>
    <w:rsid w:val="005455F2"/>
    <w:rsid w:val="00545A94"/>
    <w:rsid w:val="005464E2"/>
    <w:rsid w:val="005474B1"/>
    <w:rsid w:val="00547576"/>
    <w:rsid w:val="00547F1A"/>
    <w:rsid w:val="0055091A"/>
    <w:rsid w:val="00551563"/>
    <w:rsid w:val="00551730"/>
    <w:rsid w:val="00552834"/>
    <w:rsid w:val="005529D0"/>
    <w:rsid w:val="0055354A"/>
    <w:rsid w:val="005539B5"/>
    <w:rsid w:val="005546E0"/>
    <w:rsid w:val="00555482"/>
    <w:rsid w:val="0055598D"/>
    <w:rsid w:val="005565E5"/>
    <w:rsid w:val="0055750D"/>
    <w:rsid w:val="0055774F"/>
    <w:rsid w:val="0056015B"/>
    <w:rsid w:val="00560B9B"/>
    <w:rsid w:val="00560BA4"/>
    <w:rsid w:val="00560F3B"/>
    <w:rsid w:val="0056112F"/>
    <w:rsid w:val="005614CC"/>
    <w:rsid w:val="005619F5"/>
    <w:rsid w:val="00561EC6"/>
    <w:rsid w:val="0056210B"/>
    <w:rsid w:val="00562A03"/>
    <w:rsid w:val="00562EE7"/>
    <w:rsid w:val="005638E3"/>
    <w:rsid w:val="005648FA"/>
    <w:rsid w:val="00564E16"/>
    <w:rsid w:val="00565239"/>
    <w:rsid w:val="0056596C"/>
    <w:rsid w:val="00565E9D"/>
    <w:rsid w:val="00566038"/>
    <w:rsid w:val="00566523"/>
    <w:rsid w:val="00566961"/>
    <w:rsid w:val="0056703A"/>
    <w:rsid w:val="00567192"/>
    <w:rsid w:val="00567218"/>
    <w:rsid w:val="0056755C"/>
    <w:rsid w:val="00570487"/>
    <w:rsid w:val="00570E0A"/>
    <w:rsid w:val="00571405"/>
    <w:rsid w:val="0057233A"/>
    <w:rsid w:val="00572741"/>
    <w:rsid w:val="00572CF8"/>
    <w:rsid w:val="00572E75"/>
    <w:rsid w:val="00573E0D"/>
    <w:rsid w:val="00574952"/>
    <w:rsid w:val="005758D9"/>
    <w:rsid w:val="00575A19"/>
    <w:rsid w:val="00575EB9"/>
    <w:rsid w:val="00576028"/>
    <w:rsid w:val="005764CB"/>
    <w:rsid w:val="005768CE"/>
    <w:rsid w:val="00576FF2"/>
    <w:rsid w:val="005773C0"/>
    <w:rsid w:val="0057770F"/>
    <w:rsid w:val="00580013"/>
    <w:rsid w:val="005801FD"/>
    <w:rsid w:val="005808A7"/>
    <w:rsid w:val="0058199A"/>
    <w:rsid w:val="00581A7B"/>
    <w:rsid w:val="00581E90"/>
    <w:rsid w:val="00582253"/>
    <w:rsid w:val="0058238B"/>
    <w:rsid w:val="0058268D"/>
    <w:rsid w:val="00582C97"/>
    <w:rsid w:val="0058332C"/>
    <w:rsid w:val="005834E6"/>
    <w:rsid w:val="005845DA"/>
    <w:rsid w:val="00584635"/>
    <w:rsid w:val="00585260"/>
    <w:rsid w:val="00585753"/>
    <w:rsid w:val="005866E5"/>
    <w:rsid w:val="00586869"/>
    <w:rsid w:val="00587018"/>
    <w:rsid w:val="0058775C"/>
    <w:rsid w:val="00587BDF"/>
    <w:rsid w:val="00587E81"/>
    <w:rsid w:val="005902EA"/>
    <w:rsid w:val="00590776"/>
    <w:rsid w:val="005910E0"/>
    <w:rsid w:val="00591511"/>
    <w:rsid w:val="0059172D"/>
    <w:rsid w:val="00591B5C"/>
    <w:rsid w:val="0059272F"/>
    <w:rsid w:val="005930EC"/>
    <w:rsid w:val="005942A6"/>
    <w:rsid w:val="00594510"/>
    <w:rsid w:val="0059467F"/>
    <w:rsid w:val="005949DC"/>
    <w:rsid w:val="00595852"/>
    <w:rsid w:val="00595B17"/>
    <w:rsid w:val="00595D2A"/>
    <w:rsid w:val="00595F4B"/>
    <w:rsid w:val="0059675A"/>
    <w:rsid w:val="005968BC"/>
    <w:rsid w:val="00596B28"/>
    <w:rsid w:val="00596EAA"/>
    <w:rsid w:val="0059731D"/>
    <w:rsid w:val="00597AD4"/>
    <w:rsid w:val="00597C7A"/>
    <w:rsid w:val="005A0632"/>
    <w:rsid w:val="005A06FE"/>
    <w:rsid w:val="005A0CE7"/>
    <w:rsid w:val="005A20CB"/>
    <w:rsid w:val="005A21FF"/>
    <w:rsid w:val="005A2ADA"/>
    <w:rsid w:val="005A2B0A"/>
    <w:rsid w:val="005A2E07"/>
    <w:rsid w:val="005A39D2"/>
    <w:rsid w:val="005A3A1E"/>
    <w:rsid w:val="005A3B5C"/>
    <w:rsid w:val="005A3C25"/>
    <w:rsid w:val="005A3C48"/>
    <w:rsid w:val="005A3CC6"/>
    <w:rsid w:val="005A3E36"/>
    <w:rsid w:val="005A3F03"/>
    <w:rsid w:val="005A4500"/>
    <w:rsid w:val="005A4C94"/>
    <w:rsid w:val="005A4DB8"/>
    <w:rsid w:val="005A50F7"/>
    <w:rsid w:val="005A5570"/>
    <w:rsid w:val="005A59D8"/>
    <w:rsid w:val="005A62E7"/>
    <w:rsid w:val="005A6A75"/>
    <w:rsid w:val="005A6C24"/>
    <w:rsid w:val="005A6DA9"/>
    <w:rsid w:val="005A7586"/>
    <w:rsid w:val="005A7C24"/>
    <w:rsid w:val="005B0586"/>
    <w:rsid w:val="005B0603"/>
    <w:rsid w:val="005B08D7"/>
    <w:rsid w:val="005B08D8"/>
    <w:rsid w:val="005B0BC7"/>
    <w:rsid w:val="005B0D54"/>
    <w:rsid w:val="005B165E"/>
    <w:rsid w:val="005B17D9"/>
    <w:rsid w:val="005B1BC8"/>
    <w:rsid w:val="005B1C82"/>
    <w:rsid w:val="005B2E1A"/>
    <w:rsid w:val="005B3552"/>
    <w:rsid w:val="005B397A"/>
    <w:rsid w:val="005B3DF1"/>
    <w:rsid w:val="005B474D"/>
    <w:rsid w:val="005B4A75"/>
    <w:rsid w:val="005B5995"/>
    <w:rsid w:val="005B639B"/>
    <w:rsid w:val="005B732C"/>
    <w:rsid w:val="005B7FFB"/>
    <w:rsid w:val="005C008C"/>
    <w:rsid w:val="005C077F"/>
    <w:rsid w:val="005C0F67"/>
    <w:rsid w:val="005C15F1"/>
    <w:rsid w:val="005C1FCD"/>
    <w:rsid w:val="005C223C"/>
    <w:rsid w:val="005C38EF"/>
    <w:rsid w:val="005C3C19"/>
    <w:rsid w:val="005C421A"/>
    <w:rsid w:val="005C4E3A"/>
    <w:rsid w:val="005C4E9C"/>
    <w:rsid w:val="005C58D8"/>
    <w:rsid w:val="005C5B0E"/>
    <w:rsid w:val="005C64C8"/>
    <w:rsid w:val="005C71D0"/>
    <w:rsid w:val="005D0B23"/>
    <w:rsid w:val="005D119D"/>
    <w:rsid w:val="005D23D5"/>
    <w:rsid w:val="005D304E"/>
    <w:rsid w:val="005D431E"/>
    <w:rsid w:val="005D44CF"/>
    <w:rsid w:val="005D4739"/>
    <w:rsid w:val="005D4ED8"/>
    <w:rsid w:val="005D5537"/>
    <w:rsid w:val="005D5944"/>
    <w:rsid w:val="005D6466"/>
    <w:rsid w:val="005D7282"/>
    <w:rsid w:val="005D738A"/>
    <w:rsid w:val="005D784F"/>
    <w:rsid w:val="005D7A43"/>
    <w:rsid w:val="005D7B3B"/>
    <w:rsid w:val="005D7BF4"/>
    <w:rsid w:val="005D7D6E"/>
    <w:rsid w:val="005E0BDE"/>
    <w:rsid w:val="005E0D1B"/>
    <w:rsid w:val="005E0F0D"/>
    <w:rsid w:val="005E15D9"/>
    <w:rsid w:val="005E202D"/>
    <w:rsid w:val="005E213F"/>
    <w:rsid w:val="005E246D"/>
    <w:rsid w:val="005E2882"/>
    <w:rsid w:val="005E2941"/>
    <w:rsid w:val="005E2BCB"/>
    <w:rsid w:val="005E305F"/>
    <w:rsid w:val="005E323A"/>
    <w:rsid w:val="005E33FA"/>
    <w:rsid w:val="005E3487"/>
    <w:rsid w:val="005E37BB"/>
    <w:rsid w:val="005E3C46"/>
    <w:rsid w:val="005E48C5"/>
    <w:rsid w:val="005E4C02"/>
    <w:rsid w:val="005E4DC8"/>
    <w:rsid w:val="005E5F8B"/>
    <w:rsid w:val="005E6930"/>
    <w:rsid w:val="005E6F81"/>
    <w:rsid w:val="005E713E"/>
    <w:rsid w:val="005E73D0"/>
    <w:rsid w:val="005E7DE8"/>
    <w:rsid w:val="005E7E8C"/>
    <w:rsid w:val="005F031F"/>
    <w:rsid w:val="005F06AA"/>
    <w:rsid w:val="005F1116"/>
    <w:rsid w:val="005F1175"/>
    <w:rsid w:val="005F1E00"/>
    <w:rsid w:val="005F2890"/>
    <w:rsid w:val="005F3DC2"/>
    <w:rsid w:val="005F419C"/>
    <w:rsid w:val="005F4EF8"/>
    <w:rsid w:val="005F5368"/>
    <w:rsid w:val="005F54A1"/>
    <w:rsid w:val="005F5BE1"/>
    <w:rsid w:val="005F5F54"/>
    <w:rsid w:val="005F6279"/>
    <w:rsid w:val="005F6900"/>
    <w:rsid w:val="005F6C25"/>
    <w:rsid w:val="005F6F62"/>
    <w:rsid w:val="005F7BF4"/>
    <w:rsid w:val="005F7E33"/>
    <w:rsid w:val="00600044"/>
    <w:rsid w:val="00601660"/>
    <w:rsid w:val="006017BB"/>
    <w:rsid w:val="006018DC"/>
    <w:rsid w:val="00601938"/>
    <w:rsid w:val="00602258"/>
    <w:rsid w:val="00602379"/>
    <w:rsid w:val="006024A5"/>
    <w:rsid w:val="006025D4"/>
    <w:rsid w:val="00602928"/>
    <w:rsid w:val="00603193"/>
    <w:rsid w:val="006036A8"/>
    <w:rsid w:val="00604171"/>
    <w:rsid w:val="00604588"/>
    <w:rsid w:val="006046CB"/>
    <w:rsid w:val="00605685"/>
    <w:rsid w:val="006057FE"/>
    <w:rsid w:val="006058A2"/>
    <w:rsid w:val="0060645C"/>
    <w:rsid w:val="0060679A"/>
    <w:rsid w:val="00606DB1"/>
    <w:rsid w:val="00606FCC"/>
    <w:rsid w:val="00607063"/>
    <w:rsid w:val="006070FB"/>
    <w:rsid w:val="006074BB"/>
    <w:rsid w:val="0061040A"/>
    <w:rsid w:val="00611151"/>
    <w:rsid w:val="00611662"/>
    <w:rsid w:val="0061287B"/>
    <w:rsid w:val="00612B53"/>
    <w:rsid w:val="0061344C"/>
    <w:rsid w:val="006137BB"/>
    <w:rsid w:val="00613948"/>
    <w:rsid w:val="00614315"/>
    <w:rsid w:val="006146AC"/>
    <w:rsid w:val="006156C6"/>
    <w:rsid w:val="006158D7"/>
    <w:rsid w:val="00615D2E"/>
    <w:rsid w:val="00616261"/>
    <w:rsid w:val="00616A22"/>
    <w:rsid w:val="00617C76"/>
    <w:rsid w:val="006202C3"/>
    <w:rsid w:val="0062156D"/>
    <w:rsid w:val="00621F8D"/>
    <w:rsid w:val="00621FF4"/>
    <w:rsid w:val="00622063"/>
    <w:rsid w:val="00622432"/>
    <w:rsid w:val="00622BCF"/>
    <w:rsid w:val="00623306"/>
    <w:rsid w:val="006235F5"/>
    <w:rsid w:val="006238FE"/>
    <w:rsid w:val="00624A5D"/>
    <w:rsid w:val="0062528B"/>
    <w:rsid w:val="0062539E"/>
    <w:rsid w:val="00625D1D"/>
    <w:rsid w:val="00626647"/>
    <w:rsid w:val="00626991"/>
    <w:rsid w:val="00626B06"/>
    <w:rsid w:val="0062734F"/>
    <w:rsid w:val="006279F8"/>
    <w:rsid w:val="00627C69"/>
    <w:rsid w:val="00627E39"/>
    <w:rsid w:val="00627EDF"/>
    <w:rsid w:val="00630320"/>
    <w:rsid w:val="006303C8"/>
    <w:rsid w:val="00632A1C"/>
    <w:rsid w:val="00632EAE"/>
    <w:rsid w:val="006332F9"/>
    <w:rsid w:val="00633760"/>
    <w:rsid w:val="00633834"/>
    <w:rsid w:val="00633A79"/>
    <w:rsid w:val="00634175"/>
    <w:rsid w:val="00634687"/>
    <w:rsid w:val="006349D0"/>
    <w:rsid w:val="00634B06"/>
    <w:rsid w:val="00634F55"/>
    <w:rsid w:val="0063502F"/>
    <w:rsid w:val="0063512B"/>
    <w:rsid w:val="006352DB"/>
    <w:rsid w:val="00635520"/>
    <w:rsid w:val="00635748"/>
    <w:rsid w:val="006360C1"/>
    <w:rsid w:val="006361BD"/>
    <w:rsid w:val="00636AD9"/>
    <w:rsid w:val="00637432"/>
    <w:rsid w:val="00637B5B"/>
    <w:rsid w:val="00640471"/>
    <w:rsid w:val="006415AA"/>
    <w:rsid w:val="0064171B"/>
    <w:rsid w:val="00641763"/>
    <w:rsid w:val="00641A41"/>
    <w:rsid w:val="00642864"/>
    <w:rsid w:val="00643C33"/>
    <w:rsid w:val="006443E8"/>
    <w:rsid w:val="00644473"/>
    <w:rsid w:val="00644E7D"/>
    <w:rsid w:val="00645D32"/>
    <w:rsid w:val="0064601D"/>
    <w:rsid w:val="006463B4"/>
    <w:rsid w:val="00646766"/>
    <w:rsid w:val="006478C9"/>
    <w:rsid w:val="006503FA"/>
    <w:rsid w:val="006504B2"/>
    <w:rsid w:val="006505AA"/>
    <w:rsid w:val="0065065E"/>
    <w:rsid w:val="00650EE8"/>
    <w:rsid w:val="006514F9"/>
    <w:rsid w:val="0065167F"/>
    <w:rsid w:val="00651859"/>
    <w:rsid w:val="00652174"/>
    <w:rsid w:val="0065220D"/>
    <w:rsid w:val="006528A9"/>
    <w:rsid w:val="00652D60"/>
    <w:rsid w:val="00652F3A"/>
    <w:rsid w:val="00654020"/>
    <w:rsid w:val="00654434"/>
    <w:rsid w:val="00654841"/>
    <w:rsid w:val="00655636"/>
    <w:rsid w:val="00655848"/>
    <w:rsid w:val="0065607C"/>
    <w:rsid w:val="00656E2D"/>
    <w:rsid w:val="00657328"/>
    <w:rsid w:val="00657449"/>
    <w:rsid w:val="006608FC"/>
    <w:rsid w:val="00661354"/>
    <w:rsid w:val="00661794"/>
    <w:rsid w:val="00661EAD"/>
    <w:rsid w:val="006621CA"/>
    <w:rsid w:val="0066281E"/>
    <w:rsid w:val="00662CAA"/>
    <w:rsid w:val="00663257"/>
    <w:rsid w:val="00663316"/>
    <w:rsid w:val="00663CC0"/>
    <w:rsid w:val="00664205"/>
    <w:rsid w:val="00664394"/>
    <w:rsid w:val="006644FB"/>
    <w:rsid w:val="006645BC"/>
    <w:rsid w:val="00665A60"/>
    <w:rsid w:val="00665D19"/>
    <w:rsid w:val="00665F91"/>
    <w:rsid w:val="006666A4"/>
    <w:rsid w:val="00666EEA"/>
    <w:rsid w:val="00667344"/>
    <w:rsid w:val="006676B7"/>
    <w:rsid w:val="0066787B"/>
    <w:rsid w:val="006679CC"/>
    <w:rsid w:val="00670A01"/>
    <w:rsid w:val="00670AFC"/>
    <w:rsid w:val="00670E64"/>
    <w:rsid w:val="006710F7"/>
    <w:rsid w:val="00671441"/>
    <w:rsid w:val="006715BE"/>
    <w:rsid w:val="006716C9"/>
    <w:rsid w:val="006718CB"/>
    <w:rsid w:val="006721EA"/>
    <w:rsid w:val="00673101"/>
    <w:rsid w:val="0067321C"/>
    <w:rsid w:val="006732D3"/>
    <w:rsid w:val="00673F4A"/>
    <w:rsid w:val="00674266"/>
    <w:rsid w:val="00674489"/>
    <w:rsid w:val="00674956"/>
    <w:rsid w:val="00674A2C"/>
    <w:rsid w:val="00674BE3"/>
    <w:rsid w:val="00674F8D"/>
    <w:rsid w:val="00675562"/>
    <w:rsid w:val="00675947"/>
    <w:rsid w:val="006761B1"/>
    <w:rsid w:val="006763A0"/>
    <w:rsid w:val="00676CBF"/>
    <w:rsid w:val="00676D9D"/>
    <w:rsid w:val="00676E07"/>
    <w:rsid w:val="006776B7"/>
    <w:rsid w:val="006807C0"/>
    <w:rsid w:val="00680D9E"/>
    <w:rsid w:val="0068113B"/>
    <w:rsid w:val="00681657"/>
    <w:rsid w:val="00681A0C"/>
    <w:rsid w:val="00681F3F"/>
    <w:rsid w:val="00682602"/>
    <w:rsid w:val="00682DAD"/>
    <w:rsid w:val="006831D1"/>
    <w:rsid w:val="00683A91"/>
    <w:rsid w:val="00683ACD"/>
    <w:rsid w:val="00684991"/>
    <w:rsid w:val="006850B3"/>
    <w:rsid w:val="0068591C"/>
    <w:rsid w:val="0068612F"/>
    <w:rsid w:val="00686774"/>
    <w:rsid w:val="00686BB1"/>
    <w:rsid w:val="006871C2"/>
    <w:rsid w:val="00687695"/>
    <w:rsid w:val="00690267"/>
    <w:rsid w:val="00690733"/>
    <w:rsid w:val="00690C2D"/>
    <w:rsid w:val="00690F09"/>
    <w:rsid w:val="00691D21"/>
    <w:rsid w:val="0069229E"/>
    <w:rsid w:val="0069270D"/>
    <w:rsid w:val="006928CE"/>
    <w:rsid w:val="00694955"/>
    <w:rsid w:val="00694A39"/>
    <w:rsid w:val="006957F6"/>
    <w:rsid w:val="006964AE"/>
    <w:rsid w:val="006964E4"/>
    <w:rsid w:val="00696771"/>
    <w:rsid w:val="00696C2D"/>
    <w:rsid w:val="006978FC"/>
    <w:rsid w:val="006A027E"/>
    <w:rsid w:val="006A093B"/>
    <w:rsid w:val="006A09CF"/>
    <w:rsid w:val="006A132D"/>
    <w:rsid w:val="006A1962"/>
    <w:rsid w:val="006A1C41"/>
    <w:rsid w:val="006A1DC7"/>
    <w:rsid w:val="006A231D"/>
    <w:rsid w:val="006A23F9"/>
    <w:rsid w:val="006A2805"/>
    <w:rsid w:val="006A2DD5"/>
    <w:rsid w:val="006A3992"/>
    <w:rsid w:val="006A45CD"/>
    <w:rsid w:val="006A4786"/>
    <w:rsid w:val="006A4B89"/>
    <w:rsid w:val="006A4BCD"/>
    <w:rsid w:val="006A4F2E"/>
    <w:rsid w:val="006A55FB"/>
    <w:rsid w:val="006A603A"/>
    <w:rsid w:val="006A6406"/>
    <w:rsid w:val="006A6773"/>
    <w:rsid w:val="006A6FFA"/>
    <w:rsid w:val="006A7651"/>
    <w:rsid w:val="006A78B7"/>
    <w:rsid w:val="006A7959"/>
    <w:rsid w:val="006B00DC"/>
    <w:rsid w:val="006B04CF"/>
    <w:rsid w:val="006B0570"/>
    <w:rsid w:val="006B0C08"/>
    <w:rsid w:val="006B0D2F"/>
    <w:rsid w:val="006B12A6"/>
    <w:rsid w:val="006B1324"/>
    <w:rsid w:val="006B153C"/>
    <w:rsid w:val="006B1912"/>
    <w:rsid w:val="006B2C9A"/>
    <w:rsid w:val="006B35A2"/>
    <w:rsid w:val="006B3F11"/>
    <w:rsid w:val="006B4153"/>
    <w:rsid w:val="006B42E6"/>
    <w:rsid w:val="006B4444"/>
    <w:rsid w:val="006B47C1"/>
    <w:rsid w:val="006B50F8"/>
    <w:rsid w:val="006B62BD"/>
    <w:rsid w:val="006B644B"/>
    <w:rsid w:val="006B654A"/>
    <w:rsid w:val="006B65C6"/>
    <w:rsid w:val="006B68DF"/>
    <w:rsid w:val="006B6F52"/>
    <w:rsid w:val="006B7319"/>
    <w:rsid w:val="006B757D"/>
    <w:rsid w:val="006C08A6"/>
    <w:rsid w:val="006C1E4E"/>
    <w:rsid w:val="006C1EB2"/>
    <w:rsid w:val="006C2ABD"/>
    <w:rsid w:val="006C3CBD"/>
    <w:rsid w:val="006C4488"/>
    <w:rsid w:val="006C459F"/>
    <w:rsid w:val="006C495A"/>
    <w:rsid w:val="006C4F93"/>
    <w:rsid w:val="006C509B"/>
    <w:rsid w:val="006C50C0"/>
    <w:rsid w:val="006C5C50"/>
    <w:rsid w:val="006C605A"/>
    <w:rsid w:val="006C65D2"/>
    <w:rsid w:val="006C69FE"/>
    <w:rsid w:val="006C6C82"/>
    <w:rsid w:val="006C71B5"/>
    <w:rsid w:val="006C7434"/>
    <w:rsid w:val="006C788B"/>
    <w:rsid w:val="006D0727"/>
    <w:rsid w:val="006D1084"/>
    <w:rsid w:val="006D1320"/>
    <w:rsid w:val="006D2DFA"/>
    <w:rsid w:val="006D2E94"/>
    <w:rsid w:val="006D31A3"/>
    <w:rsid w:val="006D31F5"/>
    <w:rsid w:val="006D35F2"/>
    <w:rsid w:val="006D4C26"/>
    <w:rsid w:val="006D5431"/>
    <w:rsid w:val="006D55B3"/>
    <w:rsid w:val="006D5B65"/>
    <w:rsid w:val="006D62C4"/>
    <w:rsid w:val="006D6A76"/>
    <w:rsid w:val="006D6C21"/>
    <w:rsid w:val="006D6ED9"/>
    <w:rsid w:val="006D75AF"/>
    <w:rsid w:val="006D7F19"/>
    <w:rsid w:val="006E0328"/>
    <w:rsid w:val="006E04E9"/>
    <w:rsid w:val="006E1794"/>
    <w:rsid w:val="006E18B8"/>
    <w:rsid w:val="006E1DA0"/>
    <w:rsid w:val="006E32B5"/>
    <w:rsid w:val="006E3418"/>
    <w:rsid w:val="006E672A"/>
    <w:rsid w:val="006F0A6E"/>
    <w:rsid w:val="006F18BF"/>
    <w:rsid w:val="006F1B48"/>
    <w:rsid w:val="006F279B"/>
    <w:rsid w:val="006F2D52"/>
    <w:rsid w:val="006F363A"/>
    <w:rsid w:val="006F3BC9"/>
    <w:rsid w:val="006F4928"/>
    <w:rsid w:val="006F4F9B"/>
    <w:rsid w:val="006F606C"/>
    <w:rsid w:val="006F6460"/>
    <w:rsid w:val="006F6D04"/>
    <w:rsid w:val="006F71CD"/>
    <w:rsid w:val="006F74E7"/>
    <w:rsid w:val="006F7797"/>
    <w:rsid w:val="006F7D5A"/>
    <w:rsid w:val="006F7EFC"/>
    <w:rsid w:val="0070059C"/>
    <w:rsid w:val="00700AA8"/>
    <w:rsid w:val="00701603"/>
    <w:rsid w:val="0070222D"/>
    <w:rsid w:val="007023E0"/>
    <w:rsid w:val="007026CA"/>
    <w:rsid w:val="007030AA"/>
    <w:rsid w:val="007030BD"/>
    <w:rsid w:val="007035E3"/>
    <w:rsid w:val="007036A9"/>
    <w:rsid w:val="00703D48"/>
    <w:rsid w:val="0070419D"/>
    <w:rsid w:val="007048BF"/>
    <w:rsid w:val="007051F8"/>
    <w:rsid w:val="0070527E"/>
    <w:rsid w:val="007052E1"/>
    <w:rsid w:val="0070541E"/>
    <w:rsid w:val="0070561B"/>
    <w:rsid w:val="007056F8"/>
    <w:rsid w:val="00705FC2"/>
    <w:rsid w:val="0070654C"/>
    <w:rsid w:val="0070694B"/>
    <w:rsid w:val="00706C34"/>
    <w:rsid w:val="00707869"/>
    <w:rsid w:val="0070792E"/>
    <w:rsid w:val="007101D5"/>
    <w:rsid w:val="00710211"/>
    <w:rsid w:val="007106BE"/>
    <w:rsid w:val="00711156"/>
    <w:rsid w:val="007117B5"/>
    <w:rsid w:val="00711D60"/>
    <w:rsid w:val="00711DD2"/>
    <w:rsid w:val="007121F8"/>
    <w:rsid w:val="00712E04"/>
    <w:rsid w:val="00713372"/>
    <w:rsid w:val="007142E8"/>
    <w:rsid w:val="007152C8"/>
    <w:rsid w:val="0071545E"/>
    <w:rsid w:val="00715EA0"/>
    <w:rsid w:val="00716A62"/>
    <w:rsid w:val="007170F6"/>
    <w:rsid w:val="00717752"/>
    <w:rsid w:val="00717B9B"/>
    <w:rsid w:val="0072004D"/>
    <w:rsid w:val="00720174"/>
    <w:rsid w:val="00720AAB"/>
    <w:rsid w:val="00720CD4"/>
    <w:rsid w:val="007210D8"/>
    <w:rsid w:val="00721B69"/>
    <w:rsid w:val="007224F8"/>
    <w:rsid w:val="00722753"/>
    <w:rsid w:val="00722BFF"/>
    <w:rsid w:val="00722CCB"/>
    <w:rsid w:val="0072328F"/>
    <w:rsid w:val="00723FDE"/>
    <w:rsid w:val="00724743"/>
    <w:rsid w:val="00724809"/>
    <w:rsid w:val="00725301"/>
    <w:rsid w:val="007256A2"/>
    <w:rsid w:val="00726122"/>
    <w:rsid w:val="00726B24"/>
    <w:rsid w:val="00726DEF"/>
    <w:rsid w:val="0072757B"/>
    <w:rsid w:val="00727DE2"/>
    <w:rsid w:val="00727F51"/>
    <w:rsid w:val="007308FE"/>
    <w:rsid w:val="00730DDD"/>
    <w:rsid w:val="00731798"/>
    <w:rsid w:val="00731F3B"/>
    <w:rsid w:val="007320FE"/>
    <w:rsid w:val="007325D6"/>
    <w:rsid w:val="007331AD"/>
    <w:rsid w:val="0073335C"/>
    <w:rsid w:val="00733548"/>
    <w:rsid w:val="007336C2"/>
    <w:rsid w:val="007338E5"/>
    <w:rsid w:val="00733964"/>
    <w:rsid w:val="007339B5"/>
    <w:rsid w:val="007339F3"/>
    <w:rsid w:val="00733FA5"/>
    <w:rsid w:val="00733FFE"/>
    <w:rsid w:val="00734D3D"/>
    <w:rsid w:val="00735276"/>
    <w:rsid w:val="00735980"/>
    <w:rsid w:val="00735A06"/>
    <w:rsid w:val="00735E5A"/>
    <w:rsid w:val="007360BE"/>
    <w:rsid w:val="00736548"/>
    <w:rsid w:val="00736791"/>
    <w:rsid w:val="00737206"/>
    <w:rsid w:val="0073731C"/>
    <w:rsid w:val="00737B68"/>
    <w:rsid w:val="00740511"/>
    <w:rsid w:val="00740D1F"/>
    <w:rsid w:val="0074143B"/>
    <w:rsid w:val="0074232E"/>
    <w:rsid w:val="007434C5"/>
    <w:rsid w:val="007437CC"/>
    <w:rsid w:val="00743A1B"/>
    <w:rsid w:val="00743FED"/>
    <w:rsid w:val="0074406C"/>
    <w:rsid w:val="007448C7"/>
    <w:rsid w:val="00744A80"/>
    <w:rsid w:val="0074537F"/>
    <w:rsid w:val="00745702"/>
    <w:rsid w:val="00745C9B"/>
    <w:rsid w:val="00746D0A"/>
    <w:rsid w:val="00746E2D"/>
    <w:rsid w:val="00747385"/>
    <w:rsid w:val="00747733"/>
    <w:rsid w:val="00747CA0"/>
    <w:rsid w:val="007504D9"/>
    <w:rsid w:val="007506C1"/>
    <w:rsid w:val="00750B3E"/>
    <w:rsid w:val="0075193E"/>
    <w:rsid w:val="00752299"/>
    <w:rsid w:val="007526F4"/>
    <w:rsid w:val="00752FE3"/>
    <w:rsid w:val="00754B59"/>
    <w:rsid w:val="00754D14"/>
    <w:rsid w:val="0075554D"/>
    <w:rsid w:val="007559CD"/>
    <w:rsid w:val="00755A86"/>
    <w:rsid w:val="00755CF3"/>
    <w:rsid w:val="00755D9D"/>
    <w:rsid w:val="007560B8"/>
    <w:rsid w:val="00756246"/>
    <w:rsid w:val="0075663C"/>
    <w:rsid w:val="007568B1"/>
    <w:rsid w:val="00756E59"/>
    <w:rsid w:val="00757428"/>
    <w:rsid w:val="00757589"/>
    <w:rsid w:val="007578C7"/>
    <w:rsid w:val="00757B4F"/>
    <w:rsid w:val="00760191"/>
    <w:rsid w:val="00760302"/>
    <w:rsid w:val="007603B0"/>
    <w:rsid w:val="00760C51"/>
    <w:rsid w:val="007617C5"/>
    <w:rsid w:val="00761BC8"/>
    <w:rsid w:val="00762020"/>
    <w:rsid w:val="007621AA"/>
    <w:rsid w:val="007631DD"/>
    <w:rsid w:val="00763DDB"/>
    <w:rsid w:val="00764295"/>
    <w:rsid w:val="007646E0"/>
    <w:rsid w:val="00764A2E"/>
    <w:rsid w:val="00764ECE"/>
    <w:rsid w:val="0076506C"/>
    <w:rsid w:val="007656A1"/>
    <w:rsid w:val="00765E0F"/>
    <w:rsid w:val="007663AD"/>
    <w:rsid w:val="00766971"/>
    <w:rsid w:val="00766AFF"/>
    <w:rsid w:val="00767321"/>
    <w:rsid w:val="007674F7"/>
    <w:rsid w:val="00767C52"/>
    <w:rsid w:val="00767E69"/>
    <w:rsid w:val="00767E9A"/>
    <w:rsid w:val="00770165"/>
    <w:rsid w:val="007704C6"/>
    <w:rsid w:val="00771033"/>
    <w:rsid w:val="00771093"/>
    <w:rsid w:val="007711A9"/>
    <w:rsid w:val="00771A2C"/>
    <w:rsid w:val="00771DD4"/>
    <w:rsid w:val="007721AA"/>
    <w:rsid w:val="00772357"/>
    <w:rsid w:val="00772AF4"/>
    <w:rsid w:val="00772B4A"/>
    <w:rsid w:val="00773628"/>
    <w:rsid w:val="007738F3"/>
    <w:rsid w:val="00773917"/>
    <w:rsid w:val="00773A02"/>
    <w:rsid w:val="00773FD2"/>
    <w:rsid w:val="007744D3"/>
    <w:rsid w:val="00774F58"/>
    <w:rsid w:val="0077519E"/>
    <w:rsid w:val="0077538B"/>
    <w:rsid w:val="007755C3"/>
    <w:rsid w:val="00775AE6"/>
    <w:rsid w:val="00775BA2"/>
    <w:rsid w:val="00775EA4"/>
    <w:rsid w:val="00776754"/>
    <w:rsid w:val="00776DFA"/>
    <w:rsid w:val="007778A2"/>
    <w:rsid w:val="007801FB"/>
    <w:rsid w:val="00780975"/>
    <w:rsid w:val="007809D7"/>
    <w:rsid w:val="00781519"/>
    <w:rsid w:val="0078224A"/>
    <w:rsid w:val="0078241E"/>
    <w:rsid w:val="007825B0"/>
    <w:rsid w:val="00782A2D"/>
    <w:rsid w:val="00782C0A"/>
    <w:rsid w:val="00783001"/>
    <w:rsid w:val="007835C2"/>
    <w:rsid w:val="00783B11"/>
    <w:rsid w:val="00783CFD"/>
    <w:rsid w:val="00783F71"/>
    <w:rsid w:val="007856FF"/>
    <w:rsid w:val="007862FA"/>
    <w:rsid w:val="00787FBE"/>
    <w:rsid w:val="0079070E"/>
    <w:rsid w:val="00790E99"/>
    <w:rsid w:val="00791ECB"/>
    <w:rsid w:val="0079216E"/>
    <w:rsid w:val="007926E9"/>
    <w:rsid w:val="0079469C"/>
    <w:rsid w:val="007946C5"/>
    <w:rsid w:val="007957F5"/>
    <w:rsid w:val="0079581B"/>
    <w:rsid w:val="00796592"/>
    <w:rsid w:val="00796A01"/>
    <w:rsid w:val="00797818"/>
    <w:rsid w:val="007979B7"/>
    <w:rsid w:val="00797CDE"/>
    <w:rsid w:val="00797CE1"/>
    <w:rsid w:val="00797F68"/>
    <w:rsid w:val="007A05DA"/>
    <w:rsid w:val="007A05DB"/>
    <w:rsid w:val="007A0F22"/>
    <w:rsid w:val="007A1D2D"/>
    <w:rsid w:val="007A29EE"/>
    <w:rsid w:val="007A2D51"/>
    <w:rsid w:val="007A33DE"/>
    <w:rsid w:val="007A3D01"/>
    <w:rsid w:val="007A3EF5"/>
    <w:rsid w:val="007A4EA8"/>
    <w:rsid w:val="007A55A3"/>
    <w:rsid w:val="007A5689"/>
    <w:rsid w:val="007A568D"/>
    <w:rsid w:val="007A6832"/>
    <w:rsid w:val="007A6D8D"/>
    <w:rsid w:val="007A6EA8"/>
    <w:rsid w:val="007A72DC"/>
    <w:rsid w:val="007A759E"/>
    <w:rsid w:val="007B0048"/>
    <w:rsid w:val="007B0068"/>
    <w:rsid w:val="007B040E"/>
    <w:rsid w:val="007B0886"/>
    <w:rsid w:val="007B0E13"/>
    <w:rsid w:val="007B1632"/>
    <w:rsid w:val="007B18A7"/>
    <w:rsid w:val="007B2037"/>
    <w:rsid w:val="007B2073"/>
    <w:rsid w:val="007B3407"/>
    <w:rsid w:val="007B3D84"/>
    <w:rsid w:val="007B4593"/>
    <w:rsid w:val="007B46A6"/>
    <w:rsid w:val="007B4F29"/>
    <w:rsid w:val="007B589E"/>
    <w:rsid w:val="007B5C98"/>
    <w:rsid w:val="007B6237"/>
    <w:rsid w:val="007B647B"/>
    <w:rsid w:val="007B6A43"/>
    <w:rsid w:val="007B75C8"/>
    <w:rsid w:val="007C0151"/>
    <w:rsid w:val="007C09D4"/>
    <w:rsid w:val="007C09D8"/>
    <w:rsid w:val="007C10BE"/>
    <w:rsid w:val="007C186A"/>
    <w:rsid w:val="007C191F"/>
    <w:rsid w:val="007C1C9C"/>
    <w:rsid w:val="007C22B4"/>
    <w:rsid w:val="007C2343"/>
    <w:rsid w:val="007C2F9D"/>
    <w:rsid w:val="007C3FAA"/>
    <w:rsid w:val="007C4054"/>
    <w:rsid w:val="007C535F"/>
    <w:rsid w:val="007C59CB"/>
    <w:rsid w:val="007C5C0D"/>
    <w:rsid w:val="007C604E"/>
    <w:rsid w:val="007C6356"/>
    <w:rsid w:val="007C6485"/>
    <w:rsid w:val="007C76A0"/>
    <w:rsid w:val="007D0B17"/>
    <w:rsid w:val="007D0CA8"/>
    <w:rsid w:val="007D1530"/>
    <w:rsid w:val="007D170A"/>
    <w:rsid w:val="007D3D4A"/>
    <w:rsid w:val="007D4148"/>
    <w:rsid w:val="007D49C2"/>
    <w:rsid w:val="007D4C6E"/>
    <w:rsid w:val="007D5106"/>
    <w:rsid w:val="007D6568"/>
    <w:rsid w:val="007D6706"/>
    <w:rsid w:val="007D7971"/>
    <w:rsid w:val="007D7AF9"/>
    <w:rsid w:val="007D7B37"/>
    <w:rsid w:val="007D7E2E"/>
    <w:rsid w:val="007E01E9"/>
    <w:rsid w:val="007E02C5"/>
    <w:rsid w:val="007E07AD"/>
    <w:rsid w:val="007E07F6"/>
    <w:rsid w:val="007E18C8"/>
    <w:rsid w:val="007E1A9F"/>
    <w:rsid w:val="007E1C96"/>
    <w:rsid w:val="007E1E01"/>
    <w:rsid w:val="007E2422"/>
    <w:rsid w:val="007E27F7"/>
    <w:rsid w:val="007E3301"/>
    <w:rsid w:val="007E3FEF"/>
    <w:rsid w:val="007E541D"/>
    <w:rsid w:val="007E7843"/>
    <w:rsid w:val="007F03D8"/>
    <w:rsid w:val="007F0532"/>
    <w:rsid w:val="007F11D8"/>
    <w:rsid w:val="007F1BEA"/>
    <w:rsid w:val="007F1C7D"/>
    <w:rsid w:val="007F226C"/>
    <w:rsid w:val="007F2492"/>
    <w:rsid w:val="007F27A2"/>
    <w:rsid w:val="007F2853"/>
    <w:rsid w:val="007F2B8E"/>
    <w:rsid w:val="007F2C7D"/>
    <w:rsid w:val="007F33D5"/>
    <w:rsid w:val="007F416D"/>
    <w:rsid w:val="007F5664"/>
    <w:rsid w:val="007F5F4C"/>
    <w:rsid w:val="007F6409"/>
    <w:rsid w:val="007F7D1F"/>
    <w:rsid w:val="007F7D97"/>
    <w:rsid w:val="008005CA"/>
    <w:rsid w:val="008007A9"/>
    <w:rsid w:val="008013DF"/>
    <w:rsid w:val="00801858"/>
    <w:rsid w:val="00801B57"/>
    <w:rsid w:val="00801B6C"/>
    <w:rsid w:val="00801F53"/>
    <w:rsid w:val="00802B75"/>
    <w:rsid w:val="00803B78"/>
    <w:rsid w:val="00804325"/>
    <w:rsid w:val="008045B7"/>
    <w:rsid w:val="00804AEA"/>
    <w:rsid w:val="00804D1C"/>
    <w:rsid w:val="00805420"/>
    <w:rsid w:val="00805714"/>
    <w:rsid w:val="008057ED"/>
    <w:rsid w:val="008060A9"/>
    <w:rsid w:val="0080677A"/>
    <w:rsid w:val="0080694C"/>
    <w:rsid w:val="00806AD9"/>
    <w:rsid w:val="0080728B"/>
    <w:rsid w:val="00807636"/>
    <w:rsid w:val="00807890"/>
    <w:rsid w:val="00810244"/>
    <w:rsid w:val="00810425"/>
    <w:rsid w:val="00811866"/>
    <w:rsid w:val="008121B5"/>
    <w:rsid w:val="00812BD2"/>
    <w:rsid w:val="00813806"/>
    <w:rsid w:val="008145B1"/>
    <w:rsid w:val="00814F32"/>
    <w:rsid w:val="0081520A"/>
    <w:rsid w:val="00815396"/>
    <w:rsid w:val="008156AD"/>
    <w:rsid w:val="0081589D"/>
    <w:rsid w:val="00816046"/>
    <w:rsid w:val="008165EF"/>
    <w:rsid w:val="00816670"/>
    <w:rsid w:val="008169E8"/>
    <w:rsid w:val="00816C27"/>
    <w:rsid w:val="00816C99"/>
    <w:rsid w:val="00817D9A"/>
    <w:rsid w:val="00820152"/>
    <w:rsid w:val="008201E6"/>
    <w:rsid w:val="00820CE6"/>
    <w:rsid w:val="00821675"/>
    <w:rsid w:val="00822142"/>
    <w:rsid w:val="00822364"/>
    <w:rsid w:val="008227BE"/>
    <w:rsid w:val="00823AE2"/>
    <w:rsid w:val="008249EE"/>
    <w:rsid w:val="00825164"/>
    <w:rsid w:val="00825ABA"/>
    <w:rsid w:val="00825B5A"/>
    <w:rsid w:val="00826659"/>
    <w:rsid w:val="00826939"/>
    <w:rsid w:val="008269A6"/>
    <w:rsid w:val="0082720C"/>
    <w:rsid w:val="008273AC"/>
    <w:rsid w:val="00827AC2"/>
    <w:rsid w:val="008302CE"/>
    <w:rsid w:val="0083033D"/>
    <w:rsid w:val="00830BEE"/>
    <w:rsid w:val="00830E62"/>
    <w:rsid w:val="0083138E"/>
    <w:rsid w:val="008322E3"/>
    <w:rsid w:val="00832773"/>
    <w:rsid w:val="00832B29"/>
    <w:rsid w:val="00832D5C"/>
    <w:rsid w:val="0083312B"/>
    <w:rsid w:val="00833E33"/>
    <w:rsid w:val="00834007"/>
    <w:rsid w:val="008342BD"/>
    <w:rsid w:val="0083465E"/>
    <w:rsid w:val="00834A23"/>
    <w:rsid w:val="00834B5B"/>
    <w:rsid w:val="00835567"/>
    <w:rsid w:val="00836A7E"/>
    <w:rsid w:val="00836AEB"/>
    <w:rsid w:val="00836AFA"/>
    <w:rsid w:val="00837A0C"/>
    <w:rsid w:val="00837F71"/>
    <w:rsid w:val="008406E2"/>
    <w:rsid w:val="00841C7D"/>
    <w:rsid w:val="008429B8"/>
    <w:rsid w:val="00843001"/>
    <w:rsid w:val="008433BF"/>
    <w:rsid w:val="0084377A"/>
    <w:rsid w:val="00843E5E"/>
    <w:rsid w:val="00844ABC"/>
    <w:rsid w:val="00844D2F"/>
    <w:rsid w:val="008454D4"/>
    <w:rsid w:val="0084654E"/>
    <w:rsid w:val="00846659"/>
    <w:rsid w:val="008468C7"/>
    <w:rsid w:val="0084697C"/>
    <w:rsid w:val="00846AE0"/>
    <w:rsid w:val="008471EA"/>
    <w:rsid w:val="00847D9B"/>
    <w:rsid w:val="008501E0"/>
    <w:rsid w:val="00850BF9"/>
    <w:rsid w:val="0085131B"/>
    <w:rsid w:val="00852A78"/>
    <w:rsid w:val="00852D18"/>
    <w:rsid w:val="00852E02"/>
    <w:rsid w:val="00852E60"/>
    <w:rsid w:val="00853382"/>
    <w:rsid w:val="00853D2A"/>
    <w:rsid w:val="008541FC"/>
    <w:rsid w:val="008558D9"/>
    <w:rsid w:val="00855B7D"/>
    <w:rsid w:val="008567F9"/>
    <w:rsid w:val="0085701A"/>
    <w:rsid w:val="0085714B"/>
    <w:rsid w:val="00857294"/>
    <w:rsid w:val="008603C9"/>
    <w:rsid w:val="008605AC"/>
    <w:rsid w:val="00860736"/>
    <w:rsid w:val="00861810"/>
    <w:rsid w:val="00861F9C"/>
    <w:rsid w:val="00862062"/>
    <w:rsid w:val="00862182"/>
    <w:rsid w:val="00862D48"/>
    <w:rsid w:val="00862EE0"/>
    <w:rsid w:val="00863552"/>
    <w:rsid w:val="00863585"/>
    <w:rsid w:val="00863A8F"/>
    <w:rsid w:val="00863C8F"/>
    <w:rsid w:val="008642A0"/>
    <w:rsid w:val="008645B4"/>
    <w:rsid w:val="00864CE9"/>
    <w:rsid w:val="00865D71"/>
    <w:rsid w:val="00867387"/>
    <w:rsid w:val="00870A65"/>
    <w:rsid w:val="00871708"/>
    <w:rsid w:val="00873438"/>
    <w:rsid w:val="00873797"/>
    <w:rsid w:val="00873B5B"/>
    <w:rsid w:val="00874627"/>
    <w:rsid w:val="00874C27"/>
    <w:rsid w:val="00874C86"/>
    <w:rsid w:val="0087577C"/>
    <w:rsid w:val="00875BD0"/>
    <w:rsid w:val="00876464"/>
    <w:rsid w:val="0087732A"/>
    <w:rsid w:val="00877347"/>
    <w:rsid w:val="00877547"/>
    <w:rsid w:val="008775FE"/>
    <w:rsid w:val="008776C1"/>
    <w:rsid w:val="0087786B"/>
    <w:rsid w:val="00877CE5"/>
    <w:rsid w:val="008804B7"/>
    <w:rsid w:val="00880C97"/>
    <w:rsid w:val="00880F55"/>
    <w:rsid w:val="008826CB"/>
    <w:rsid w:val="00882867"/>
    <w:rsid w:val="00882CB5"/>
    <w:rsid w:val="00882D7B"/>
    <w:rsid w:val="00883B3A"/>
    <w:rsid w:val="00883D16"/>
    <w:rsid w:val="00883DF4"/>
    <w:rsid w:val="00883F08"/>
    <w:rsid w:val="0088405C"/>
    <w:rsid w:val="00884BE2"/>
    <w:rsid w:val="00885EF0"/>
    <w:rsid w:val="00885F73"/>
    <w:rsid w:val="008866E4"/>
    <w:rsid w:val="00886CAC"/>
    <w:rsid w:val="00890859"/>
    <w:rsid w:val="00890A79"/>
    <w:rsid w:val="00890C3B"/>
    <w:rsid w:val="00891350"/>
    <w:rsid w:val="00891C26"/>
    <w:rsid w:val="00891CFA"/>
    <w:rsid w:val="008926BD"/>
    <w:rsid w:val="00892E3D"/>
    <w:rsid w:val="00892E4E"/>
    <w:rsid w:val="00893552"/>
    <w:rsid w:val="008937C9"/>
    <w:rsid w:val="00893C47"/>
    <w:rsid w:val="00893E06"/>
    <w:rsid w:val="00893FF0"/>
    <w:rsid w:val="008944E9"/>
    <w:rsid w:val="00894767"/>
    <w:rsid w:val="00895C4D"/>
    <w:rsid w:val="008966BF"/>
    <w:rsid w:val="00896901"/>
    <w:rsid w:val="008A02B4"/>
    <w:rsid w:val="008A1471"/>
    <w:rsid w:val="008A1509"/>
    <w:rsid w:val="008A154C"/>
    <w:rsid w:val="008A15E6"/>
    <w:rsid w:val="008A25B7"/>
    <w:rsid w:val="008A2A77"/>
    <w:rsid w:val="008A33A7"/>
    <w:rsid w:val="008A3A40"/>
    <w:rsid w:val="008A4059"/>
    <w:rsid w:val="008A491C"/>
    <w:rsid w:val="008A5A4E"/>
    <w:rsid w:val="008A5BD6"/>
    <w:rsid w:val="008A6173"/>
    <w:rsid w:val="008A65C8"/>
    <w:rsid w:val="008A74F8"/>
    <w:rsid w:val="008B0DF6"/>
    <w:rsid w:val="008B1676"/>
    <w:rsid w:val="008B1F45"/>
    <w:rsid w:val="008B2522"/>
    <w:rsid w:val="008B29DF"/>
    <w:rsid w:val="008B2D6D"/>
    <w:rsid w:val="008B3040"/>
    <w:rsid w:val="008B32E8"/>
    <w:rsid w:val="008B3ADE"/>
    <w:rsid w:val="008B3B2A"/>
    <w:rsid w:val="008B4033"/>
    <w:rsid w:val="008B483D"/>
    <w:rsid w:val="008B50A0"/>
    <w:rsid w:val="008B5309"/>
    <w:rsid w:val="008B5800"/>
    <w:rsid w:val="008B5BCB"/>
    <w:rsid w:val="008B5DF0"/>
    <w:rsid w:val="008B5FB3"/>
    <w:rsid w:val="008B6D09"/>
    <w:rsid w:val="008B72CB"/>
    <w:rsid w:val="008B7D81"/>
    <w:rsid w:val="008C043F"/>
    <w:rsid w:val="008C1019"/>
    <w:rsid w:val="008C1523"/>
    <w:rsid w:val="008C1DC1"/>
    <w:rsid w:val="008C2336"/>
    <w:rsid w:val="008C2857"/>
    <w:rsid w:val="008C2E67"/>
    <w:rsid w:val="008C39A7"/>
    <w:rsid w:val="008C3AF4"/>
    <w:rsid w:val="008C4523"/>
    <w:rsid w:val="008C461A"/>
    <w:rsid w:val="008C52D2"/>
    <w:rsid w:val="008C5622"/>
    <w:rsid w:val="008C599A"/>
    <w:rsid w:val="008C5BCC"/>
    <w:rsid w:val="008C5E2B"/>
    <w:rsid w:val="008C67CF"/>
    <w:rsid w:val="008C741B"/>
    <w:rsid w:val="008C7559"/>
    <w:rsid w:val="008C7C8B"/>
    <w:rsid w:val="008C7CFA"/>
    <w:rsid w:val="008C7D24"/>
    <w:rsid w:val="008D0184"/>
    <w:rsid w:val="008D0441"/>
    <w:rsid w:val="008D07B6"/>
    <w:rsid w:val="008D08C4"/>
    <w:rsid w:val="008D0F9A"/>
    <w:rsid w:val="008D1727"/>
    <w:rsid w:val="008D22B2"/>
    <w:rsid w:val="008D2E96"/>
    <w:rsid w:val="008D34C5"/>
    <w:rsid w:val="008D3520"/>
    <w:rsid w:val="008D38AF"/>
    <w:rsid w:val="008D3A72"/>
    <w:rsid w:val="008D3BA3"/>
    <w:rsid w:val="008D3EF4"/>
    <w:rsid w:val="008D4514"/>
    <w:rsid w:val="008D4594"/>
    <w:rsid w:val="008D4865"/>
    <w:rsid w:val="008D5CD3"/>
    <w:rsid w:val="008D6671"/>
    <w:rsid w:val="008D7499"/>
    <w:rsid w:val="008E1539"/>
    <w:rsid w:val="008E1EE3"/>
    <w:rsid w:val="008E218F"/>
    <w:rsid w:val="008E3246"/>
    <w:rsid w:val="008E333C"/>
    <w:rsid w:val="008E3581"/>
    <w:rsid w:val="008E4072"/>
    <w:rsid w:val="008E40C5"/>
    <w:rsid w:val="008E441E"/>
    <w:rsid w:val="008E4442"/>
    <w:rsid w:val="008E4BF7"/>
    <w:rsid w:val="008E4FAB"/>
    <w:rsid w:val="008E5600"/>
    <w:rsid w:val="008E5715"/>
    <w:rsid w:val="008E58DD"/>
    <w:rsid w:val="008E5AAB"/>
    <w:rsid w:val="008E5C4C"/>
    <w:rsid w:val="008E716C"/>
    <w:rsid w:val="008F053A"/>
    <w:rsid w:val="008F071F"/>
    <w:rsid w:val="008F078D"/>
    <w:rsid w:val="008F0FA9"/>
    <w:rsid w:val="008F1258"/>
    <w:rsid w:val="008F17E7"/>
    <w:rsid w:val="008F1DEA"/>
    <w:rsid w:val="008F1E59"/>
    <w:rsid w:val="008F31D9"/>
    <w:rsid w:val="008F38DB"/>
    <w:rsid w:val="008F42CB"/>
    <w:rsid w:val="008F432D"/>
    <w:rsid w:val="008F5347"/>
    <w:rsid w:val="008F555C"/>
    <w:rsid w:val="008F5A81"/>
    <w:rsid w:val="008F5E5A"/>
    <w:rsid w:val="008F5F8A"/>
    <w:rsid w:val="008F6ADD"/>
    <w:rsid w:val="008F6EDF"/>
    <w:rsid w:val="008F7BD5"/>
    <w:rsid w:val="0090104F"/>
    <w:rsid w:val="009018E9"/>
    <w:rsid w:val="00902730"/>
    <w:rsid w:val="00903038"/>
    <w:rsid w:val="009031F3"/>
    <w:rsid w:val="00904004"/>
    <w:rsid w:val="009054FD"/>
    <w:rsid w:val="00906D01"/>
    <w:rsid w:val="0090723D"/>
    <w:rsid w:val="00910137"/>
    <w:rsid w:val="00910640"/>
    <w:rsid w:val="009110B0"/>
    <w:rsid w:val="009112F2"/>
    <w:rsid w:val="00911942"/>
    <w:rsid w:val="00911DEF"/>
    <w:rsid w:val="00912C64"/>
    <w:rsid w:val="00912C70"/>
    <w:rsid w:val="00913815"/>
    <w:rsid w:val="00913E49"/>
    <w:rsid w:val="009142D5"/>
    <w:rsid w:val="00914415"/>
    <w:rsid w:val="00914485"/>
    <w:rsid w:val="00914BBC"/>
    <w:rsid w:val="009165D5"/>
    <w:rsid w:val="00916635"/>
    <w:rsid w:val="00916747"/>
    <w:rsid w:val="0091674B"/>
    <w:rsid w:val="00916C26"/>
    <w:rsid w:val="00916CA1"/>
    <w:rsid w:val="00916CBE"/>
    <w:rsid w:val="00917141"/>
    <w:rsid w:val="00917D22"/>
    <w:rsid w:val="00920315"/>
    <w:rsid w:val="0092198B"/>
    <w:rsid w:val="009223BC"/>
    <w:rsid w:val="00922410"/>
    <w:rsid w:val="0092304C"/>
    <w:rsid w:val="00923A69"/>
    <w:rsid w:val="00923B00"/>
    <w:rsid w:val="00925DD8"/>
    <w:rsid w:val="00926108"/>
    <w:rsid w:val="00926240"/>
    <w:rsid w:val="00926EA2"/>
    <w:rsid w:val="00926EA3"/>
    <w:rsid w:val="00926F8F"/>
    <w:rsid w:val="00930496"/>
    <w:rsid w:val="009306F2"/>
    <w:rsid w:val="00930872"/>
    <w:rsid w:val="00931197"/>
    <w:rsid w:val="009317B9"/>
    <w:rsid w:val="00931E71"/>
    <w:rsid w:val="00932EF0"/>
    <w:rsid w:val="009336E0"/>
    <w:rsid w:val="00933C1E"/>
    <w:rsid w:val="009347D1"/>
    <w:rsid w:val="009347E0"/>
    <w:rsid w:val="00934D88"/>
    <w:rsid w:val="00935230"/>
    <w:rsid w:val="00935555"/>
    <w:rsid w:val="009355DD"/>
    <w:rsid w:val="00935B98"/>
    <w:rsid w:val="00935EB3"/>
    <w:rsid w:val="00935F3C"/>
    <w:rsid w:val="009360BE"/>
    <w:rsid w:val="009366E4"/>
    <w:rsid w:val="00936E4F"/>
    <w:rsid w:val="009376EF"/>
    <w:rsid w:val="0093795F"/>
    <w:rsid w:val="00937B78"/>
    <w:rsid w:val="00937C36"/>
    <w:rsid w:val="00937C80"/>
    <w:rsid w:val="00937DE0"/>
    <w:rsid w:val="009402F5"/>
    <w:rsid w:val="0094054C"/>
    <w:rsid w:val="00940FDB"/>
    <w:rsid w:val="00941441"/>
    <w:rsid w:val="0094170F"/>
    <w:rsid w:val="00941760"/>
    <w:rsid w:val="00941F3D"/>
    <w:rsid w:val="009437E7"/>
    <w:rsid w:val="00943953"/>
    <w:rsid w:val="00943FD4"/>
    <w:rsid w:val="0094441F"/>
    <w:rsid w:val="009447E1"/>
    <w:rsid w:val="00944AAB"/>
    <w:rsid w:val="0094522E"/>
    <w:rsid w:val="009452C7"/>
    <w:rsid w:val="0094550F"/>
    <w:rsid w:val="00945511"/>
    <w:rsid w:val="009462BC"/>
    <w:rsid w:val="0094641D"/>
    <w:rsid w:val="009464B5"/>
    <w:rsid w:val="00946CED"/>
    <w:rsid w:val="00947034"/>
    <w:rsid w:val="00947A62"/>
    <w:rsid w:val="00947D28"/>
    <w:rsid w:val="0095047B"/>
    <w:rsid w:val="00950C54"/>
    <w:rsid w:val="00951257"/>
    <w:rsid w:val="009519E8"/>
    <w:rsid w:val="009526D9"/>
    <w:rsid w:val="00952D76"/>
    <w:rsid w:val="00954148"/>
    <w:rsid w:val="0095417A"/>
    <w:rsid w:val="00954793"/>
    <w:rsid w:val="00955358"/>
    <w:rsid w:val="00955822"/>
    <w:rsid w:val="009563C3"/>
    <w:rsid w:val="00956A03"/>
    <w:rsid w:val="00957326"/>
    <w:rsid w:val="00957C3D"/>
    <w:rsid w:val="00960897"/>
    <w:rsid w:val="00961077"/>
    <w:rsid w:val="00961335"/>
    <w:rsid w:val="0096258D"/>
    <w:rsid w:val="009629C1"/>
    <w:rsid w:val="009629F2"/>
    <w:rsid w:val="00962ABC"/>
    <w:rsid w:val="00963060"/>
    <w:rsid w:val="00963C8D"/>
    <w:rsid w:val="00963E20"/>
    <w:rsid w:val="00963F43"/>
    <w:rsid w:val="009642CB"/>
    <w:rsid w:val="009643A7"/>
    <w:rsid w:val="00964A22"/>
    <w:rsid w:val="00964BBE"/>
    <w:rsid w:val="009666C8"/>
    <w:rsid w:val="009708AE"/>
    <w:rsid w:val="00971487"/>
    <w:rsid w:val="00972D73"/>
    <w:rsid w:val="00972E32"/>
    <w:rsid w:val="00973204"/>
    <w:rsid w:val="00973768"/>
    <w:rsid w:val="00973779"/>
    <w:rsid w:val="00973839"/>
    <w:rsid w:val="00974849"/>
    <w:rsid w:val="00974E7E"/>
    <w:rsid w:val="0097562F"/>
    <w:rsid w:val="0097569C"/>
    <w:rsid w:val="00975A60"/>
    <w:rsid w:val="00975F77"/>
    <w:rsid w:val="009775E6"/>
    <w:rsid w:val="0097762E"/>
    <w:rsid w:val="00980025"/>
    <w:rsid w:val="00980364"/>
    <w:rsid w:val="00980602"/>
    <w:rsid w:val="009808DB"/>
    <w:rsid w:val="009809EC"/>
    <w:rsid w:val="009809ED"/>
    <w:rsid w:val="00980C00"/>
    <w:rsid w:val="00981022"/>
    <w:rsid w:val="00981085"/>
    <w:rsid w:val="009816F7"/>
    <w:rsid w:val="009817FF"/>
    <w:rsid w:val="00982A76"/>
    <w:rsid w:val="00982AAB"/>
    <w:rsid w:val="00982E20"/>
    <w:rsid w:val="00983580"/>
    <w:rsid w:val="0098395B"/>
    <w:rsid w:val="00984282"/>
    <w:rsid w:val="00984725"/>
    <w:rsid w:val="00984872"/>
    <w:rsid w:val="009849DA"/>
    <w:rsid w:val="00984BE4"/>
    <w:rsid w:val="00984EBF"/>
    <w:rsid w:val="00985169"/>
    <w:rsid w:val="00985213"/>
    <w:rsid w:val="00985769"/>
    <w:rsid w:val="00985929"/>
    <w:rsid w:val="00985C0E"/>
    <w:rsid w:val="00985D24"/>
    <w:rsid w:val="00985E64"/>
    <w:rsid w:val="00985EBE"/>
    <w:rsid w:val="009862B3"/>
    <w:rsid w:val="0098649F"/>
    <w:rsid w:val="009876C4"/>
    <w:rsid w:val="00987A77"/>
    <w:rsid w:val="00987D6B"/>
    <w:rsid w:val="00987E14"/>
    <w:rsid w:val="00987F7B"/>
    <w:rsid w:val="009906C6"/>
    <w:rsid w:val="00990993"/>
    <w:rsid w:val="0099175D"/>
    <w:rsid w:val="00991FAB"/>
    <w:rsid w:val="00993065"/>
    <w:rsid w:val="009932CD"/>
    <w:rsid w:val="00993575"/>
    <w:rsid w:val="00993741"/>
    <w:rsid w:val="009942CC"/>
    <w:rsid w:val="009944EE"/>
    <w:rsid w:val="00994AF7"/>
    <w:rsid w:val="00994BA6"/>
    <w:rsid w:val="00994C67"/>
    <w:rsid w:val="00994CA2"/>
    <w:rsid w:val="00994D33"/>
    <w:rsid w:val="00994F6E"/>
    <w:rsid w:val="0099556B"/>
    <w:rsid w:val="00995A87"/>
    <w:rsid w:val="0099626B"/>
    <w:rsid w:val="009962C2"/>
    <w:rsid w:val="00996361"/>
    <w:rsid w:val="0099649F"/>
    <w:rsid w:val="00996DA3"/>
    <w:rsid w:val="0099773A"/>
    <w:rsid w:val="00997DA0"/>
    <w:rsid w:val="009A0511"/>
    <w:rsid w:val="009A1084"/>
    <w:rsid w:val="009A1214"/>
    <w:rsid w:val="009A14EE"/>
    <w:rsid w:val="009A217C"/>
    <w:rsid w:val="009A24FB"/>
    <w:rsid w:val="009A32DB"/>
    <w:rsid w:val="009A38A8"/>
    <w:rsid w:val="009A3CAC"/>
    <w:rsid w:val="009A5080"/>
    <w:rsid w:val="009A5F9B"/>
    <w:rsid w:val="009A6446"/>
    <w:rsid w:val="009A6C47"/>
    <w:rsid w:val="009A782E"/>
    <w:rsid w:val="009B1F30"/>
    <w:rsid w:val="009B1F68"/>
    <w:rsid w:val="009B31BE"/>
    <w:rsid w:val="009B46E6"/>
    <w:rsid w:val="009B4C88"/>
    <w:rsid w:val="009B4F12"/>
    <w:rsid w:val="009B52E3"/>
    <w:rsid w:val="009B57E0"/>
    <w:rsid w:val="009B5CAE"/>
    <w:rsid w:val="009B6040"/>
    <w:rsid w:val="009B65A0"/>
    <w:rsid w:val="009B6C9C"/>
    <w:rsid w:val="009B6D4A"/>
    <w:rsid w:val="009B708E"/>
    <w:rsid w:val="009B77D5"/>
    <w:rsid w:val="009B785C"/>
    <w:rsid w:val="009C04B6"/>
    <w:rsid w:val="009C0688"/>
    <w:rsid w:val="009C132C"/>
    <w:rsid w:val="009C1E2E"/>
    <w:rsid w:val="009C1E45"/>
    <w:rsid w:val="009C1F80"/>
    <w:rsid w:val="009C2069"/>
    <w:rsid w:val="009C21E8"/>
    <w:rsid w:val="009C28AB"/>
    <w:rsid w:val="009C296F"/>
    <w:rsid w:val="009C29C2"/>
    <w:rsid w:val="009C32D5"/>
    <w:rsid w:val="009C3D92"/>
    <w:rsid w:val="009C51EC"/>
    <w:rsid w:val="009C55C3"/>
    <w:rsid w:val="009C638F"/>
    <w:rsid w:val="009C64E7"/>
    <w:rsid w:val="009C6621"/>
    <w:rsid w:val="009C67E9"/>
    <w:rsid w:val="009D00FB"/>
    <w:rsid w:val="009D0494"/>
    <w:rsid w:val="009D1E66"/>
    <w:rsid w:val="009D2407"/>
    <w:rsid w:val="009D29FD"/>
    <w:rsid w:val="009D317A"/>
    <w:rsid w:val="009D363F"/>
    <w:rsid w:val="009D3658"/>
    <w:rsid w:val="009D4613"/>
    <w:rsid w:val="009D4EA0"/>
    <w:rsid w:val="009D553E"/>
    <w:rsid w:val="009D59AF"/>
    <w:rsid w:val="009E0DDE"/>
    <w:rsid w:val="009E1064"/>
    <w:rsid w:val="009E10CF"/>
    <w:rsid w:val="009E10F5"/>
    <w:rsid w:val="009E1650"/>
    <w:rsid w:val="009E1B03"/>
    <w:rsid w:val="009E2062"/>
    <w:rsid w:val="009E2129"/>
    <w:rsid w:val="009E234C"/>
    <w:rsid w:val="009E237B"/>
    <w:rsid w:val="009E2B8A"/>
    <w:rsid w:val="009E2CAE"/>
    <w:rsid w:val="009E2E5A"/>
    <w:rsid w:val="009E396B"/>
    <w:rsid w:val="009E4EFC"/>
    <w:rsid w:val="009E5371"/>
    <w:rsid w:val="009E57E7"/>
    <w:rsid w:val="009E72B4"/>
    <w:rsid w:val="009F0078"/>
    <w:rsid w:val="009F067C"/>
    <w:rsid w:val="009F13C5"/>
    <w:rsid w:val="009F1588"/>
    <w:rsid w:val="009F170E"/>
    <w:rsid w:val="009F37AF"/>
    <w:rsid w:val="009F3B8B"/>
    <w:rsid w:val="009F4E33"/>
    <w:rsid w:val="009F5465"/>
    <w:rsid w:val="009F60BA"/>
    <w:rsid w:val="009F610B"/>
    <w:rsid w:val="009F6B87"/>
    <w:rsid w:val="00A0125C"/>
    <w:rsid w:val="00A013A4"/>
    <w:rsid w:val="00A01AC1"/>
    <w:rsid w:val="00A024DC"/>
    <w:rsid w:val="00A03152"/>
    <w:rsid w:val="00A03318"/>
    <w:rsid w:val="00A03967"/>
    <w:rsid w:val="00A039FA"/>
    <w:rsid w:val="00A03A4F"/>
    <w:rsid w:val="00A03C8D"/>
    <w:rsid w:val="00A03EEF"/>
    <w:rsid w:val="00A048B7"/>
    <w:rsid w:val="00A053D5"/>
    <w:rsid w:val="00A05ED1"/>
    <w:rsid w:val="00A05EE1"/>
    <w:rsid w:val="00A066BC"/>
    <w:rsid w:val="00A0698C"/>
    <w:rsid w:val="00A071E1"/>
    <w:rsid w:val="00A07261"/>
    <w:rsid w:val="00A10EFB"/>
    <w:rsid w:val="00A115B6"/>
    <w:rsid w:val="00A11B08"/>
    <w:rsid w:val="00A12004"/>
    <w:rsid w:val="00A1219B"/>
    <w:rsid w:val="00A125E7"/>
    <w:rsid w:val="00A130AC"/>
    <w:rsid w:val="00A13A21"/>
    <w:rsid w:val="00A13C87"/>
    <w:rsid w:val="00A1421C"/>
    <w:rsid w:val="00A14EB2"/>
    <w:rsid w:val="00A150A3"/>
    <w:rsid w:val="00A154D3"/>
    <w:rsid w:val="00A157E0"/>
    <w:rsid w:val="00A15889"/>
    <w:rsid w:val="00A15B85"/>
    <w:rsid w:val="00A15F2F"/>
    <w:rsid w:val="00A16070"/>
    <w:rsid w:val="00A1610E"/>
    <w:rsid w:val="00A16A72"/>
    <w:rsid w:val="00A16BA3"/>
    <w:rsid w:val="00A16C80"/>
    <w:rsid w:val="00A16EC7"/>
    <w:rsid w:val="00A16F0D"/>
    <w:rsid w:val="00A178E3"/>
    <w:rsid w:val="00A17DAE"/>
    <w:rsid w:val="00A2034D"/>
    <w:rsid w:val="00A203DB"/>
    <w:rsid w:val="00A2176E"/>
    <w:rsid w:val="00A21B27"/>
    <w:rsid w:val="00A224C8"/>
    <w:rsid w:val="00A2349C"/>
    <w:rsid w:val="00A23FAD"/>
    <w:rsid w:val="00A249A0"/>
    <w:rsid w:val="00A24C87"/>
    <w:rsid w:val="00A24E03"/>
    <w:rsid w:val="00A25095"/>
    <w:rsid w:val="00A25A32"/>
    <w:rsid w:val="00A25C1C"/>
    <w:rsid w:val="00A25E33"/>
    <w:rsid w:val="00A26B2F"/>
    <w:rsid w:val="00A26F78"/>
    <w:rsid w:val="00A273E2"/>
    <w:rsid w:val="00A302F4"/>
    <w:rsid w:val="00A30640"/>
    <w:rsid w:val="00A306AE"/>
    <w:rsid w:val="00A307CE"/>
    <w:rsid w:val="00A30A9B"/>
    <w:rsid w:val="00A30CBD"/>
    <w:rsid w:val="00A314DF"/>
    <w:rsid w:val="00A31696"/>
    <w:rsid w:val="00A31D74"/>
    <w:rsid w:val="00A32582"/>
    <w:rsid w:val="00A327AD"/>
    <w:rsid w:val="00A331F3"/>
    <w:rsid w:val="00A33415"/>
    <w:rsid w:val="00A336B1"/>
    <w:rsid w:val="00A33870"/>
    <w:rsid w:val="00A33C81"/>
    <w:rsid w:val="00A33E98"/>
    <w:rsid w:val="00A34DF7"/>
    <w:rsid w:val="00A35554"/>
    <w:rsid w:val="00A35679"/>
    <w:rsid w:val="00A35CFF"/>
    <w:rsid w:val="00A362DB"/>
    <w:rsid w:val="00A36D55"/>
    <w:rsid w:val="00A36D7B"/>
    <w:rsid w:val="00A37D80"/>
    <w:rsid w:val="00A404A7"/>
    <w:rsid w:val="00A406A4"/>
    <w:rsid w:val="00A4076D"/>
    <w:rsid w:val="00A40B6E"/>
    <w:rsid w:val="00A40B80"/>
    <w:rsid w:val="00A40BEC"/>
    <w:rsid w:val="00A412CE"/>
    <w:rsid w:val="00A4235D"/>
    <w:rsid w:val="00A424A4"/>
    <w:rsid w:val="00A42716"/>
    <w:rsid w:val="00A42CCB"/>
    <w:rsid w:val="00A441C0"/>
    <w:rsid w:val="00A442EC"/>
    <w:rsid w:val="00A444C0"/>
    <w:rsid w:val="00A45578"/>
    <w:rsid w:val="00A45902"/>
    <w:rsid w:val="00A45F90"/>
    <w:rsid w:val="00A464C7"/>
    <w:rsid w:val="00A46537"/>
    <w:rsid w:val="00A46827"/>
    <w:rsid w:val="00A46B73"/>
    <w:rsid w:val="00A46BB1"/>
    <w:rsid w:val="00A4702B"/>
    <w:rsid w:val="00A5060A"/>
    <w:rsid w:val="00A50E27"/>
    <w:rsid w:val="00A5140B"/>
    <w:rsid w:val="00A51566"/>
    <w:rsid w:val="00A515A9"/>
    <w:rsid w:val="00A5173C"/>
    <w:rsid w:val="00A517B6"/>
    <w:rsid w:val="00A51BBB"/>
    <w:rsid w:val="00A52AB8"/>
    <w:rsid w:val="00A52DDE"/>
    <w:rsid w:val="00A531FB"/>
    <w:rsid w:val="00A5355D"/>
    <w:rsid w:val="00A54230"/>
    <w:rsid w:val="00A545A1"/>
    <w:rsid w:val="00A5519B"/>
    <w:rsid w:val="00A552C3"/>
    <w:rsid w:val="00A568FC"/>
    <w:rsid w:val="00A56C6B"/>
    <w:rsid w:val="00A577C2"/>
    <w:rsid w:val="00A57E29"/>
    <w:rsid w:val="00A603BA"/>
    <w:rsid w:val="00A608BE"/>
    <w:rsid w:val="00A60A15"/>
    <w:rsid w:val="00A60D6D"/>
    <w:rsid w:val="00A60F2A"/>
    <w:rsid w:val="00A616DA"/>
    <w:rsid w:val="00A61A0A"/>
    <w:rsid w:val="00A6242B"/>
    <w:rsid w:val="00A62554"/>
    <w:rsid w:val="00A62AFF"/>
    <w:rsid w:val="00A62BD4"/>
    <w:rsid w:val="00A633A7"/>
    <w:rsid w:val="00A6348A"/>
    <w:rsid w:val="00A63C8F"/>
    <w:rsid w:val="00A63D9C"/>
    <w:rsid w:val="00A6507D"/>
    <w:rsid w:val="00A657AE"/>
    <w:rsid w:val="00A668C8"/>
    <w:rsid w:val="00A67185"/>
    <w:rsid w:val="00A70730"/>
    <w:rsid w:val="00A71B81"/>
    <w:rsid w:val="00A71C9C"/>
    <w:rsid w:val="00A727BF"/>
    <w:rsid w:val="00A72AD0"/>
    <w:rsid w:val="00A72D32"/>
    <w:rsid w:val="00A734A5"/>
    <w:rsid w:val="00A73808"/>
    <w:rsid w:val="00A7468F"/>
    <w:rsid w:val="00A750A8"/>
    <w:rsid w:val="00A75275"/>
    <w:rsid w:val="00A752E2"/>
    <w:rsid w:val="00A75333"/>
    <w:rsid w:val="00A75570"/>
    <w:rsid w:val="00A76EF3"/>
    <w:rsid w:val="00A7726B"/>
    <w:rsid w:val="00A77D47"/>
    <w:rsid w:val="00A802E4"/>
    <w:rsid w:val="00A8041B"/>
    <w:rsid w:val="00A808FC"/>
    <w:rsid w:val="00A80A26"/>
    <w:rsid w:val="00A80C1F"/>
    <w:rsid w:val="00A81CD0"/>
    <w:rsid w:val="00A82234"/>
    <w:rsid w:val="00A822AD"/>
    <w:rsid w:val="00A826B2"/>
    <w:rsid w:val="00A8353C"/>
    <w:rsid w:val="00A8452F"/>
    <w:rsid w:val="00A84641"/>
    <w:rsid w:val="00A84BBB"/>
    <w:rsid w:val="00A851EE"/>
    <w:rsid w:val="00A8602E"/>
    <w:rsid w:val="00A8641B"/>
    <w:rsid w:val="00A87011"/>
    <w:rsid w:val="00A879A9"/>
    <w:rsid w:val="00A87AE2"/>
    <w:rsid w:val="00A87CB0"/>
    <w:rsid w:val="00A90541"/>
    <w:rsid w:val="00A909E2"/>
    <w:rsid w:val="00A90EA9"/>
    <w:rsid w:val="00A91B39"/>
    <w:rsid w:val="00A91B6B"/>
    <w:rsid w:val="00A920ED"/>
    <w:rsid w:val="00A927AE"/>
    <w:rsid w:val="00A92D59"/>
    <w:rsid w:val="00A92E4F"/>
    <w:rsid w:val="00A93D4F"/>
    <w:rsid w:val="00A941CC"/>
    <w:rsid w:val="00A9596F"/>
    <w:rsid w:val="00A95CA6"/>
    <w:rsid w:val="00A967AA"/>
    <w:rsid w:val="00A96C44"/>
    <w:rsid w:val="00A9759E"/>
    <w:rsid w:val="00AA09FC"/>
    <w:rsid w:val="00AA0A4A"/>
    <w:rsid w:val="00AA151A"/>
    <w:rsid w:val="00AA16ED"/>
    <w:rsid w:val="00AA1802"/>
    <w:rsid w:val="00AA2717"/>
    <w:rsid w:val="00AA30D1"/>
    <w:rsid w:val="00AA3B08"/>
    <w:rsid w:val="00AA3C03"/>
    <w:rsid w:val="00AA4388"/>
    <w:rsid w:val="00AA4819"/>
    <w:rsid w:val="00AA49B0"/>
    <w:rsid w:val="00AA4B59"/>
    <w:rsid w:val="00AA4E04"/>
    <w:rsid w:val="00AA585C"/>
    <w:rsid w:val="00AA5A36"/>
    <w:rsid w:val="00AA5F37"/>
    <w:rsid w:val="00AA65AD"/>
    <w:rsid w:val="00AA66B9"/>
    <w:rsid w:val="00AA68DF"/>
    <w:rsid w:val="00AA6B12"/>
    <w:rsid w:val="00AA77DE"/>
    <w:rsid w:val="00AA7D5A"/>
    <w:rsid w:val="00AB06DE"/>
    <w:rsid w:val="00AB0BD0"/>
    <w:rsid w:val="00AB0DAD"/>
    <w:rsid w:val="00AB1E9E"/>
    <w:rsid w:val="00AB1EB9"/>
    <w:rsid w:val="00AB2685"/>
    <w:rsid w:val="00AB2A60"/>
    <w:rsid w:val="00AB35F8"/>
    <w:rsid w:val="00AB3C87"/>
    <w:rsid w:val="00AB3F9F"/>
    <w:rsid w:val="00AB4C79"/>
    <w:rsid w:val="00AB4ED5"/>
    <w:rsid w:val="00AB5547"/>
    <w:rsid w:val="00AB626D"/>
    <w:rsid w:val="00AB6E9A"/>
    <w:rsid w:val="00AB704F"/>
    <w:rsid w:val="00AB73BC"/>
    <w:rsid w:val="00AB789A"/>
    <w:rsid w:val="00AC1483"/>
    <w:rsid w:val="00AC18F0"/>
    <w:rsid w:val="00AC1CFD"/>
    <w:rsid w:val="00AC2387"/>
    <w:rsid w:val="00AC2DCE"/>
    <w:rsid w:val="00AC362E"/>
    <w:rsid w:val="00AC3C81"/>
    <w:rsid w:val="00AC4478"/>
    <w:rsid w:val="00AC496A"/>
    <w:rsid w:val="00AC505D"/>
    <w:rsid w:val="00AC556A"/>
    <w:rsid w:val="00AC6B1B"/>
    <w:rsid w:val="00AC732F"/>
    <w:rsid w:val="00AC74B8"/>
    <w:rsid w:val="00AC78C6"/>
    <w:rsid w:val="00AD1E6D"/>
    <w:rsid w:val="00AD1FCD"/>
    <w:rsid w:val="00AD2572"/>
    <w:rsid w:val="00AD35AA"/>
    <w:rsid w:val="00AD3D8F"/>
    <w:rsid w:val="00AD43C8"/>
    <w:rsid w:val="00AD5539"/>
    <w:rsid w:val="00AD66D1"/>
    <w:rsid w:val="00AD76C1"/>
    <w:rsid w:val="00AD77E2"/>
    <w:rsid w:val="00AD7977"/>
    <w:rsid w:val="00AE0F02"/>
    <w:rsid w:val="00AE0FF9"/>
    <w:rsid w:val="00AE12D8"/>
    <w:rsid w:val="00AE17E1"/>
    <w:rsid w:val="00AE1B72"/>
    <w:rsid w:val="00AE1F5D"/>
    <w:rsid w:val="00AE209C"/>
    <w:rsid w:val="00AE2455"/>
    <w:rsid w:val="00AE2F14"/>
    <w:rsid w:val="00AE32E2"/>
    <w:rsid w:val="00AE35BE"/>
    <w:rsid w:val="00AE36CE"/>
    <w:rsid w:val="00AE4207"/>
    <w:rsid w:val="00AE43BF"/>
    <w:rsid w:val="00AE4417"/>
    <w:rsid w:val="00AE4F61"/>
    <w:rsid w:val="00AE4F93"/>
    <w:rsid w:val="00AE4FC4"/>
    <w:rsid w:val="00AE577C"/>
    <w:rsid w:val="00AE5866"/>
    <w:rsid w:val="00AE5D3D"/>
    <w:rsid w:val="00AE5D54"/>
    <w:rsid w:val="00AE5F7E"/>
    <w:rsid w:val="00AE5FC4"/>
    <w:rsid w:val="00AE62FF"/>
    <w:rsid w:val="00AE6559"/>
    <w:rsid w:val="00AE7A64"/>
    <w:rsid w:val="00AE7D4D"/>
    <w:rsid w:val="00AF004C"/>
    <w:rsid w:val="00AF0178"/>
    <w:rsid w:val="00AF0776"/>
    <w:rsid w:val="00AF0940"/>
    <w:rsid w:val="00AF11D2"/>
    <w:rsid w:val="00AF130F"/>
    <w:rsid w:val="00AF16D4"/>
    <w:rsid w:val="00AF1E3E"/>
    <w:rsid w:val="00AF1F7A"/>
    <w:rsid w:val="00AF21A0"/>
    <w:rsid w:val="00AF234A"/>
    <w:rsid w:val="00AF2360"/>
    <w:rsid w:val="00AF23D6"/>
    <w:rsid w:val="00AF27EB"/>
    <w:rsid w:val="00AF2E4A"/>
    <w:rsid w:val="00AF3D59"/>
    <w:rsid w:val="00AF3F9E"/>
    <w:rsid w:val="00AF402E"/>
    <w:rsid w:val="00AF480B"/>
    <w:rsid w:val="00AF555E"/>
    <w:rsid w:val="00AF6647"/>
    <w:rsid w:val="00AF66F1"/>
    <w:rsid w:val="00AF6783"/>
    <w:rsid w:val="00AF6B1E"/>
    <w:rsid w:val="00AF700B"/>
    <w:rsid w:val="00AF7123"/>
    <w:rsid w:val="00AF739B"/>
    <w:rsid w:val="00AF77BE"/>
    <w:rsid w:val="00AF7D4E"/>
    <w:rsid w:val="00AF7F62"/>
    <w:rsid w:val="00B00A59"/>
    <w:rsid w:val="00B00BF7"/>
    <w:rsid w:val="00B01152"/>
    <w:rsid w:val="00B011AE"/>
    <w:rsid w:val="00B018F5"/>
    <w:rsid w:val="00B01E7A"/>
    <w:rsid w:val="00B0229B"/>
    <w:rsid w:val="00B024A4"/>
    <w:rsid w:val="00B02AC1"/>
    <w:rsid w:val="00B04235"/>
    <w:rsid w:val="00B057DE"/>
    <w:rsid w:val="00B06284"/>
    <w:rsid w:val="00B066EC"/>
    <w:rsid w:val="00B06704"/>
    <w:rsid w:val="00B069FC"/>
    <w:rsid w:val="00B07127"/>
    <w:rsid w:val="00B10A45"/>
    <w:rsid w:val="00B118C4"/>
    <w:rsid w:val="00B12419"/>
    <w:rsid w:val="00B13114"/>
    <w:rsid w:val="00B13522"/>
    <w:rsid w:val="00B13640"/>
    <w:rsid w:val="00B14669"/>
    <w:rsid w:val="00B14CFE"/>
    <w:rsid w:val="00B154F5"/>
    <w:rsid w:val="00B15AF3"/>
    <w:rsid w:val="00B15C41"/>
    <w:rsid w:val="00B15F28"/>
    <w:rsid w:val="00B17445"/>
    <w:rsid w:val="00B176AD"/>
    <w:rsid w:val="00B17B08"/>
    <w:rsid w:val="00B2012E"/>
    <w:rsid w:val="00B21376"/>
    <w:rsid w:val="00B21482"/>
    <w:rsid w:val="00B214A6"/>
    <w:rsid w:val="00B218C9"/>
    <w:rsid w:val="00B219C4"/>
    <w:rsid w:val="00B22C8B"/>
    <w:rsid w:val="00B23B4C"/>
    <w:rsid w:val="00B23F2A"/>
    <w:rsid w:val="00B23FCD"/>
    <w:rsid w:val="00B24A53"/>
    <w:rsid w:val="00B24CEB"/>
    <w:rsid w:val="00B253DF"/>
    <w:rsid w:val="00B25825"/>
    <w:rsid w:val="00B258B4"/>
    <w:rsid w:val="00B25B62"/>
    <w:rsid w:val="00B261AB"/>
    <w:rsid w:val="00B26643"/>
    <w:rsid w:val="00B26BEC"/>
    <w:rsid w:val="00B2721E"/>
    <w:rsid w:val="00B27BD5"/>
    <w:rsid w:val="00B3007E"/>
    <w:rsid w:val="00B30D83"/>
    <w:rsid w:val="00B316F0"/>
    <w:rsid w:val="00B31CE1"/>
    <w:rsid w:val="00B322CD"/>
    <w:rsid w:val="00B32953"/>
    <w:rsid w:val="00B32A8B"/>
    <w:rsid w:val="00B32D28"/>
    <w:rsid w:val="00B3411E"/>
    <w:rsid w:val="00B344AF"/>
    <w:rsid w:val="00B34AC8"/>
    <w:rsid w:val="00B34EB3"/>
    <w:rsid w:val="00B36729"/>
    <w:rsid w:val="00B3728D"/>
    <w:rsid w:val="00B37D16"/>
    <w:rsid w:val="00B37FD7"/>
    <w:rsid w:val="00B406EA"/>
    <w:rsid w:val="00B40D49"/>
    <w:rsid w:val="00B41000"/>
    <w:rsid w:val="00B41256"/>
    <w:rsid w:val="00B41CEF"/>
    <w:rsid w:val="00B41F13"/>
    <w:rsid w:val="00B41F71"/>
    <w:rsid w:val="00B41FBA"/>
    <w:rsid w:val="00B42274"/>
    <w:rsid w:val="00B4333A"/>
    <w:rsid w:val="00B434C6"/>
    <w:rsid w:val="00B43914"/>
    <w:rsid w:val="00B43EB7"/>
    <w:rsid w:val="00B43F62"/>
    <w:rsid w:val="00B43FF6"/>
    <w:rsid w:val="00B446AF"/>
    <w:rsid w:val="00B44C57"/>
    <w:rsid w:val="00B44D4D"/>
    <w:rsid w:val="00B44D7F"/>
    <w:rsid w:val="00B4554B"/>
    <w:rsid w:val="00B469E2"/>
    <w:rsid w:val="00B46B49"/>
    <w:rsid w:val="00B473C0"/>
    <w:rsid w:val="00B522B6"/>
    <w:rsid w:val="00B52602"/>
    <w:rsid w:val="00B52960"/>
    <w:rsid w:val="00B53C42"/>
    <w:rsid w:val="00B53E3E"/>
    <w:rsid w:val="00B541CB"/>
    <w:rsid w:val="00B54F0E"/>
    <w:rsid w:val="00B55247"/>
    <w:rsid w:val="00B55CB4"/>
    <w:rsid w:val="00B55DDF"/>
    <w:rsid w:val="00B5606C"/>
    <w:rsid w:val="00B56382"/>
    <w:rsid w:val="00B57B8F"/>
    <w:rsid w:val="00B57BF5"/>
    <w:rsid w:val="00B57DF2"/>
    <w:rsid w:val="00B57E0F"/>
    <w:rsid w:val="00B6060B"/>
    <w:rsid w:val="00B611CC"/>
    <w:rsid w:val="00B61509"/>
    <w:rsid w:val="00B619B6"/>
    <w:rsid w:val="00B61D34"/>
    <w:rsid w:val="00B62B7C"/>
    <w:rsid w:val="00B632DA"/>
    <w:rsid w:val="00B6376C"/>
    <w:rsid w:val="00B63AAD"/>
    <w:rsid w:val="00B63BFB"/>
    <w:rsid w:val="00B644F9"/>
    <w:rsid w:val="00B64EB7"/>
    <w:rsid w:val="00B6528E"/>
    <w:rsid w:val="00B66E42"/>
    <w:rsid w:val="00B672F6"/>
    <w:rsid w:val="00B70AE4"/>
    <w:rsid w:val="00B71462"/>
    <w:rsid w:val="00B72DD4"/>
    <w:rsid w:val="00B7351C"/>
    <w:rsid w:val="00B73F4D"/>
    <w:rsid w:val="00B7497C"/>
    <w:rsid w:val="00B75F97"/>
    <w:rsid w:val="00B76088"/>
    <w:rsid w:val="00B763A8"/>
    <w:rsid w:val="00B76525"/>
    <w:rsid w:val="00B7696F"/>
    <w:rsid w:val="00B76FB1"/>
    <w:rsid w:val="00B771D8"/>
    <w:rsid w:val="00B77243"/>
    <w:rsid w:val="00B779C5"/>
    <w:rsid w:val="00B77B75"/>
    <w:rsid w:val="00B804F9"/>
    <w:rsid w:val="00B80A09"/>
    <w:rsid w:val="00B81187"/>
    <w:rsid w:val="00B819DF"/>
    <w:rsid w:val="00B81D94"/>
    <w:rsid w:val="00B827AB"/>
    <w:rsid w:val="00B82EC3"/>
    <w:rsid w:val="00B8376A"/>
    <w:rsid w:val="00B837DD"/>
    <w:rsid w:val="00B839B8"/>
    <w:rsid w:val="00B83CF4"/>
    <w:rsid w:val="00B84236"/>
    <w:rsid w:val="00B85809"/>
    <w:rsid w:val="00B86245"/>
    <w:rsid w:val="00B86528"/>
    <w:rsid w:val="00B873D6"/>
    <w:rsid w:val="00B87BAC"/>
    <w:rsid w:val="00B87E88"/>
    <w:rsid w:val="00B9014F"/>
    <w:rsid w:val="00B9059F"/>
    <w:rsid w:val="00B905DC"/>
    <w:rsid w:val="00B91442"/>
    <w:rsid w:val="00B9210E"/>
    <w:rsid w:val="00B92954"/>
    <w:rsid w:val="00B93DE6"/>
    <w:rsid w:val="00B94DA2"/>
    <w:rsid w:val="00B94EEC"/>
    <w:rsid w:val="00B95597"/>
    <w:rsid w:val="00B9562E"/>
    <w:rsid w:val="00B956FE"/>
    <w:rsid w:val="00B95A81"/>
    <w:rsid w:val="00B95A94"/>
    <w:rsid w:val="00B95FB6"/>
    <w:rsid w:val="00B960CC"/>
    <w:rsid w:val="00B9610F"/>
    <w:rsid w:val="00B962AC"/>
    <w:rsid w:val="00B964EE"/>
    <w:rsid w:val="00B9672E"/>
    <w:rsid w:val="00B9706E"/>
    <w:rsid w:val="00B97484"/>
    <w:rsid w:val="00B976E7"/>
    <w:rsid w:val="00B97BB8"/>
    <w:rsid w:val="00BA00C5"/>
    <w:rsid w:val="00BA1204"/>
    <w:rsid w:val="00BA1BA9"/>
    <w:rsid w:val="00BA2632"/>
    <w:rsid w:val="00BA2A73"/>
    <w:rsid w:val="00BA3697"/>
    <w:rsid w:val="00BA36E9"/>
    <w:rsid w:val="00BA3F3C"/>
    <w:rsid w:val="00BA4CEF"/>
    <w:rsid w:val="00BA5115"/>
    <w:rsid w:val="00BA56BA"/>
    <w:rsid w:val="00BA6263"/>
    <w:rsid w:val="00BA6D4D"/>
    <w:rsid w:val="00BA716B"/>
    <w:rsid w:val="00BA7E71"/>
    <w:rsid w:val="00BB155B"/>
    <w:rsid w:val="00BB1B80"/>
    <w:rsid w:val="00BB2DF5"/>
    <w:rsid w:val="00BB3945"/>
    <w:rsid w:val="00BB3BF4"/>
    <w:rsid w:val="00BB416D"/>
    <w:rsid w:val="00BB47C6"/>
    <w:rsid w:val="00BB4EB6"/>
    <w:rsid w:val="00BB50EC"/>
    <w:rsid w:val="00BB6745"/>
    <w:rsid w:val="00BB744C"/>
    <w:rsid w:val="00BB7DE5"/>
    <w:rsid w:val="00BC0326"/>
    <w:rsid w:val="00BC0C16"/>
    <w:rsid w:val="00BC10A6"/>
    <w:rsid w:val="00BC15CB"/>
    <w:rsid w:val="00BC174A"/>
    <w:rsid w:val="00BC192E"/>
    <w:rsid w:val="00BC1B0C"/>
    <w:rsid w:val="00BC1C19"/>
    <w:rsid w:val="00BC1D17"/>
    <w:rsid w:val="00BC1E6E"/>
    <w:rsid w:val="00BC1F05"/>
    <w:rsid w:val="00BC2D46"/>
    <w:rsid w:val="00BC325E"/>
    <w:rsid w:val="00BC3274"/>
    <w:rsid w:val="00BC3919"/>
    <w:rsid w:val="00BC3B3A"/>
    <w:rsid w:val="00BC44E0"/>
    <w:rsid w:val="00BC4673"/>
    <w:rsid w:val="00BC61EF"/>
    <w:rsid w:val="00BC666B"/>
    <w:rsid w:val="00BC69BD"/>
    <w:rsid w:val="00BC6E32"/>
    <w:rsid w:val="00BD0165"/>
    <w:rsid w:val="00BD153F"/>
    <w:rsid w:val="00BD1F18"/>
    <w:rsid w:val="00BD2ACC"/>
    <w:rsid w:val="00BD35FA"/>
    <w:rsid w:val="00BD3E40"/>
    <w:rsid w:val="00BD52C4"/>
    <w:rsid w:val="00BD5DEC"/>
    <w:rsid w:val="00BD6F0C"/>
    <w:rsid w:val="00BD71F1"/>
    <w:rsid w:val="00BE0192"/>
    <w:rsid w:val="00BE0501"/>
    <w:rsid w:val="00BE065E"/>
    <w:rsid w:val="00BE0669"/>
    <w:rsid w:val="00BE07C7"/>
    <w:rsid w:val="00BE0D9A"/>
    <w:rsid w:val="00BE11CD"/>
    <w:rsid w:val="00BE122A"/>
    <w:rsid w:val="00BE1441"/>
    <w:rsid w:val="00BE2836"/>
    <w:rsid w:val="00BE2AC5"/>
    <w:rsid w:val="00BE2AF0"/>
    <w:rsid w:val="00BE3139"/>
    <w:rsid w:val="00BE3A3A"/>
    <w:rsid w:val="00BE3F8F"/>
    <w:rsid w:val="00BE51F6"/>
    <w:rsid w:val="00BE5B53"/>
    <w:rsid w:val="00BE67F2"/>
    <w:rsid w:val="00BE746B"/>
    <w:rsid w:val="00BE7D43"/>
    <w:rsid w:val="00BE7DF0"/>
    <w:rsid w:val="00BF01C6"/>
    <w:rsid w:val="00BF02D2"/>
    <w:rsid w:val="00BF09B6"/>
    <w:rsid w:val="00BF1D26"/>
    <w:rsid w:val="00BF2A94"/>
    <w:rsid w:val="00BF302D"/>
    <w:rsid w:val="00BF30D9"/>
    <w:rsid w:val="00BF3E52"/>
    <w:rsid w:val="00BF41B8"/>
    <w:rsid w:val="00BF5734"/>
    <w:rsid w:val="00BF63FA"/>
    <w:rsid w:val="00BF6B4E"/>
    <w:rsid w:val="00BF6F07"/>
    <w:rsid w:val="00BF7B6C"/>
    <w:rsid w:val="00C00182"/>
    <w:rsid w:val="00C006FE"/>
    <w:rsid w:val="00C00A10"/>
    <w:rsid w:val="00C00BE3"/>
    <w:rsid w:val="00C01E29"/>
    <w:rsid w:val="00C02BA0"/>
    <w:rsid w:val="00C02C18"/>
    <w:rsid w:val="00C02F2C"/>
    <w:rsid w:val="00C036A6"/>
    <w:rsid w:val="00C03755"/>
    <w:rsid w:val="00C03F7A"/>
    <w:rsid w:val="00C045B6"/>
    <w:rsid w:val="00C04BAB"/>
    <w:rsid w:val="00C04C35"/>
    <w:rsid w:val="00C057F5"/>
    <w:rsid w:val="00C058EB"/>
    <w:rsid w:val="00C06249"/>
    <w:rsid w:val="00C065AB"/>
    <w:rsid w:val="00C0666F"/>
    <w:rsid w:val="00C06A33"/>
    <w:rsid w:val="00C077A8"/>
    <w:rsid w:val="00C07A13"/>
    <w:rsid w:val="00C07B0A"/>
    <w:rsid w:val="00C07C7E"/>
    <w:rsid w:val="00C07C90"/>
    <w:rsid w:val="00C102FE"/>
    <w:rsid w:val="00C110B9"/>
    <w:rsid w:val="00C115FD"/>
    <w:rsid w:val="00C11D23"/>
    <w:rsid w:val="00C12EC3"/>
    <w:rsid w:val="00C13832"/>
    <w:rsid w:val="00C14559"/>
    <w:rsid w:val="00C14AE9"/>
    <w:rsid w:val="00C15071"/>
    <w:rsid w:val="00C15DA5"/>
    <w:rsid w:val="00C16575"/>
    <w:rsid w:val="00C16C4E"/>
    <w:rsid w:val="00C16FD4"/>
    <w:rsid w:val="00C171D8"/>
    <w:rsid w:val="00C17E99"/>
    <w:rsid w:val="00C204D1"/>
    <w:rsid w:val="00C20E80"/>
    <w:rsid w:val="00C20FA2"/>
    <w:rsid w:val="00C2103E"/>
    <w:rsid w:val="00C216A2"/>
    <w:rsid w:val="00C220EE"/>
    <w:rsid w:val="00C22419"/>
    <w:rsid w:val="00C22542"/>
    <w:rsid w:val="00C2281D"/>
    <w:rsid w:val="00C22BA5"/>
    <w:rsid w:val="00C22D76"/>
    <w:rsid w:val="00C240C0"/>
    <w:rsid w:val="00C249AD"/>
    <w:rsid w:val="00C24D4C"/>
    <w:rsid w:val="00C252F0"/>
    <w:rsid w:val="00C265C9"/>
    <w:rsid w:val="00C26718"/>
    <w:rsid w:val="00C271C6"/>
    <w:rsid w:val="00C30215"/>
    <w:rsid w:val="00C30394"/>
    <w:rsid w:val="00C30CC6"/>
    <w:rsid w:val="00C31682"/>
    <w:rsid w:val="00C32B7F"/>
    <w:rsid w:val="00C32BA3"/>
    <w:rsid w:val="00C32CE0"/>
    <w:rsid w:val="00C3351F"/>
    <w:rsid w:val="00C33838"/>
    <w:rsid w:val="00C33AA2"/>
    <w:rsid w:val="00C35422"/>
    <w:rsid w:val="00C36CFB"/>
    <w:rsid w:val="00C36EEB"/>
    <w:rsid w:val="00C403CE"/>
    <w:rsid w:val="00C404CD"/>
    <w:rsid w:val="00C408D2"/>
    <w:rsid w:val="00C40917"/>
    <w:rsid w:val="00C40EC9"/>
    <w:rsid w:val="00C41AFE"/>
    <w:rsid w:val="00C4237D"/>
    <w:rsid w:val="00C42486"/>
    <w:rsid w:val="00C4250A"/>
    <w:rsid w:val="00C429FA"/>
    <w:rsid w:val="00C433D9"/>
    <w:rsid w:val="00C4369D"/>
    <w:rsid w:val="00C43D9E"/>
    <w:rsid w:val="00C43F1C"/>
    <w:rsid w:val="00C43F69"/>
    <w:rsid w:val="00C43FE0"/>
    <w:rsid w:val="00C44B1E"/>
    <w:rsid w:val="00C45522"/>
    <w:rsid w:val="00C45E99"/>
    <w:rsid w:val="00C4663A"/>
    <w:rsid w:val="00C467F1"/>
    <w:rsid w:val="00C46DCE"/>
    <w:rsid w:val="00C47112"/>
    <w:rsid w:val="00C5034C"/>
    <w:rsid w:val="00C509F7"/>
    <w:rsid w:val="00C51212"/>
    <w:rsid w:val="00C52049"/>
    <w:rsid w:val="00C52D27"/>
    <w:rsid w:val="00C52D5E"/>
    <w:rsid w:val="00C536A9"/>
    <w:rsid w:val="00C54347"/>
    <w:rsid w:val="00C54506"/>
    <w:rsid w:val="00C5461B"/>
    <w:rsid w:val="00C54984"/>
    <w:rsid w:val="00C54E6B"/>
    <w:rsid w:val="00C55603"/>
    <w:rsid w:val="00C55782"/>
    <w:rsid w:val="00C5589B"/>
    <w:rsid w:val="00C55BA0"/>
    <w:rsid w:val="00C56E64"/>
    <w:rsid w:val="00C57840"/>
    <w:rsid w:val="00C579C6"/>
    <w:rsid w:val="00C57E76"/>
    <w:rsid w:val="00C57FD5"/>
    <w:rsid w:val="00C60413"/>
    <w:rsid w:val="00C608C0"/>
    <w:rsid w:val="00C61156"/>
    <w:rsid w:val="00C614DC"/>
    <w:rsid w:val="00C617A6"/>
    <w:rsid w:val="00C61AF5"/>
    <w:rsid w:val="00C61F03"/>
    <w:rsid w:val="00C61FC5"/>
    <w:rsid w:val="00C62139"/>
    <w:rsid w:val="00C631F2"/>
    <w:rsid w:val="00C6351D"/>
    <w:rsid w:val="00C636FE"/>
    <w:rsid w:val="00C63D04"/>
    <w:rsid w:val="00C64DC5"/>
    <w:rsid w:val="00C651F8"/>
    <w:rsid w:val="00C65503"/>
    <w:rsid w:val="00C660B2"/>
    <w:rsid w:val="00C66B5E"/>
    <w:rsid w:val="00C67596"/>
    <w:rsid w:val="00C67CA2"/>
    <w:rsid w:val="00C67D39"/>
    <w:rsid w:val="00C70A7B"/>
    <w:rsid w:val="00C71BA8"/>
    <w:rsid w:val="00C71DAB"/>
    <w:rsid w:val="00C72039"/>
    <w:rsid w:val="00C727FA"/>
    <w:rsid w:val="00C72841"/>
    <w:rsid w:val="00C73C91"/>
    <w:rsid w:val="00C74B41"/>
    <w:rsid w:val="00C751E1"/>
    <w:rsid w:val="00C75429"/>
    <w:rsid w:val="00C757B7"/>
    <w:rsid w:val="00C75EE7"/>
    <w:rsid w:val="00C763DE"/>
    <w:rsid w:val="00C769F7"/>
    <w:rsid w:val="00C77D47"/>
    <w:rsid w:val="00C80BB6"/>
    <w:rsid w:val="00C80F77"/>
    <w:rsid w:val="00C81F5E"/>
    <w:rsid w:val="00C833A0"/>
    <w:rsid w:val="00C8346F"/>
    <w:rsid w:val="00C8419E"/>
    <w:rsid w:val="00C84646"/>
    <w:rsid w:val="00C84744"/>
    <w:rsid w:val="00C849B0"/>
    <w:rsid w:val="00C85422"/>
    <w:rsid w:val="00C8586C"/>
    <w:rsid w:val="00C85CC7"/>
    <w:rsid w:val="00C85CE8"/>
    <w:rsid w:val="00C85D4C"/>
    <w:rsid w:val="00C85F32"/>
    <w:rsid w:val="00C86096"/>
    <w:rsid w:val="00C8725D"/>
    <w:rsid w:val="00C87D91"/>
    <w:rsid w:val="00C905CB"/>
    <w:rsid w:val="00C90FE0"/>
    <w:rsid w:val="00C91135"/>
    <w:rsid w:val="00C9125C"/>
    <w:rsid w:val="00C919F9"/>
    <w:rsid w:val="00C91C2F"/>
    <w:rsid w:val="00C9258C"/>
    <w:rsid w:val="00C9323D"/>
    <w:rsid w:val="00C94166"/>
    <w:rsid w:val="00C95607"/>
    <w:rsid w:val="00C95B16"/>
    <w:rsid w:val="00C95C60"/>
    <w:rsid w:val="00C95F12"/>
    <w:rsid w:val="00C96368"/>
    <w:rsid w:val="00C96DB2"/>
    <w:rsid w:val="00C96F16"/>
    <w:rsid w:val="00C9707C"/>
    <w:rsid w:val="00C97882"/>
    <w:rsid w:val="00C979AC"/>
    <w:rsid w:val="00CA012D"/>
    <w:rsid w:val="00CA0876"/>
    <w:rsid w:val="00CA1240"/>
    <w:rsid w:val="00CA15A6"/>
    <w:rsid w:val="00CA236E"/>
    <w:rsid w:val="00CA24D0"/>
    <w:rsid w:val="00CA4593"/>
    <w:rsid w:val="00CA4F8A"/>
    <w:rsid w:val="00CA51A1"/>
    <w:rsid w:val="00CA530C"/>
    <w:rsid w:val="00CA56FE"/>
    <w:rsid w:val="00CA5D3B"/>
    <w:rsid w:val="00CA5DE1"/>
    <w:rsid w:val="00CA5E18"/>
    <w:rsid w:val="00CA693B"/>
    <w:rsid w:val="00CA7187"/>
    <w:rsid w:val="00CA727D"/>
    <w:rsid w:val="00CA73AD"/>
    <w:rsid w:val="00CB0392"/>
    <w:rsid w:val="00CB0802"/>
    <w:rsid w:val="00CB0CD9"/>
    <w:rsid w:val="00CB10FE"/>
    <w:rsid w:val="00CB12E6"/>
    <w:rsid w:val="00CB1AD4"/>
    <w:rsid w:val="00CB20DB"/>
    <w:rsid w:val="00CB21AA"/>
    <w:rsid w:val="00CB2611"/>
    <w:rsid w:val="00CB286F"/>
    <w:rsid w:val="00CB33F2"/>
    <w:rsid w:val="00CB3850"/>
    <w:rsid w:val="00CB490C"/>
    <w:rsid w:val="00CB5203"/>
    <w:rsid w:val="00CB57E4"/>
    <w:rsid w:val="00CB5CA5"/>
    <w:rsid w:val="00CB5ECD"/>
    <w:rsid w:val="00CB5EF9"/>
    <w:rsid w:val="00CB6107"/>
    <w:rsid w:val="00CB7CCE"/>
    <w:rsid w:val="00CB7DB1"/>
    <w:rsid w:val="00CB7ED8"/>
    <w:rsid w:val="00CC0092"/>
    <w:rsid w:val="00CC00A4"/>
    <w:rsid w:val="00CC00E0"/>
    <w:rsid w:val="00CC0E98"/>
    <w:rsid w:val="00CC123C"/>
    <w:rsid w:val="00CC1596"/>
    <w:rsid w:val="00CC18E5"/>
    <w:rsid w:val="00CC1DA1"/>
    <w:rsid w:val="00CC25A6"/>
    <w:rsid w:val="00CC2D8C"/>
    <w:rsid w:val="00CC2D99"/>
    <w:rsid w:val="00CC340C"/>
    <w:rsid w:val="00CC3539"/>
    <w:rsid w:val="00CC3604"/>
    <w:rsid w:val="00CC4723"/>
    <w:rsid w:val="00CC4E3A"/>
    <w:rsid w:val="00CC4F21"/>
    <w:rsid w:val="00CC55DF"/>
    <w:rsid w:val="00CC59EF"/>
    <w:rsid w:val="00CC5DBA"/>
    <w:rsid w:val="00CC6185"/>
    <w:rsid w:val="00CC70B6"/>
    <w:rsid w:val="00CD029E"/>
    <w:rsid w:val="00CD0396"/>
    <w:rsid w:val="00CD0F29"/>
    <w:rsid w:val="00CD3C8D"/>
    <w:rsid w:val="00CD4A03"/>
    <w:rsid w:val="00CD6359"/>
    <w:rsid w:val="00CD63A5"/>
    <w:rsid w:val="00CD648D"/>
    <w:rsid w:val="00CD65D8"/>
    <w:rsid w:val="00CD675D"/>
    <w:rsid w:val="00CD681F"/>
    <w:rsid w:val="00CD6E5A"/>
    <w:rsid w:val="00CD74BB"/>
    <w:rsid w:val="00CD76E4"/>
    <w:rsid w:val="00CD7C29"/>
    <w:rsid w:val="00CE05C2"/>
    <w:rsid w:val="00CE083C"/>
    <w:rsid w:val="00CE12D3"/>
    <w:rsid w:val="00CE19BB"/>
    <w:rsid w:val="00CE26CC"/>
    <w:rsid w:val="00CE2A7E"/>
    <w:rsid w:val="00CE3E86"/>
    <w:rsid w:val="00CE43F1"/>
    <w:rsid w:val="00CE4E9B"/>
    <w:rsid w:val="00CE6452"/>
    <w:rsid w:val="00CE7425"/>
    <w:rsid w:val="00CE7843"/>
    <w:rsid w:val="00CE7FE9"/>
    <w:rsid w:val="00CF0AF2"/>
    <w:rsid w:val="00CF0C08"/>
    <w:rsid w:val="00CF0C0E"/>
    <w:rsid w:val="00CF0F7B"/>
    <w:rsid w:val="00CF1185"/>
    <w:rsid w:val="00CF1537"/>
    <w:rsid w:val="00CF1B57"/>
    <w:rsid w:val="00CF2B35"/>
    <w:rsid w:val="00CF2F2D"/>
    <w:rsid w:val="00CF3D4E"/>
    <w:rsid w:val="00CF3EBD"/>
    <w:rsid w:val="00CF4101"/>
    <w:rsid w:val="00CF449C"/>
    <w:rsid w:val="00CF54F0"/>
    <w:rsid w:val="00CF56AA"/>
    <w:rsid w:val="00CF5849"/>
    <w:rsid w:val="00CF5E39"/>
    <w:rsid w:val="00CF5FA8"/>
    <w:rsid w:val="00CF6285"/>
    <w:rsid w:val="00CF7111"/>
    <w:rsid w:val="00CF7A47"/>
    <w:rsid w:val="00D00256"/>
    <w:rsid w:val="00D0033D"/>
    <w:rsid w:val="00D00AC2"/>
    <w:rsid w:val="00D01DEB"/>
    <w:rsid w:val="00D0291D"/>
    <w:rsid w:val="00D03512"/>
    <w:rsid w:val="00D03820"/>
    <w:rsid w:val="00D05104"/>
    <w:rsid w:val="00D05141"/>
    <w:rsid w:val="00D0550B"/>
    <w:rsid w:val="00D05AD1"/>
    <w:rsid w:val="00D06D89"/>
    <w:rsid w:val="00D06FE8"/>
    <w:rsid w:val="00D073D2"/>
    <w:rsid w:val="00D07C42"/>
    <w:rsid w:val="00D07C7D"/>
    <w:rsid w:val="00D10114"/>
    <w:rsid w:val="00D10428"/>
    <w:rsid w:val="00D10D97"/>
    <w:rsid w:val="00D1118C"/>
    <w:rsid w:val="00D112BF"/>
    <w:rsid w:val="00D11439"/>
    <w:rsid w:val="00D1179E"/>
    <w:rsid w:val="00D117F2"/>
    <w:rsid w:val="00D11C7B"/>
    <w:rsid w:val="00D11F71"/>
    <w:rsid w:val="00D124CB"/>
    <w:rsid w:val="00D12E72"/>
    <w:rsid w:val="00D13742"/>
    <w:rsid w:val="00D144F1"/>
    <w:rsid w:val="00D1466C"/>
    <w:rsid w:val="00D14EE4"/>
    <w:rsid w:val="00D155C0"/>
    <w:rsid w:val="00D158A2"/>
    <w:rsid w:val="00D15A07"/>
    <w:rsid w:val="00D15CF6"/>
    <w:rsid w:val="00D15D2C"/>
    <w:rsid w:val="00D15F93"/>
    <w:rsid w:val="00D16953"/>
    <w:rsid w:val="00D16A1B"/>
    <w:rsid w:val="00D16F8A"/>
    <w:rsid w:val="00D17403"/>
    <w:rsid w:val="00D17CA0"/>
    <w:rsid w:val="00D17EE5"/>
    <w:rsid w:val="00D17F82"/>
    <w:rsid w:val="00D2044D"/>
    <w:rsid w:val="00D20628"/>
    <w:rsid w:val="00D215B9"/>
    <w:rsid w:val="00D215DF"/>
    <w:rsid w:val="00D21D3D"/>
    <w:rsid w:val="00D21E9F"/>
    <w:rsid w:val="00D22D26"/>
    <w:rsid w:val="00D22F20"/>
    <w:rsid w:val="00D2327F"/>
    <w:rsid w:val="00D23664"/>
    <w:rsid w:val="00D23974"/>
    <w:rsid w:val="00D23BA4"/>
    <w:rsid w:val="00D24236"/>
    <w:rsid w:val="00D24827"/>
    <w:rsid w:val="00D25ED8"/>
    <w:rsid w:val="00D26545"/>
    <w:rsid w:val="00D26C3E"/>
    <w:rsid w:val="00D26F2B"/>
    <w:rsid w:val="00D272B1"/>
    <w:rsid w:val="00D27359"/>
    <w:rsid w:val="00D27E7A"/>
    <w:rsid w:val="00D3003D"/>
    <w:rsid w:val="00D304AF"/>
    <w:rsid w:val="00D30771"/>
    <w:rsid w:val="00D30DF9"/>
    <w:rsid w:val="00D312FE"/>
    <w:rsid w:val="00D3139A"/>
    <w:rsid w:val="00D317E5"/>
    <w:rsid w:val="00D324EC"/>
    <w:rsid w:val="00D3332D"/>
    <w:rsid w:val="00D33F5D"/>
    <w:rsid w:val="00D33FED"/>
    <w:rsid w:val="00D34409"/>
    <w:rsid w:val="00D34736"/>
    <w:rsid w:val="00D34A56"/>
    <w:rsid w:val="00D35A00"/>
    <w:rsid w:val="00D35C3A"/>
    <w:rsid w:val="00D36359"/>
    <w:rsid w:val="00D377C9"/>
    <w:rsid w:val="00D402C6"/>
    <w:rsid w:val="00D407F3"/>
    <w:rsid w:val="00D4086C"/>
    <w:rsid w:val="00D41035"/>
    <w:rsid w:val="00D41317"/>
    <w:rsid w:val="00D417E6"/>
    <w:rsid w:val="00D4199B"/>
    <w:rsid w:val="00D41A5E"/>
    <w:rsid w:val="00D41C89"/>
    <w:rsid w:val="00D424E2"/>
    <w:rsid w:val="00D427E8"/>
    <w:rsid w:val="00D42AC5"/>
    <w:rsid w:val="00D42FCA"/>
    <w:rsid w:val="00D4356E"/>
    <w:rsid w:val="00D4381E"/>
    <w:rsid w:val="00D4532F"/>
    <w:rsid w:val="00D45D7C"/>
    <w:rsid w:val="00D46655"/>
    <w:rsid w:val="00D46A26"/>
    <w:rsid w:val="00D46F64"/>
    <w:rsid w:val="00D47412"/>
    <w:rsid w:val="00D4743A"/>
    <w:rsid w:val="00D47489"/>
    <w:rsid w:val="00D47533"/>
    <w:rsid w:val="00D47810"/>
    <w:rsid w:val="00D47DC6"/>
    <w:rsid w:val="00D50244"/>
    <w:rsid w:val="00D50433"/>
    <w:rsid w:val="00D5052C"/>
    <w:rsid w:val="00D506A0"/>
    <w:rsid w:val="00D51059"/>
    <w:rsid w:val="00D51068"/>
    <w:rsid w:val="00D51903"/>
    <w:rsid w:val="00D52025"/>
    <w:rsid w:val="00D52B6B"/>
    <w:rsid w:val="00D52FDD"/>
    <w:rsid w:val="00D5373A"/>
    <w:rsid w:val="00D537FB"/>
    <w:rsid w:val="00D538F9"/>
    <w:rsid w:val="00D5412F"/>
    <w:rsid w:val="00D543FD"/>
    <w:rsid w:val="00D5456E"/>
    <w:rsid w:val="00D5458D"/>
    <w:rsid w:val="00D5568B"/>
    <w:rsid w:val="00D56DCC"/>
    <w:rsid w:val="00D57765"/>
    <w:rsid w:val="00D578D7"/>
    <w:rsid w:val="00D579E4"/>
    <w:rsid w:val="00D57C36"/>
    <w:rsid w:val="00D60197"/>
    <w:rsid w:val="00D603FD"/>
    <w:rsid w:val="00D60A3A"/>
    <w:rsid w:val="00D60E58"/>
    <w:rsid w:val="00D614DF"/>
    <w:rsid w:val="00D6197C"/>
    <w:rsid w:val="00D61C3A"/>
    <w:rsid w:val="00D620C1"/>
    <w:rsid w:val="00D62436"/>
    <w:rsid w:val="00D632BE"/>
    <w:rsid w:val="00D63E16"/>
    <w:rsid w:val="00D64712"/>
    <w:rsid w:val="00D64C71"/>
    <w:rsid w:val="00D653FC"/>
    <w:rsid w:val="00D659AE"/>
    <w:rsid w:val="00D65D69"/>
    <w:rsid w:val="00D6621C"/>
    <w:rsid w:val="00D66EF7"/>
    <w:rsid w:val="00D6752E"/>
    <w:rsid w:val="00D67CDE"/>
    <w:rsid w:val="00D67D5A"/>
    <w:rsid w:val="00D70373"/>
    <w:rsid w:val="00D70545"/>
    <w:rsid w:val="00D71EB9"/>
    <w:rsid w:val="00D72AFC"/>
    <w:rsid w:val="00D72B86"/>
    <w:rsid w:val="00D72BB0"/>
    <w:rsid w:val="00D730E3"/>
    <w:rsid w:val="00D73CBF"/>
    <w:rsid w:val="00D74039"/>
    <w:rsid w:val="00D74405"/>
    <w:rsid w:val="00D74765"/>
    <w:rsid w:val="00D74D06"/>
    <w:rsid w:val="00D75418"/>
    <w:rsid w:val="00D75E7A"/>
    <w:rsid w:val="00D778C7"/>
    <w:rsid w:val="00D80E4B"/>
    <w:rsid w:val="00D8133A"/>
    <w:rsid w:val="00D81A02"/>
    <w:rsid w:val="00D82472"/>
    <w:rsid w:val="00D82E41"/>
    <w:rsid w:val="00D8379F"/>
    <w:rsid w:val="00D83EC7"/>
    <w:rsid w:val="00D840F3"/>
    <w:rsid w:val="00D847DF"/>
    <w:rsid w:val="00D84E72"/>
    <w:rsid w:val="00D85272"/>
    <w:rsid w:val="00D85EFF"/>
    <w:rsid w:val="00D85FD1"/>
    <w:rsid w:val="00D8613A"/>
    <w:rsid w:val="00D868FC"/>
    <w:rsid w:val="00D86EA1"/>
    <w:rsid w:val="00D86EC5"/>
    <w:rsid w:val="00D872DD"/>
    <w:rsid w:val="00D872F1"/>
    <w:rsid w:val="00D8741C"/>
    <w:rsid w:val="00D87818"/>
    <w:rsid w:val="00D87EBA"/>
    <w:rsid w:val="00D90441"/>
    <w:rsid w:val="00D90C1F"/>
    <w:rsid w:val="00D911BD"/>
    <w:rsid w:val="00D91F50"/>
    <w:rsid w:val="00D9202E"/>
    <w:rsid w:val="00D92517"/>
    <w:rsid w:val="00D926A1"/>
    <w:rsid w:val="00D928E4"/>
    <w:rsid w:val="00D92F5D"/>
    <w:rsid w:val="00D9368A"/>
    <w:rsid w:val="00D94469"/>
    <w:rsid w:val="00D94AAE"/>
    <w:rsid w:val="00D94B1B"/>
    <w:rsid w:val="00D94B7C"/>
    <w:rsid w:val="00D9599A"/>
    <w:rsid w:val="00D959EB"/>
    <w:rsid w:val="00D95FC8"/>
    <w:rsid w:val="00D96C7F"/>
    <w:rsid w:val="00D970EF"/>
    <w:rsid w:val="00DA01CF"/>
    <w:rsid w:val="00DA057D"/>
    <w:rsid w:val="00DA0A2D"/>
    <w:rsid w:val="00DA0C45"/>
    <w:rsid w:val="00DA1694"/>
    <w:rsid w:val="00DA17A7"/>
    <w:rsid w:val="00DA2BB9"/>
    <w:rsid w:val="00DA2CDA"/>
    <w:rsid w:val="00DA3E15"/>
    <w:rsid w:val="00DA4385"/>
    <w:rsid w:val="00DA46D9"/>
    <w:rsid w:val="00DA518C"/>
    <w:rsid w:val="00DA66C1"/>
    <w:rsid w:val="00DA69ED"/>
    <w:rsid w:val="00DA6F29"/>
    <w:rsid w:val="00DA7F98"/>
    <w:rsid w:val="00DB01C1"/>
    <w:rsid w:val="00DB0978"/>
    <w:rsid w:val="00DB0C0F"/>
    <w:rsid w:val="00DB0C14"/>
    <w:rsid w:val="00DB12D5"/>
    <w:rsid w:val="00DB1710"/>
    <w:rsid w:val="00DB1DC9"/>
    <w:rsid w:val="00DB2159"/>
    <w:rsid w:val="00DB2E8E"/>
    <w:rsid w:val="00DB37D6"/>
    <w:rsid w:val="00DB3BC4"/>
    <w:rsid w:val="00DB443E"/>
    <w:rsid w:val="00DB4B4A"/>
    <w:rsid w:val="00DB5499"/>
    <w:rsid w:val="00DB56B0"/>
    <w:rsid w:val="00DB6C21"/>
    <w:rsid w:val="00DB7163"/>
    <w:rsid w:val="00DB717C"/>
    <w:rsid w:val="00DB71C8"/>
    <w:rsid w:val="00DB72CB"/>
    <w:rsid w:val="00DC00CC"/>
    <w:rsid w:val="00DC092E"/>
    <w:rsid w:val="00DC0E29"/>
    <w:rsid w:val="00DC1130"/>
    <w:rsid w:val="00DC2DBA"/>
    <w:rsid w:val="00DC3118"/>
    <w:rsid w:val="00DC4F65"/>
    <w:rsid w:val="00DC5CAD"/>
    <w:rsid w:val="00DC5CCC"/>
    <w:rsid w:val="00DC6423"/>
    <w:rsid w:val="00DC714B"/>
    <w:rsid w:val="00DC71CA"/>
    <w:rsid w:val="00DC7445"/>
    <w:rsid w:val="00DC7587"/>
    <w:rsid w:val="00DC7741"/>
    <w:rsid w:val="00DC7F9E"/>
    <w:rsid w:val="00DD0557"/>
    <w:rsid w:val="00DD0847"/>
    <w:rsid w:val="00DD0E16"/>
    <w:rsid w:val="00DD134F"/>
    <w:rsid w:val="00DD17A2"/>
    <w:rsid w:val="00DD252C"/>
    <w:rsid w:val="00DD27DB"/>
    <w:rsid w:val="00DD2E6C"/>
    <w:rsid w:val="00DD386E"/>
    <w:rsid w:val="00DD3C2E"/>
    <w:rsid w:val="00DD4049"/>
    <w:rsid w:val="00DD4760"/>
    <w:rsid w:val="00DD47BB"/>
    <w:rsid w:val="00DD4B6A"/>
    <w:rsid w:val="00DD5246"/>
    <w:rsid w:val="00DD543D"/>
    <w:rsid w:val="00DD56C2"/>
    <w:rsid w:val="00DD5FE9"/>
    <w:rsid w:val="00DD659D"/>
    <w:rsid w:val="00DD7084"/>
    <w:rsid w:val="00DE0862"/>
    <w:rsid w:val="00DE1112"/>
    <w:rsid w:val="00DE219B"/>
    <w:rsid w:val="00DE26D8"/>
    <w:rsid w:val="00DE37B4"/>
    <w:rsid w:val="00DE3B90"/>
    <w:rsid w:val="00DE3C41"/>
    <w:rsid w:val="00DE44A2"/>
    <w:rsid w:val="00DE4F1D"/>
    <w:rsid w:val="00DE5663"/>
    <w:rsid w:val="00DE5F2A"/>
    <w:rsid w:val="00DE600C"/>
    <w:rsid w:val="00DE61BF"/>
    <w:rsid w:val="00DE66D0"/>
    <w:rsid w:val="00DE686B"/>
    <w:rsid w:val="00DE72E8"/>
    <w:rsid w:val="00DE733C"/>
    <w:rsid w:val="00DE7DCD"/>
    <w:rsid w:val="00DF016E"/>
    <w:rsid w:val="00DF0456"/>
    <w:rsid w:val="00DF0BBB"/>
    <w:rsid w:val="00DF1023"/>
    <w:rsid w:val="00DF15C7"/>
    <w:rsid w:val="00DF15F1"/>
    <w:rsid w:val="00DF1DD3"/>
    <w:rsid w:val="00DF28B5"/>
    <w:rsid w:val="00DF2C5D"/>
    <w:rsid w:val="00DF34D5"/>
    <w:rsid w:val="00DF46E9"/>
    <w:rsid w:val="00DF5170"/>
    <w:rsid w:val="00DF56B5"/>
    <w:rsid w:val="00DF5EF1"/>
    <w:rsid w:val="00DF6037"/>
    <w:rsid w:val="00DF653B"/>
    <w:rsid w:val="00DF66E9"/>
    <w:rsid w:val="00DF778E"/>
    <w:rsid w:val="00DF79CA"/>
    <w:rsid w:val="00DF7FE9"/>
    <w:rsid w:val="00E00084"/>
    <w:rsid w:val="00E006FE"/>
    <w:rsid w:val="00E00976"/>
    <w:rsid w:val="00E00B03"/>
    <w:rsid w:val="00E00B0C"/>
    <w:rsid w:val="00E00E80"/>
    <w:rsid w:val="00E0124E"/>
    <w:rsid w:val="00E0198A"/>
    <w:rsid w:val="00E01CC5"/>
    <w:rsid w:val="00E01E81"/>
    <w:rsid w:val="00E0218F"/>
    <w:rsid w:val="00E0330B"/>
    <w:rsid w:val="00E0382B"/>
    <w:rsid w:val="00E03A1D"/>
    <w:rsid w:val="00E03AF5"/>
    <w:rsid w:val="00E03D50"/>
    <w:rsid w:val="00E0429B"/>
    <w:rsid w:val="00E047C4"/>
    <w:rsid w:val="00E04FB1"/>
    <w:rsid w:val="00E0552D"/>
    <w:rsid w:val="00E05C9E"/>
    <w:rsid w:val="00E05CC1"/>
    <w:rsid w:val="00E060DC"/>
    <w:rsid w:val="00E064DC"/>
    <w:rsid w:val="00E0744B"/>
    <w:rsid w:val="00E07805"/>
    <w:rsid w:val="00E078A6"/>
    <w:rsid w:val="00E100A6"/>
    <w:rsid w:val="00E1097F"/>
    <w:rsid w:val="00E11193"/>
    <w:rsid w:val="00E11463"/>
    <w:rsid w:val="00E115F7"/>
    <w:rsid w:val="00E12966"/>
    <w:rsid w:val="00E12D1E"/>
    <w:rsid w:val="00E13242"/>
    <w:rsid w:val="00E136F0"/>
    <w:rsid w:val="00E144AA"/>
    <w:rsid w:val="00E156D7"/>
    <w:rsid w:val="00E15DEA"/>
    <w:rsid w:val="00E16243"/>
    <w:rsid w:val="00E164E9"/>
    <w:rsid w:val="00E17100"/>
    <w:rsid w:val="00E17535"/>
    <w:rsid w:val="00E2027A"/>
    <w:rsid w:val="00E20F75"/>
    <w:rsid w:val="00E21E32"/>
    <w:rsid w:val="00E21E36"/>
    <w:rsid w:val="00E2286F"/>
    <w:rsid w:val="00E233BF"/>
    <w:rsid w:val="00E2384D"/>
    <w:rsid w:val="00E2468A"/>
    <w:rsid w:val="00E24AE4"/>
    <w:rsid w:val="00E24CED"/>
    <w:rsid w:val="00E259D7"/>
    <w:rsid w:val="00E25F50"/>
    <w:rsid w:val="00E260F4"/>
    <w:rsid w:val="00E27009"/>
    <w:rsid w:val="00E27057"/>
    <w:rsid w:val="00E275CA"/>
    <w:rsid w:val="00E27F70"/>
    <w:rsid w:val="00E27FAD"/>
    <w:rsid w:val="00E30347"/>
    <w:rsid w:val="00E3045A"/>
    <w:rsid w:val="00E31717"/>
    <w:rsid w:val="00E31D33"/>
    <w:rsid w:val="00E323FE"/>
    <w:rsid w:val="00E32B2C"/>
    <w:rsid w:val="00E32EA3"/>
    <w:rsid w:val="00E33447"/>
    <w:rsid w:val="00E335F3"/>
    <w:rsid w:val="00E3416D"/>
    <w:rsid w:val="00E34487"/>
    <w:rsid w:val="00E34761"/>
    <w:rsid w:val="00E3539F"/>
    <w:rsid w:val="00E3614A"/>
    <w:rsid w:val="00E3626E"/>
    <w:rsid w:val="00E362D5"/>
    <w:rsid w:val="00E36A8E"/>
    <w:rsid w:val="00E37227"/>
    <w:rsid w:val="00E37C80"/>
    <w:rsid w:val="00E37D5D"/>
    <w:rsid w:val="00E406EA"/>
    <w:rsid w:val="00E40A3E"/>
    <w:rsid w:val="00E414C1"/>
    <w:rsid w:val="00E4182C"/>
    <w:rsid w:val="00E425FB"/>
    <w:rsid w:val="00E43283"/>
    <w:rsid w:val="00E44076"/>
    <w:rsid w:val="00E4407A"/>
    <w:rsid w:val="00E4449E"/>
    <w:rsid w:val="00E44BC7"/>
    <w:rsid w:val="00E45080"/>
    <w:rsid w:val="00E4558F"/>
    <w:rsid w:val="00E4609B"/>
    <w:rsid w:val="00E4693A"/>
    <w:rsid w:val="00E474CA"/>
    <w:rsid w:val="00E501F2"/>
    <w:rsid w:val="00E50426"/>
    <w:rsid w:val="00E5079A"/>
    <w:rsid w:val="00E50AC3"/>
    <w:rsid w:val="00E51918"/>
    <w:rsid w:val="00E51B64"/>
    <w:rsid w:val="00E51D16"/>
    <w:rsid w:val="00E53035"/>
    <w:rsid w:val="00E5311B"/>
    <w:rsid w:val="00E536FF"/>
    <w:rsid w:val="00E549E5"/>
    <w:rsid w:val="00E5522B"/>
    <w:rsid w:val="00E55875"/>
    <w:rsid w:val="00E559AA"/>
    <w:rsid w:val="00E55F6C"/>
    <w:rsid w:val="00E56863"/>
    <w:rsid w:val="00E56AD2"/>
    <w:rsid w:val="00E56BF6"/>
    <w:rsid w:val="00E57E44"/>
    <w:rsid w:val="00E57F08"/>
    <w:rsid w:val="00E603E9"/>
    <w:rsid w:val="00E6057A"/>
    <w:rsid w:val="00E605E9"/>
    <w:rsid w:val="00E609B7"/>
    <w:rsid w:val="00E60B41"/>
    <w:rsid w:val="00E60C69"/>
    <w:rsid w:val="00E62A3A"/>
    <w:rsid w:val="00E62C25"/>
    <w:rsid w:val="00E62DDD"/>
    <w:rsid w:val="00E62E80"/>
    <w:rsid w:val="00E6354E"/>
    <w:rsid w:val="00E635B7"/>
    <w:rsid w:val="00E64461"/>
    <w:rsid w:val="00E65231"/>
    <w:rsid w:val="00E65281"/>
    <w:rsid w:val="00E65959"/>
    <w:rsid w:val="00E65F52"/>
    <w:rsid w:val="00E669DC"/>
    <w:rsid w:val="00E66F45"/>
    <w:rsid w:val="00E67D49"/>
    <w:rsid w:val="00E70E39"/>
    <w:rsid w:val="00E71EE5"/>
    <w:rsid w:val="00E728B0"/>
    <w:rsid w:val="00E72BF6"/>
    <w:rsid w:val="00E72F97"/>
    <w:rsid w:val="00E7348F"/>
    <w:rsid w:val="00E73AA9"/>
    <w:rsid w:val="00E73C24"/>
    <w:rsid w:val="00E741FD"/>
    <w:rsid w:val="00E74263"/>
    <w:rsid w:val="00E74688"/>
    <w:rsid w:val="00E748F6"/>
    <w:rsid w:val="00E74C47"/>
    <w:rsid w:val="00E75032"/>
    <w:rsid w:val="00E75E4A"/>
    <w:rsid w:val="00E76B0E"/>
    <w:rsid w:val="00E77698"/>
    <w:rsid w:val="00E77772"/>
    <w:rsid w:val="00E778B6"/>
    <w:rsid w:val="00E77FDE"/>
    <w:rsid w:val="00E807D2"/>
    <w:rsid w:val="00E80905"/>
    <w:rsid w:val="00E80BE9"/>
    <w:rsid w:val="00E81269"/>
    <w:rsid w:val="00E8155E"/>
    <w:rsid w:val="00E82F29"/>
    <w:rsid w:val="00E82F30"/>
    <w:rsid w:val="00E83DB1"/>
    <w:rsid w:val="00E83F3A"/>
    <w:rsid w:val="00E844FB"/>
    <w:rsid w:val="00E845BF"/>
    <w:rsid w:val="00E847E7"/>
    <w:rsid w:val="00E848B7"/>
    <w:rsid w:val="00E84BF3"/>
    <w:rsid w:val="00E84C02"/>
    <w:rsid w:val="00E85046"/>
    <w:rsid w:val="00E8558F"/>
    <w:rsid w:val="00E85A39"/>
    <w:rsid w:val="00E85AEE"/>
    <w:rsid w:val="00E85E7D"/>
    <w:rsid w:val="00E85E8D"/>
    <w:rsid w:val="00E860F5"/>
    <w:rsid w:val="00E86146"/>
    <w:rsid w:val="00E8628E"/>
    <w:rsid w:val="00E86FEF"/>
    <w:rsid w:val="00E87495"/>
    <w:rsid w:val="00E90719"/>
    <w:rsid w:val="00E907C7"/>
    <w:rsid w:val="00E90D8E"/>
    <w:rsid w:val="00E90E6B"/>
    <w:rsid w:val="00E90F87"/>
    <w:rsid w:val="00E914C0"/>
    <w:rsid w:val="00E91541"/>
    <w:rsid w:val="00E91860"/>
    <w:rsid w:val="00E9197E"/>
    <w:rsid w:val="00E921EC"/>
    <w:rsid w:val="00E92605"/>
    <w:rsid w:val="00E93867"/>
    <w:rsid w:val="00E941DD"/>
    <w:rsid w:val="00E94A0A"/>
    <w:rsid w:val="00E94A48"/>
    <w:rsid w:val="00E94C6A"/>
    <w:rsid w:val="00E94C6F"/>
    <w:rsid w:val="00E94CBB"/>
    <w:rsid w:val="00E94EFD"/>
    <w:rsid w:val="00E954E6"/>
    <w:rsid w:val="00E96C8E"/>
    <w:rsid w:val="00E97073"/>
    <w:rsid w:val="00E97382"/>
    <w:rsid w:val="00E97AA2"/>
    <w:rsid w:val="00E97EEF"/>
    <w:rsid w:val="00EA0152"/>
    <w:rsid w:val="00EA08E7"/>
    <w:rsid w:val="00EA09B1"/>
    <w:rsid w:val="00EA0FA6"/>
    <w:rsid w:val="00EA131F"/>
    <w:rsid w:val="00EA2649"/>
    <w:rsid w:val="00EA273D"/>
    <w:rsid w:val="00EA2BDB"/>
    <w:rsid w:val="00EA2CBD"/>
    <w:rsid w:val="00EA2DC0"/>
    <w:rsid w:val="00EA367A"/>
    <w:rsid w:val="00EA4560"/>
    <w:rsid w:val="00EA45F5"/>
    <w:rsid w:val="00EA482C"/>
    <w:rsid w:val="00EA4BC6"/>
    <w:rsid w:val="00EA66F2"/>
    <w:rsid w:val="00EA7C4D"/>
    <w:rsid w:val="00EB07D9"/>
    <w:rsid w:val="00EB0B92"/>
    <w:rsid w:val="00EB1DFF"/>
    <w:rsid w:val="00EB20FA"/>
    <w:rsid w:val="00EB218B"/>
    <w:rsid w:val="00EB251B"/>
    <w:rsid w:val="00EB2AF4"/>
    <w:rsid w:val="00EB2DAF"/>
    <w:rsid w:val="00EB332E"/>
    <w:rsid w:val="00EB334D"/>
    <w:rsid w:val="00EB3C9E"/>
    <w:rsid w:val="00EB3EB1"/>
    <w:rsid w:val="00EB40FA"/>
    <w:rsid w:val="00EB4D7F"/>
    <w:rsid w:val="00EB577D"/>
    <w:rsid w:val="00EB58F1"/>
    <w:rsid w:val="00EB5CA1"/>
    <w:rsid w:val="00EB5D78"/>
    <w:rsid w:val="00EB6C83"/>
    <w:rsid w:val="00EB7AB0"/>
    <w:rsid w:val="00EB7C34"/>
    <w:rsid w:val="00EC061E"/>
    <w:rsid w:val="00EC0789"/>
    <w:rsid w:val="00EC0B0B"/>
    <w:rsid w:val="00EC0BD7"/>
    <w:rsid w:val="00EC1132"/>
    <w:rsid w:val="00EC12D2"/>
    <w:rsid w:val="00EC2016"/>
    <w:rsid w:val="00EC23FD"/>
    <w:rsid w:val="00EC2EA5"/>
    <w:rsid w:val="00EC32AF"/>
    <w:rsid w:val="00EC3F36"/>
    <w:rsid w:val="00EC44FB"/>
    <w:rsid w:val="00EC47C8"/>
    <w:rsid w:val="00EC4CBC"/>
    <w:rsid w:val="00EC6000"/>
    <w:rsid w:val="00EC7994"/>
    <w:rsid w:val="00EC7F5F"/>
    <w:rsid w:val="00ED04E6"/>
    <w:rsid w:val="00ED1D24"/>
    <w:rsid w:val="00ED2294"/>
    <w:rsid w:val="00ED2DE9"/>
    <w:rsid w:val="00ED34AD"/>
    <w:rsid w:val="00ED3C46"/>
    <w:rsid w:val="00ED3D5E"/>
    <w:rsid w:val="00ED44F4"/>
    <w:rsid w:val="00ED4684"/>
    <w:rsid w:val="00ED5175"/>
    <w:rsid w:val="00ED615E"/>
    <w:rsid w:val="00ED6865"/>
    <w:rsid w:val="00ED687F"/>
    <w:rsid w:val="00ED716F"/>
    <w:rsid w:val="00ED76AB"/>
    <w:rsid w:val="00ED7AEC"/>
    <w:rsid w:val="00ED7C1F"/>
    <w:rsid w:val="00ED7EEA"/>
    <w:rsid w:val="00EE096B"/>
    <w:rsid w:val="00EE1F59"/>
    <w:rsid w:val="00EE2014"/>
    <w:rsid w:val="00EE279E"/>
    <w:rsid w:val="00EE35F2"/>
    <w:rsid w:val="00EE3E29"/>
    <w:rsid w:val="00EE4774"/>
    <w:rsid w:val="00EE4CBE"/>
    <w:rsid w:val="00EE65FC"/>
    <w:rsid w:val="00EE75FA"/>
    <w:rsid w:val="00EE7624"/>
    <w:rsid w:val="00EF0318"/>
    <w:rsid w:val="00EF0ACA"/>
    <w:rsid w:val="00EF1108"/>
    <w:rsid w:val="00EF2C9E"/>
    <w:rsid w:val="00EF3812"/>
    <w:rsid w:val="00EF3C7B"/>
    <w:rsid w:val="00EF5124"/>
    <w:rsid w:val="00EF587C"/>
    <w:rsid w:val="00EF5B8D"/>
    <w:rsid w:val="00EF5E83"/>
    <w:rsid w:val="00EF6169"/>
    <w:rsid w:val="00EF6738"/>
    <w:rsid w:val="00EF6957"/>
    <w:rsid w:val="00EF7722"/>
    <w:rsid w:val="00EF785B"/>
    <w:rsid w:val="00EF793C"/>
    <w:rsid w:val="00EF7FD1"/>
    <w:rsid w:val="00F0021A"/>
    <w:rsid w:val="00F00379"/>
    <w:rsid w:val="00F00667"/>
    <w:rsid w:val="00F00B63"/>
    <w:rsid w:val="00F00D2E"/>
    <w:rsid w:val="00F00D68"/>
    <w:rsid w:val="00F01359"/>
    <w:rsid w:val="00F01493"/>
    <w:rsid w:val="00F015A4"/>
    <w:rsid w:val="00F01DE0"/>
    <w:rsid w:val="00F028E0"/>
    <w:rsid w:val="00F02BFC"/>
    <w:rsid w:val="00F02C25"/>
    <w:rsid w:val="00F02F0C"/>
    <w:rsid w:val="00F02F2F"/>
    <w:rsid w:val="00F032D7"/>
    <w:rsid w:val="00F03613"/>
    <w:rsid w:val="00F03F51"/>
    <w:rsid w:val="00F040FE"/>
    <w:rsid w:val="00F05722"/>
    <w:rsid w:val="00F06213"/>
    <w:rsid w:val="00F06804"/>
    <w:rsid w:val="00F06B99"/>
    <w:rsid w:val="00F06E6E"/>
    <w:rsid w:val="00F06F98"/>
    <w:rsid w:val="00F07552"/>
    <w:rsid w:val="00F10D98"/>
    <w:rsid w:val="00F1142D"/>
    <w:rsid w:val="00F11467"/>
    <w:rsid w:val="00F119EB"/>
    <w:rsid w:val="00F11C3C"/>
    <w:rsid w:val="00F13835"/>
    <w:rsid w:val="00F13996"/>
    <w:rsid w:val="00F14493"/>
    <w:rsid w:val="00F146E5"/>
    <w:rsid w:val="00F14FBB"/>
    <w:rsid w:val="00F15339"/>
    <w:rsid w:val="00F156D8"/>
    <w:rsid w:val="00F15730"/>
    <w:rsid w:val="00F15A7B"/>
    <w:rsid w:val="00F15E92"/>
    <w:rsid w:val="00F1635C"/>
    <w:rsid w:val="00F163A7"/>
    <w:rsid w:val="00F164DA"/>
    <w:rsid w:val="00F16897"/>
    <w:rsid w:val="00F16AD6"/>
    <w:rsid w:val="00F16EC3"/>
    <w:rsid w:val="00F17870"/>
    <w:rsid w:val="00F178CF"/>
    <w:rsid w:val="00F17E08"/>
    <w:rsid w:val="00F20698"/>
    <w:rsid w:val="00F208E6"/>
    <w:rsid w:val="00F20CBF"/>
    <w:rsid w:val="00F20D7A"/>
    <w:rsid w:val="00F20E8D"/>
    <w:rsid w:val="00F2104A"/>
    <w:rsid w:val="00F2106A"/>
    <w:rsid w:val="00F22A1A"/>
    <w:rsid w:val="00F2459C"/>
    <w:rsid w:val="00F24FF0"/>
    <w:rsid w:val="00F258FD"/>
    <w:rsid w:val="00F262C2"/>
    <w:rsid w:val="00F27612"/>
    <w:rsid w:val="00F27F31"/>
    <w:rsid w:val="00F27FEB"/>
    <w:rsid w:val="00F30440"/>
    <w:rsid w:val="00F30566"/>
    <w:rsid w:val="00F31012"/>
    <w:rsid w:val="00F32CD4"/>
    <w:rsid w:val="00F33765"/>
    <w:rsid w:val="00F34E4F"/>
    <w:rsid w:val="00F35142"/>
    <w:rsid w:val="00F35A1B"/>
    <w:rsid w:val="00F35BB2"/>
    <w:rsid w:val="00F36DCD"/>
    <w:rsid w:val="00F37314"/>
    <w:rsid w:val="00F37896"/>
    <w:rsid w:val="00F378CF"/>
    <w:rsid w:val="00F40788"/>
    <w:rsid w:val="00F407C0"/>
    <w:rsid w:val="00F40DF6"/>
    <w:rsid w:val="00F4190B"/>
    <w:rsid w:val="00F43A08"/>
    <w:rsid w:val="00F43CD8"/>
    <w:rsid w:val="00F4406A"/>
    <w:rsid w:val="00F44173"/>
    <w:rsid w:val="00F441EB"/>
    <w:rsid w:val="00F44B3B"/>
    <w:rsid w:val="00F44F24"/>
    <w:rsid w:val="00F4516B"/>
    <w:rsid w:val="00F46178"/>
    <w:rsid w:val="00F46B60"/>
    <w:rsid w:val="00F46B77"/>
    <w:rsid w:val="00F46BBE"/>
    <w:rsid w:val="00F46CBC"/>
    <w:rsid w:val="00F47095"/>
    <w:rsid w:val="00F47447"/>
    <w:rsid w:val="00F47A1C"/>
    <w:rsid w:val="00F47B4E"/>
    <w:rsid w:val="00F509A4"/>
    <w:rsid w:val="00F50A3C"/>
    <w:rsid w:val="00F511C7"/>
    <w:rsid w:val="00F51E3D"/>
    <w:rsid w:val="00F5204C"/>
    <w:rsid w:val="00F52454"/>
    <w:rsid w:val="00F52D73"/>
    <w:rsid w:val="00F52EC3"/>
    <w:rsid w:val="00F53021"/>
    <w:rsid w:val="00F5375C"/>
    <w:rsid w:val="00F545DA"/>
    <w:rsid w:val="00F54FC5"/>
    <w:rsid w:val="00F5535F"/>
    <w:rsid w:val="00F5561B"/>
    <w:rsid w:val="00F5594D"/>
    <w:rsid w:val="00F56611"/>
    <w:rsid w:val="00F601D2"/>
    <w:rsid w:val="00F6047C"/>
    <w:rsid w:val="00F6061D"/>
    <w:rsid w:val="00F61892"/>
    <w:rsid w:val="00F61D2E"/>
    <w:rsid w:val="00F62240"/>
    <w:rsid w:val="00F62835"/>
    <w:rsid w:val="00F62FA4"/>
    <w:rsid w:val="00F63074"/>
    <w:rsid w:val="00F63539"/>
    <w:rsid w:val="00F6405F"/>
    <w:rsid w:val="00F64235"/>
    <w:rsid w:val="00F65339"/>
    <w:rsid w:val="00F657B9"/>
    <w:rsid w:val="00F66766"/>
    <w:rsid w:val="00F67001"/>
    <w:rsid w:val="00F67107"/>
    <w:rsid w:val="00F67E3B"/>
    <w:rsid w:val="00F70657"/>
    <w:rsid w:val="00F70699"/>
    <w:rsid w:val="00F70788"/>
    <w:rsid w:val="00F71FBE"/>
    <w:rsid w:val="00F72AE5"/>
    <w:rsid w:val="00F741FA"/>
    <w:rsid w:val="00F745C7"/>
    <w:rsid w:val="00F74CFE"/>
    <w:rsid w:val="00F74EAE"/>
    <w:rsid w:val="00F75351"/>
    <w:rsid w:val="00F75506"/>
    <w:rsid w:val="00F75775"/>
    <w:rsid w:val="00F75EF2"/>
    <w:rsid w:val="00F76477"/>
    <w:rsid w:val="00F76711"/>
    <w:rsid w:val="00F76ADD"/>
    <w:rsid w:val="00F76C96"/>
    <w:rsid w:val="00F7762E"/>
    <w:rsid w:val="00F776F0"/>
    <w:rsid w:val="00F77772"/>
    <w:rsid w:val="00F77FA0"/>
    <w:rsid w:val="00F77FD8"/>
    <w:rsid w:val="00F80240"/>
    <w:rsid w:val="00F80552"/>
    <w:rsid w:val="00F81500"/>
    <w:rsid w:val="00F818DB"/>
    <w:rsid w:val="00F819E9"/>
    <w:rsid w:val="00F824D5"/>
    <w:rsid w:val="00F82AB8"/>
    <w:rsid w:val="00F82BEE"/>
    <w:rsid w:val="00F82ECB"/>
    <w:rsid w:val="00F831B3"/>
    <w:rsid w:val="00F83389"/>
    <w:rsid w:val="00F837AA"/>
    <w:rsid w:val="00F83F42"/>
    <w:rsid w:val="00F8419F"/>
    <w:rsid w:val="00F851ED"/>
    <w:rsid w:val="00F85303"/>
    <w:rsid w:val="00F85B1A"/>
    <w:rsid w:val="00F86228"/>
    <w:rsid w:val="00F9004F"/>
    <w:rsid w:val="00F90864"/>
    <w:rsid w:val="00F90FE2"/>
    <w:rsid w:val="00F9119F"/>
    <w:rsid w:val="00F91AB8"/>
    <w:rsid w:val="00F91AFE"/>
    <w:rsid w:val="00F91F8C"/>
    <w:rsid w:val="00F925B4"/>
    <w:rsid w:val="00F93958"/>
    <w:rsid w:val="00F94104"/>
    <w:rsid w:val="00F9414B"/>
    <w:rsid w:val="00F942E1"/>
    <w:rsid w:val="00F94428"/>
    <w:rsid w:val="00F94432"/>
    <w:rsid w:val="00F944E7"/>
    <w:rsid w:val="00F96181"/>
    <w:rsid w:val="00F962C2"/>
    <w:rsid w:val="00F967E1"/>
    <w:rsid w:val="00F97219"/>
    <w:rsid w:val="00F974D1"/>
    <w:rsid w:val="00F97674"/>
    <w:rsid w:val="00F97D52"/>
    <w:rsid w:val="00FA077A"/>
    <w:rsid w:val="00FA08FB"/>
    <w:rsid w:val="00FA134C"/>
    <w:rsid w:val="00FA1617"/>
    <w:rsid w:val="00FA16FB"/>
    <w:rsid w:val="00FA1778"/>
    <w:rsid w:val="00FA1D83"/>
    <w:rsid w:val="00FA249C"/>
    <w:rsid w:val="00FA256E"/>
    <w:rsid w:val="00FA2B45"/>
    <w:rsid w:val="00FA2E39"/>
    <w:rsid w:val="00FA2FB5"/>
    <w:rsid w:val="00FA30AF"/>
    <w:rsid w:val="00FA33E6"/>
    <w:rsid w:val="00FA3595"/>
    <w:rsid w:val="00FA4252"/>
    <w:rsid w:val="00FA4D9F"/>
    <w:rsid w:val="00FA5003"/>
    <w:rsid w:val="00FA5973"/>
    <w:rsid w:val="00FA5B58"/>
    <w:rsid w:val="00FA5BF0"/>
    <w:rsid w:val="00FA6585"/>
    <w:rsid w:val="00FA69B4"/>
    <w:rsid w:val="00FA6CCB"/>
    <w:rsid w:val="00FA7302"/>
    <w:rsid w:val="00FB050D"/>
    <w:rsid w:val="00FB079E"/>
    <w:rsid w:val="00FB1099"/>
    <w:rsid w:val="00FB12F1"/>
    <w:rsid w:val="00FB1A1D"/>
    <w:rsid w:val="00FB22FA"/>
    <w:rsid w:val="00FB2BA8"/>
    <w:rsid w:val="00FB3C1E"/>
    <w:rsid w:val="00FB43C4"/>
    <w:rsid w:val="00FB507F"/>
    <w:rsid w:val="00FB565B"/>
    <w:rsid w:val="00FB5E42"/>
    <w:rsid w:val="00FB5FFC"/>
    <w:rsid w:val="00FB65C9"/>
    <w:rsid w:val="00FB7438"/>
    <w:rsid w:val="00FB75AD"/>
    <w:rsid w:val="00FC0027"/>
    <w:rsid w:val="00FC018B"/>
    <w:rsid w:val="00FC0529"/>
    <w:rsid w:val="00FC05E6"/>
    <w:rsid w:val="00FC0770"/>
    <w:rsid w:val="00FC07EF"/>
    <w:rsid w:val="00FC08F0"/>
    <w:rsid w:val="00FC139B"/>
    <w:rsid w:val="00FC1A2D"/>
    <w:rsid w:val="00FC2765"/>
    <w:rsid w:val="00FC2CDC"/>
    <w:rsid w:val="00FC30FC"/>
    <w:rsid w:val="00FC3231"/>
    <w:rsid w:val="00FC3FA3"/>
    <w:rsid w:val="00FC45F3"/>
    <w:rsid w:val="00FC4D1D"/>
    <w:rsid w:val="00FC5137"/>
    <w:rsid w:val="00FC52DF"/>
    <w:rsid w:val="00FC72A7"/>
    <w:rsid w:val="00FC743B"/>
    <w:rsid w:val="00FD0489"/>
    <w:rsid w:val="00FD09F2"/>
    <w:rsid w:val="00FD12BD"/>
    <w:rsid w:val="00FD1325"/>
    <w:rsid w:val="00FD1759"/>
    <w:rsid w:val="00FD1E28"/>
    <w:rsid w:val="00FD25A8"/>
    <w:rsid w:val="00FD291A"/>
    <w:rsid w:val="00FD2E39"/>
    <w:rsid w:val="00FD3684"/>
    <w:rsid w:val="00FD3AC9"/>
    <w:rsid w:val="00FD3CD9"/>
    <w:rsid w:val="00FD3EEA"/>
    <w:rsid w:val="00FD4B9A"/>
    <w:rsid w:val="00FD6153"/>
    <w:rsid w:val="00FD6312"/>
    <w:rsid w:val="00FD732F"/>
    <w:rsid w:val="00FD73B9"/>
    <w:rsid w:val="00FD7D7A"/>
    <w:rsid w:val="00FE0F26"/>
    <w:rsid w:val="00FE1180"/>
    <w:rsid w:val="00FE1758"/>
    <w:rsid w:val="00FE1D58"/>
    <w:rsid w:val="00FE222C"/>
    <w:rsid w:val="00FE2691"/>
    <w:rsid w:val="00FE2841"/>
    <w:rsid w:val="00FE2D77"/>
    <w:rsid w:val="00FE481F"/>
    <w:rsid w:val="00FE488E"/>
    <w:rsid w:val="00FE4AA4"/>
    <w:rsid w:val="00FE4AD1"/>
    <w:rsid w:val="00FE506C"/>
    <w:rsid w:val="00FE5473"/>
    <w:rsid w:val="00FE5990"/>
    <w:rsid w:val="00FE5ABE"/>
    <w:rsid w:val="00FE5F5E"/>
    <w:rsid w:val="00FE6BFC"/>
    <w:rsid w:val="00FE6D48"/>
    <w:rsid w:val="00FE71E5"/>
    <w:rsid w:val="00FE7890"/>
    <w:rsid w:val="00FE7B47"/>
    <w:rsid w:val="00FE7B55"/>
    <w:rsid w:val="00FE7D62"/>
    <w:rsid w:val="00FF0213"/>
    <w:rsid w:val="00FF0549"/>
    <w:rsid w:val="00FF1673"/>
    <w:rsid w:val="00FF17F5"/>
    <w:rsid w:val="00FF183A"/>
    <w:rsid w:val="00FF1871"/>
    <w:rsid w:val="00FF1D11"/>
    <w:rsid w:val="00FF236B"/>
    <w:rsid w:val="00FF247E"/>
    <w:rsid w:val="00FF29FD"/>
    <w:rsid w:val="00FF2F8B"/>
    <w:rsid w:val="00FF312F"/>
    <w:rsid w:val="00FF36CE"/>
    <w:rsid w:val="00FF3A32"/>
    <w:rsid w:val="00FF3FAA"/>
    <w:rsid w:val="00FF424C"/>
    <w:rsid w:val="00FF4740"/>
    <w:rsid w:val="00FF48C2"/>
    <w:rsid w:val="00FF4FE2"/>
    <w:rsid w:val="00FF5C1E"/>
    <w:rsid w:val="00FF6153"/>
    <w:rsid w:val="00FF692F"/>
    <w:rsid w:val="00FF6EF4"/>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7BFBAB8"/>
  <w15:chartTrackingRefBased/>
  <w15:docId w15:val="{A59D85B0-AE79-46EA-82CA-2C3B4A1C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B0E"/>
    <w:pPr>
      <w:spacing w:after="200" w:line="276" w:lineRule="auto"/>
    </w:pPr>
    <w:rPr>
      <w:sz w:val="22"/>
      <w:szCs w:val="22"/>
      <w:lang w:val="en-CA"/>
    </w:rPr>
  </w:style>
  <w:style w:type="paragraph" w:styleId="Heading1">
    <w:name w:val="heading 1"/>
    <w:basedOn w:val="Normal"/>
    <w:next w:val="Normal"/>
    <w:link w:val="Heading1Char"/>
    <w:uiPriority w:val="9"/>
    <w:qFormat/>
    <w:rsid w:val="00B77243"/>
    <w:pPr>
      <w:keepNext/>
      <w:numPr>
        <w:numId w:val="4"/>
      </w:numPr>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B77243"/>
    <w:pPr>
      <w:keepNext/>
      <w:numPr>
        <w:ilvl w:val="1"/>
        <w:numId w:val="4"/>
      </w:numPr>
      <w:spacing w:before="240" w:after="60" w:line="240" w:lineRule="auto"/>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B77243"/>
    <w:pPr>
      <w:keepNext/>
      <w:numPr>
        <w:ilvl w:val="2"/>
        <w:numId w:val="4"/>
      </w:numPr>
      <w:spacing w:before="240" w:after="60" w:line="240" w:lineRule="auto"/>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B77243"/>
    <w:pPr>
      <w:keepNext/>
      <w:numPr>
        <w:ilvl w:val="3"/>
        <w:numId w:val="4"/>
      </w:numPr>
      <w:spacing w:before="240" w:after="60" w:line="240" w:lineRule="auto"/>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B77243"/>
    <w:pPr>
      <w:numPr>
        <w:ilvl w:val="4"/>
        <w:numId w:val="4"/>
      </w:num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B77243"/>
    <w:pPr>
      <w:numPr>
        <w:ilvl w:val="5"/>
        <w:numId w:val="4"/>
      </w:numPr>
      <w:spacing w:before="240" w:after="60" w:line="240" w:lineRule="auto"/>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B77243"/>
    <w:pPr>
      <w:numPr>
        <w:ilvl w:val="6"/>
        <w:numId w:val="4"/>
      </w:numPr>
      <w:spacing w:before="240" w:after="60" w:line="240" w:lineRule="auto"/>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B77243"/>
    <w:pPr>
      <w:numPr>
        <w:ilvl w:val="7"/>
        <w:numId w:val="4"/>
      </w:numPr>
      <w:spacing w:before="240" w:after="60" w:line="240" w:lineRule="auto"/>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B77243"/>
    <w:pPr>
      <w:numPr>
        <w:ilvl w:val="8"/>
        <w:numId w:val="4"/>
      </w:numPr>
      <w:spacing w:before="240" w:after="60" w:line="240" w:lineRule="auto"/>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D9044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D90441"/>
    <w:rPr>
      <w:rFonts w:ascii="Tahoma" w:hAnsi="Tahoma" w:cs="Tahoma"/>
      <w:sz w:val="16"/>
      <w:szCs w:val="16"/>
    </w:rPr>
  </w:style>
  <w:style w:type="character" w:styleId="CommentReference">
    <w:name w:val="annotation reference"/>
    <w:uiPriority w:val="99"/>
    <w:semiHidden/>
    <w:unhideWhenUsed/>
    <w:rsid w:val="00D304AF"/>
    <w:rPr>
      <w:sz w:val="16"/>
      <w:szCs w:val="16"/>
    </w:rPr>
  </w:style>
  <w:style w:type="paragraph" w:styleId="CommentText">
    <w:name w:val="annotation text"/>
    <w:basedOn w:val="Normal"/>
    <w:link w:val="CommentTextChar"/>
    <w:uiPriority w:val="99"/>
    <w:unhideWhenUsed/>
    <w:rsid w:val="00D304AF"/>
    <w:pPr>
      <w:spacing w:after="0" w:line="240" w:lineRule="auto"/>
    </w:pPr>
    <w:rPr>
      <w:sz w:val="20"/>
      <w:szCs w:val="20"/>
      <w:lang w:val="en-US" w:eastAsia="x-none"/>
    </w:rPr>
  </w:style>
  <w:style w:type="character" w:customStyle="1" w:styleId="CommentTextChar">
    <w:name w:val="Comment Text Char"/>
    <w:link w:val="CommentText"/>
    <w:uiPriority w:val="99"/>
    <w:rsid w:val="00D304AF"/>
    <w:rPr>
      <w:rFonts w:ascii="Calibri" w:eastAsia="Calibri" w:hAnsi="Calibri" w:cs="Arial"/>
      <w:sz w:val="20"/>
      <w:szCs w:val="20"/>
      <w:lang w:val="en-US"/>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qFormat/>
    <w:rsid w:val="0051632A"/>
    <w:pPr>
      <w:ind w:left="720"/>
      <w:contextualSpacing/>
    </w:pPr>
    <w:rPr>
      <w:sz w:val="20"/>
      <w:szCs w:val="20"/>
      <w:lang w:val="en-US" w:eastAsia="x-none"/>
    </w:rPr>
  </w:style>
  <w:style w:type="paragraph" w:styleId="FootnoteText">
    <w:name w:val="footnote text"/>
    <w:basedOn w:val="Normal"/>
    <w:link w:val="FootnoteTextChar"/>
    <w:uiPriority w:val="99"/>
    <w:semiHidden/>
    <w:unhideWhenUsed/>
    <w:rsid w:val="006D62C4"/>
    <w:pPr>
      <w:spacing w:after="0" w:line="240" w:lineRule="auto"/>
    </w:pPr>
    <w:rPr>
      <w:sz w:val="20"/>
      <w:szCs w:val="20"/>
      <w:lang w:val="en-US" w:eastAsia="x-none"/>
    </w:rPr>
  </w:style>
  <w:style w:type="character" w:customStyle="1" w:styleId="FootnoteTextChar">
    <w:name w:val="Footnote Text Char"/>
    <w:link w:val="FootnoteText"/>
    <w:uiPriority w:val="99"/>
    <w:semiHidden/>
    <w:rsid w:val="006D62C4"/>
    <w:rPr>
      <w:rFonts w:ascii="Calibri" w:eastAsia="Calibri" w:hAnsi="Calibri" w:cs="Arial"/>
      <w:sz w:val="20"/>
      <w:szCs w:val="20"/>
      <w:lang w:val="en-US"/>
    </w:rPr>
  </w:style>
  <w:style w:type="character" w:customStyle="1" w:styleId="shorttext">
    <w:name w:val="short_text"/>
    <w:rsid w:val="008B2522"/>
  </w:style>
  <w:style w:type="paragraph" w:styleId="NoSpacing">
    <w:name w:val="No Spacing"/>
    <w:link w:val="NoSpacingChar"/>
    <w:uiPriority w:val="1"/>
    <w:qFormat/>
    <w:rsid w:val="00401F44"/>
    <w:rPr>
      <w:rFonts w:eastAsia="Times New Roman"/>
      <w:sz w:val="22"/>
      <w:szCs w:val="22"/>
      <w:lang w:val="en-GB" w:eastAsia="en-GB"/>
    </w:rPr>
  </w:style>
  <w:style w:type="character" w:styleId="FootnoteReference">
    <w:name w:val="footnote reference"/>
    <w:uiPriority w:val="99"/>
    <w:semiHidden/>
    <w:unhideWhenUsed/>
    <w:rsid w:val="007B6237"/>
    <w:rPr>
      <w:vertAlign w:val="superscript"/>
    </w:rPr>
  </w:style>
  <w:style w:type="character" w:customStyle="1" w:styleId="alt-edited">
    <w:name w:val="alt-edited"/>
    <w:basedOn w:val="DefaultParagraphFont"/>
    <w:rsid w:val="00197B05"/>
  </w:style>
  <w:style w:type="character" w:styleId="Hyperlink">
    <w:name w:val="Hyperlink"/>
    <w:uiPriority w:val="99"/>
    <w:unhideWhenUsed/>
    <w:rsid w:val="00FD3AC9"/>
    <w:rPr>
      <w:color w:val="0000FF"/>
      <w:u w:val="single"/>
    </w:rPr>
  </w:style>
  <w:style w:type="paragraph" w:styleId="NormalWeb">
    <w:name w:val="Normal (Web)"/>
    <w:basedOn w:val="Normal"/>
    <w:uiPriority w:val="99"/>
    <w:unhideWhenUsed/>
    <w:rsid w:val="001B4F32"/>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Heading1Char">
    <w:name w:val="Heading 1 Char"/>
    <w:link w:val="Heading1"/>
    <w:uiPriority w:val="9"/>
    <w:rsid w:val="00B77243"/>
    <w:rPr>
      <w:rFonts w:ascii="Cambria" w:eastAsia="Times New Roman" w:hAnsi="Cambria"/>
      <w:b/>
      <w:bCs/>
      <w:kern w:val="32"/>
      <w:sz w:val="32"/>
      <w:szCs w:val="32"/>
    </w:rPr>
  </w:style>
  <w:style w:type="character" w:customStyle="1" w:styleId="Heading2Char">
    <w:name w:val="Heading 2 Char"/>
    <w:link w:val="Heading2"/>
    <w:uiPriority w:val="9"/>
    <w:rsid w:val="00B77243"/>
    <w:rPr>
      <w:rFonts w:ascii="Cambria" w:eastAsia="Times New Roman" w:hAnsi="Cambria"/>
      <w:b/>
      <w:bCs/>
      <w:i/>
      <w:iCs/>
      <w:sz w:val="28"/>
      <w:szCs w:val="28"/>
    </w:rPr>
  </w:style>
  <w:style w:type="character" w:customStyle="1" w:styleId="Heading3Char">
    <w:name w:val="Heading 3 Char"/>
    <w:link w:val="Heading3"/>
    <w:uiPriority w:val="9"/>
    <w:rsid w:val="00B77243"/>
    <w:rPr>
      <w:rFonts w:ascii="Cambria" w:eastAsia="Times New Roman" w:hAnsi="Cambria"/>
      <w:b/>
      <w:bCs/>
      <w:sz w:val="26"/>
      <w:szCs w:val="26"/>
    </w:rPr>
  </w:style>
  <w:style w:type="character" w:customStyle="1" w:styleId="Heading4Char">
    <w:name w:val="Heading 4 Char"/>
    <w:link w:val="Heading4"/>
    <w:uiPriority w:val="9"/>
    <w:rsid w:val="00B77243"/>
    <w:rPr>
      <w:rFonts w:eastAsia="Times New Roman"/>
      <w:b/>
      <w:bCs/>
      <w:sz w:val="28"/>
      <w:szCs w:val="28"/>
    </w:rPr>
  </w:style>
  <w:style w:type="character" w:customStyle="1" w:styleId="Heading5Char">
    <w:name w:val="Heading 5 Char"/>
    <w:link w:val="Heading5"/>
    <w:uiPriority w:val="9"/>
    <w:semiHidden/>
    <w:rsid w:val="00B77243"/>
    <w:rPr>
      <w:rFonts w:eastAsia="Times New Roman"/>
      <w:b/>
      <w:bCs/>
      <w:i/>
      <w:iCs/>
      <w:sz w:val="26"/>
      <w:szCs w:val="26"/>
    </w:rPr>
  </w:style>
  <w:style w:type="character" w:customStyle="1" w:styleId="Heading6Char">
    <w:name w:val="Heading 6 Char"/>
    <w:link w:val="Heading6"/>
    <w:uiPriority w:val="9"/>
    <w:semiHidden/>
    <w:rsid w:val="00B77243"/>
    <w:rPr>
      <w:rFonts w:eastAsia="Times New Roman"/>
      <w:b/>
      <w:bCs/>
      <w:sz w:val="22"/>
      <w:szCs w:val="22"/>
    </w:rPr>
  </w:style>
  <w:style w:type="character" w:customStyle="1" w:styleId="Heading7Char">
    <w:name w:val="Heading 7 Char"/>
    <w:link w:val="Heading7"/>
    <w:uiPriority w:val="9"/>
    <w:semiHidden/>
    <w:rsid w:val="00B77243"/>
    <w:rPr>
      <w:rFonts w:eastAsia="Times New Roman"/>
      <w:sz w:val="24"/>
      <w:szCs w:val="24"/>
    </w:rPr>
  </w:style>
  <w:style w:type="character" w:customStyle="1" w:styleId="Heading8Char">
    <w:name w:val="Heading 8 Char"/>
    <w:link w:val="Heading8"/>
    <w:uiPriority w:val="9"/>
    <w:semiHidden/>
    <w:rsid w:val="00B77243"/>
    <w:rPr>
      <w:rFonts w:eastAsia="Times New Roman"/>
      <w:i/>
      <w:iCs/>
      <w:sz w:val="24"/>
      <w:szCs w:val="24"/>
    </w:rPr>
  </w:style>
  <w:style w:type="character" w:customStyle="1" w:styleId="Heading9Char">
    <w:name w:val="Heading 9 Char"/>
    <w:link w:val="Heading9"/>
    <w:uiPriority w:val="9"/>
    <w:semiHidden/>
    <w:rsid w:val="00B77243"/>
    <w:rPr>
      <w:rFonts w:ascii="Cambria" w:eastAsia="Times New Roman" w:hAnsi="Cambria"/>
      <w:sz w:val="22"/>
      <w:szCs w:val="22"/>
    </w:rPr>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qFormat/>
    <w:locked/>
    <w:rsid w:val="002232E6"/>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CB490C"/>
    <w:pPr>
      <w:spacing w:after="200"/>
    </w:pPr>
    <w:rPr>
      <w:b/>
      <w:bCs/>
    </w:rPr>
  </w:style>
  <w:style w:type="character" w:customStyle="1" w:styleId="CommentSubjectChar">
    <w:name w:val="Comment Subject Char"/>
    <w:link w:val="CommentSubject"/>
    <w:uiPriority w:val="99"/>
    <w:semiHidden/>
    <w:rsid w:val="00CB490C"/>
    <w:rPr>
      <w:rFonts w:ascii="Calibri" w:eastAsia="Calibri" w:hAnsi="Calibri" w:cs="Arial"/>
      <w:b/>
      <w:bCs/>
      <w:sz w:val="20"/>
      <w:szCs w:val="20"/>
      <w:lang w:val="en-US"/>
    </w:rPr>
  </w:style>
  <w:style w:type="paragraph" w:styleId="Header">
    <w:name w:val="header"/>
    <w:basedOn w:val="Normal"/>
    <w:link w:val="HeaderChar"/>
    <w:uiPriority w:val="99"/>
    <w:unhideWhenUsed/>
    <w:rsid w:val="00035EE2"/>
    <w:pPr>
      <w:tabs>
        <w:tab w:val="center" w:pos="4680"/>
        <w:tab w:val="right" w:pos="9360"/>
      </w:tabs>
    </w:pPr>
    <w:rPr>
      <w:lang w:eastAsia="x-none"/>
    </w:rPr>
  </w:style>
  <w:style w:type="character" w:customStyle="1" w:styleId="HeaderChar">
    <w:name w:val="Header Char"/>
    <w:link w:val="Header"/>
    <w:uiPriority w:val="99"/>
    <w:rsid w:val="00035EE2"/>
    <w:rPr>
      <w:sz w:val="22"/>
      <w:szCs w:val="22"/>
      <w:lang w:val="en-CA"/>
    </w:rPr>
  </w:style>
  <w:style w:type="paragraph" w:styleId="Footer">
    <w:name w:val="footer"/>
    <w:basedOn w:val="Normal"/>
    <w:link w:val="FooterChar"/>
    <w:uiPriority w:val="99"/>
    <w:unhideWhenUsed/>
    <w:rsid w:val="00035EE2"/>
    <w:pPr>
      <w:tabs>
        <w:tab w:val="center" w:pos="4680"/>
        <w:tab w:val="right" w:pos="9360"/>
      </w:tabs>
    </w:pPr>
    <w:rPr>
      <w:lang w:eastAsia="x-none"/>
    </w:rPr>
  </w:style>
  <w:style w:type="character" w:customStyle="1" w:styleId="FooterChar">
    <w:name w:val="Footer Char"/>
    <w:link w:val="Footer"/>
    <w:uiPriority w:val="99"/>
    <w:rsid w:val="00035EE2"/>
    <w:rPr>
      <w:sz w:val="22"/>
      <w:szCs w:val="22"/>
      <w:lang w:val="en-CA"/>
    </w:rPr>
  </w:style>
  <w:style w:type="paragraph" w:styleId="z-TopofForm">
    <w:name w:val="HTML Top of Form"/>
    <w:basedOn w:val="Normal"/>
    <w:next w:val="Normal"/>
    <w:link w:val="z-TopofFormChar"/>
    <w:hidden/>
    <w:uiPriority w:val="99"/>
    <w:semiHidden/>
    <w:unhideWhenUsed/>
    <w:rsid w:val="008E4FA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8E4FA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4FA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8E4FAB"/>
    <w:rPr>
      <w:rFonts w:ascii="Arial" w:eastAsia="Times New Roman" w:hAnsi="Arial" w:cs="Arial"/>
      <w:vanish/>
      <w:sz w:val="16"/>
      <w:szCs w:val="16"/>
    </w:rPr>
  </w:style>
  <w:style w:type="paragraph" w:styleId="BodyText">
    <w:name w:val="Body Text"/>
    <w:basedOn w:val="Normal"/>
    <w:link w:val="BodyTextChar"/>
    <w:uiPriority w:val="99"/>
    <w:unhideWhenUsed/>
    <w:rsid w:val="00BF6F07"/>
    <w:pPr>
      <w:spacing w:after="134" w:line="240" w:lineRule="auto"/>
      <w:jc w:val="center"/>
    </w:pPr>
    <w:rPr>
      <w:rFonts w:ascii="Times New Roman" w:hAnsi="Times New Roman"/>
      <w:b/>
      <w:sz w:val="24"/>
      <w:szCs w:val="24"/>
    </w:rPr>
  </w:style>
  <w:style w:type="character" w:customStyle="1" w:styleId="BodyTextChar">
    <w:name w:val="Body Text Char"/>
    <w:link w:val="BodyText"/>
    <w:uiPriority w:val="99"/>
    <w:rsid w:val="00BF6F07"/>
    <w:rPr>
      <w:rFonts w:ascii="Times New Roman" w:hAnsi="Times New Roman"/>
      <w:b/>
      <w:sz w:val="24"/>
      <w:szCs w:val="24"/>
      <w:lang w:val="en-CA" w:eastAsia="en-US"/>
    </w:rPr>
  </w:style>
  <w:style w:type="paragraph" w:styleId="BodyText2">
    <w:name w:val="Body Text 2"/>
    <w:basedOn w:val="Normal"/>
    <w:link w:val="BodyText2Char"/>
    <w:uiPriority w:val="99"/>
    <w:unhideWhenUsed/>
    <w:rsid w:val="006C65D2"/>
    <w:pPr>
      <w:spacing w:after="134" w:line="240" w:lineRule="auto"/>
    </w:pPr>
    <w:rPr>
      <w:rFonts w:ascii="Times New Roman" w:hAnsi="Times New Roman"/>
      <w:sz w:val="24"/>
      <w:szCs w:val="24"/>
    </w:rPr>
  </w:style>
  <w:style w:type="character" w:customStyle="1" w:styleId="BodyText2Char">
    <w:name w:val="Body Text 2 Char"/>
    <w:link w:val="BodyText2"/>
    <w:uiPriority w:val="99"/>
    <w:rsid w:val="006C65D2"/>
    <w:rPr>
      <w:rFonts w:ascii="Times New Roman" w:hAnsi="Times New Roman"/>
      <w:sz w:val="24"/>
      <w:szCs w:val="24"/>
      <w:lang w:val="en-CA" w:eastAsia="en-US"/>
    </w:rPr>
  </w:style>
  <w:style w:type="paragraph" w:styleId="BodyText3">
    <w:name w:val="Body Text 3"/>
    <w:basedOn w:val="Normal"/>
    <w:link w:val="BodyText3Char"/>
    <w:uiPriority w:val="99"/>
    <w:unhideWhenUsed/>
    <w:rsid w:val="00257FC0"/>
    <w:pPr>
      <w:spacing w:after="134" w:line="240" w:lineRule="auto"/>
      <w:jc w:val="both"/>
    </w:pPr>
    <w:rPr>
      <w:rFonts w:ascii="Times New Roman" w:hAnsi="Times New Roman"/>
      <w:sz w:val="24"/>
      <w:szCs w:val="24"/>
    </w:rPr>
  </w:style>
  <w:style w:type="character" w:customStyle="1" w:styleId="BodyText3Char">
    <w:name w:val="Body Text 3 Char"/>
    <w:link w:val="BodyText3"/>
    <w:uiPriority w:val="99"/>
    <w:rsid w:val="00257FC0"/>
    <w:rPr>
      <w:rFonts w:ascii="Times New Roman" w:hAnsi="Times New Roman"/>
      <w:sz w:val="24"/>
      <w:szCs w:val="24"/>
      <w:lang w:val="en-CA" w:eastAsia="en-US"/>
    </w:rPr>
  </w:style>
  <w:style w:type="paragraph" w:styleId="BodyTextIndent">
    <w:name w:val="Body Text Indent"/>
    <w:basedOn w:val="Normal"/>
    <w:link w:val="BodyTextIndentChar"/>
    <w:uiPriority w:val="99"/>
    <w:unhideWhenUsed/>
    <w:rsid w:val="0039218C"/>
    <w:pPr>
      <w:keepNext/>
      <w:ind w:left="720"/>
      <w:jc w:val="center"/>
      <w:outlineLvl w:val="3"/>
    </w:pPr>
    <w:rPr>
      <w:rFonts w:ascii="Times New Roman" w:hAnsi="Times New Roman"/>
      <w:b/>
      <w:color w:val="1F497D"/>
      <w:sz w:val="48"/>
      <w:szCs w:val="48"/>
      <w:lang w:val="it-IT"/>
    </w:rPr>
  </w:style>
  <w:style w:type="character" w:customStyle="1" w:styleId="BodyTextIndentChar">
    <w:name w:val="Body Text Indent Char"/>
    <w:link w:val="BodyTextIndent"/>
    <w:uiPriority w:val="99"/>
    <w:rsid w:val="0039218C"/>
    <w:rPr>
      <w:rFonts w:ascii="Times New Roman" w:hAnsi="Times New Roman"/>
      <w:b/>
      <w:color w:val="1F497D"/>
      <w:sz w:val="48"/>
      <w:szCs w:val="48"/>
      <w:lang w:val="it-IT" w:eastAsia="en-US"/>
    </w:rPr>
  </w:style>
  <w:style w:type="character" w:customStyle="1" w:styleId="st1">
    <w:name w:val="st1"/>
    <w:rsid w:val="00FF48C2"/>
  </w:style>
  <w:style w:type="paragraph" w:styleId="TOC1">
    <w:name w:val="toc 1"/>
    <w:basedOn w:val="Normal"/>
    <w:next w:val="Normal"/>
    <w:autoRedefine/>
    <w:uiPriority w:val="39"/>
    <w:unhideWhenUsed/>
    <w:rsid w:val="00C31682"/>
  </w:style>
  <w:style w:type="paragraph" w:styleId="TOC2">
    <w:name w:val="toc 2"/>
    <w:basedOn w:val="Normal"/>
    <w:next w:val="Normal"/>
    <w:autoRedefine/>
    <w:uiPriority w:val="39"/>
    <w:unhideWhenUsed/>
    <w:rsid w:val="00C31682"/>
    <w:pPr>
      <w:ind w:left="220"/>
    </w:pPr>
  </w:style>
  <w:style w:type="paragraph" w:styleId="TOC3">
    <w:name w:val="toc 3"/>
    <w:basedOn w:val="Normal"/>
    <w:next w:val="Normal"/>
    <w:autoRedefine/>
    <w:uiPriority w:val="39"/>
    <w:unhideWhenUsed/>
    <w:rsid w:val="00C31682"/>
    <w:pPr>
      <w:ind w:left="440"/>
    </w:pPr>
  </w:style>
  <w:style w:type="paragraph" w:styleId="TOC4">
    <w:name w:val="toc 4"/>
    <w:basedOn w:val="Normal"/>
    <w:next w:val="Normal"/>
    <w:autoRedefine/>
    <w:uiPriority w:val="39"/>
    <w:unhideWhenUsed/>
    <w:rsid w:val="00C31682"/>
    <w:pPr>
      <w:ind w:left="660"/>
    </w:pPr>
  </w:style>
  <w:style w:type="paragraph" w:styleId="TOC6">
    <w:name w:val="toc 6"/>
    <w:basedOn w:val="Normal"/>
    <w:next w:val="Normal"/>
    <w:autoRedefine/>
    <w:uiPriority w:val="39"/>
    <w:unhideWhenUsed/>
    <w:rsid w:val="00C31682"/>
    <w:pPr>
      <w:ind w:left="1100"/>
    </w:pPr>
  </w:style>
  <w:style w:type="paragraph" w:styleId="TOCHeading">
    <w:name w:val="TOC Heading"/>
    <w:basedOn w:val="Heading1"/>
    <w:next w:val="Normal"/>
    <w:uiPriority w:val="39"/>
    <w:semiHidden/>
    <w:unhideWhenUsed/>
    <w:qFormat/>
    <w:rsid w:val="00C31682"/>
    <w:pPr>
      <w:keepLines/>
      <w:numPr>
        <w:numId w:val="0"/>
      </w:numPr>
      <w:spacing w:before="480" w:after="0" w:line="276" w:lineRule="auto"/>
      <w:outlineLvl w:val="9"/>
    </w:pPr>
    <w:rPr>
      <w:rFonts w:eastAsia="MS Gothic"/>
      <w:color w:val="365F91"/>
      <w:kern w:val="0"/>
      <w:sz w:val="28"/>
      <w:szCs w:val="28"/>
      <w:lang w:eastAsia="ja-JP"/>
    </w:rPr>
  </w:style>
  <w:style w:type="numbering" w:customStyle="1" w:styleId="NoList1">
    <w:name w:val="No List1"/>
    <w:next w:val="NoList"/>
    <w:uiPriority w:val="99"/>
    <w:semiHidden/>
    <w:unhideWhenUsed/>
    <w:rsid w:val="00CE19BB"/>
  </w:style>
  <w:style w:type="table" w:customStyle="1" w:styleId="TableGrid1">
    <w:name w:val="Table Grid1"/>
    <w:basedOn w:val="TableNormal"/>
    <w:next w:val="TableGrid"/>
    <w:uiPriority w:val="59"/>
    <w:rsid w:val="00CE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CE19BB"/>
    <w:rPr>
      <w:rFonts w:eastAsia="Times New Roman"/>
      <w:sz w:val="22"/>
      <w:szCs w:val="22"/>
      <w:lang w:val="en-GB" w:eastAsia="en-GB" w:bidi="ar-SA"/>
    </w:rPr>
  </w:style>
  <w:style w:type="paragraph" w:customStyle="1" w:styleId="yiv1259747238msonormal">
    <w:name w:val="yiv1259747238msonormal"/>
    <w:basedOn w:val="Normal"/>
    <w:rsid w:val="00CE19BB"/>
    <w:pPr>
      <w:spacing w:before="100" w:beforeAutospacing="1" w:after="100" w:afterAutospacing="1" w:line="240" w:lineRule="auto"/>
    </w:pPr>
    <w:rPr>
      <w:rFonts w:ascii="Times New Roman" w:eastAsia="Times New Roman" w:hAnsi="Times New Roman"/>
      <w:sz w:val="24"/>
      <w:szCs w:val="24"/>
      <w:lang w:val="sq-AL" w:eastAsia="sq-AL"/>
    </w:rPr>
  </w:style>
  <w:style w:type="character" w:styleId="Strong">
    <w:name w:val="Strong"/>
    <w:uiPriority w:val="22"/>
    <w:qFormat/>
    <w:rsid w:val="00B905DC"/>
    <w:rPr>
      <w:b/>
      <w:bCs/>
    </w:rPr>
  </w:style>
  <w:style w:type="character" w:styleId="Emphasis">
    <w:name w:val="Emphasis"/>
    <w:uiPriority w:val="20"/>
    <w:qFormat/>
    <w:rsid w:val="0085131B"/>
    <w:rPr>
      <w:i/>
      <w:iCs/>
    </w:rPr>
  </w:style>
  <w:style w:type="paragraph" w:customStyle="1" w:styleId="Default">
    <w:name w:val="Default"/>
    <w:rsid w:val="004D2E75"/>
    <w:pPr>
      <w:autoSpaceDE w:val="0"/>
      <w:autoSpaceDN w:val="0"/>
      <w:adjustRightInd w:val="0"/>
    </w:pPr>
    <w:rPr>
      <w:rFonts w:ascii="Times New Roman" w:hAnsi="Times New Roman"/>
      <w:color w:val="000000"/>
      <w:sz w:val="24"/>
      <w:szCs w:val="24"/>
    </w:rPr>
  </w:style>
  <w:style w:type="paragraph" w:customStyle="1" w:styleId="normal0020table">
    <w:name w:val="normal_0020table"/>
    <w:basedOn w:val="Normal"/>
    <w:rsid w:val="00F8530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0020tablechar">
    <w:name w:val="normal_0020table__char"/>
    <w:rsid w:val="00F85303"/>
  </w:style>
  <w:style w:type="paragraph" w:customStyle="1" w:styleId="ydp8014773fmsonormal">
    <w:name w:val="ydp8014773fmsonormal"/>
    <w:basedOn w:val="Normal"/>
    <w:rsid w:val="00F85303"/>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30">
      <w:bodyDiv w:val="1"/>
      <w:marLeft w:val="0"/>
      <w:marRight w:val="0"/>
      <w:marTop w:val="0"/>
      <w:marBottom w:val="0"/>
      <w:divBdr>
        <w:top w:val="none" w:sz="0" w:space="0" w:color="auto"/>
        <w:left w:val="none" w:sz="0" w:space="0" w:color="auto"/>
        <w:bottom w:val="none" w:sz="0" w:space="0" w:color="auto"/>
        <w:right w:val="none" w:sz="0" w:space="0" w:color="auto"/>
      </w:divBdr>
    </w:div>
    <w:div w:id="56436595">
      <w:bodyDiv w:val="1"/>
      <w:marLeft w:val="0"/>
      <w:marRight w:val="0"/>
      <w:marTop w:val="0"/>
      <w:marBottom w:val="0"/>
      <w:divBdr>
        <w:top w:val="none" w:sz="0" w:space="0" w:color="auto"/>
        <w:left w:val="none" w:sz="0" w:space="0" w:color="auto"/>
        <w:bottom w:val="none" w:sz="0" w:space="0" w:color="auto"/>
        <w:right w:val="none" w:sz="0" w:space="0" w:color="auto"/>
      </w:divBdr>
    </w:div>
    <w:div w:id="84690597">
      <w:bodyDiv w:val="1"/>
      <w:marLeft w:val="0"/>
      <w:marRight w:val="0"/>
      <w:marTop w:val="0"/>
      <w:marBottom w:val="0"/>
      <w:divBdr>
        <w:top w:val="none" w:sz="0" w:space="0" w:color="auto"/>
        <w:left w:val="none" w:sz="0" w:space="0" w:color="auto"/>
        <w:bottom w:val="none" w:sz="0" w:space="0" w:color="auto"/>
        <w:right w:val="none" w:sz="0" w:space="0" w:color="auto"/>
      </w:divBdr>
    </w:div>
    <w:div w:id="99952671">
      <w:bodyDiv w:val="1"/>
      <w:marLeft w:val="0"/>
      <w:marRight w:val="0"/>
      <w:marTop w:val="0"/>
      <w:marBottom w:val="0"/>
      <w:divBdr>
        <w:top w:val="none" w:sz="0" w:space="0" w:color="auto"/>
        <w:left w:val="none" w:sz="0" w:space="0" w:color="auto"/>
        <w:bottom w:val="none" w:sz="0" w:space="0" w:color="auto"/>
        <w:right w:val="none" w:sz="0" w:space="0" w:color="auto"/>
      </w:divBdr>
    </w:div>
    <w:div w:id="100491510">
      <w:bodyDiv w:val="1"/>
      <w:marLeft w:val="0"/>
      <w:marRight w:val="0"/>
      <w:marTop w:val="0"/>
      <w:marBottom w:val="0"/>
      <w:divBdr>
        <w:top w:val="none" w:sz="0" w:space="0" w:color="auto"/>
        <w:left w:val="none" w:sz="0" w:space="0" w:color="auto"/>
        <w:bottom w:val="none" w:sz="0" w:space="0" w:color="auto"/>
        <w:right w:val="none" w:sz="0" w:space="0" w:color="auto"/>
      </w:divBdr>
    </w:div>
    <w:div w:id="155190087">
      <w:bodyDiv w:val="1"/>
      <w:marLeft w:val="0"/>
      <w:marRight w:val="0"/>
      <w:marTop w:val="0"/>
      <w:marBottom w:val="0"/>
      <w:divBdr>
        <w:top w:val="none" w:sz="0" w:space="0" w:color="auto"/>
        <w:left w:val="none" w:sz="0" w:space="0" w:color="auto"/>
        <w:bottom w:val="none" w:sz="0" w:space="0" w:color="auto"/>
        <w:right w:val="none" w:sz="0" w:space="0" w:color="auto"/>
      </w:divBdr>
    </w:div>
    <w:div w:id="260844940">
      <w:bodyDiv w:val="1"/>
      <w:marLeft w:val="0"/>
      <w:marRight w:val="0"/>
      <w:marTop w:val="0"/>
      <w:marBottom w:val="0"/>
      <w:divBdr>
        <w:top w:val="none" w:sz="0" w:space="0" w:color="auto"/>
        <w:left w:val="none" w:sz="0" w:space="0" w:color="auto"/>
        <w:bottom w:val="none" w:sz="0" w:space="0" w:color="auto"/>
        <w:right w:val="none" w:sz="0" w:space="0" w:color="auto"/>
      </w:divBdr>
    </w:div>
    <w:div w:id="297077568">
      <w:bodyDiv w:val="1"/>
      <w:marLeft w:val="0"/>
      <w:marRight w:val="0"/>
      <w:marTop w:val="0"/>
      <w:marBottom w:val="0"/>
      <w:divBdr>
        <w:top w:val="none" w:sz="0" w:space="0" w:color="auto"/>
        <w:left w:val="none" w:sz="0" w:space="0" w:color="auto"/>
        <w:bottom w:val="none" w:sz="0" w:space="0" w:color="auto"/>
        <w:right w:val="none" w:sz="0" w:space="0" w:color="auto"/>
      </w:divBdr>
    </w:div>
    <w:div w:id="381251623">
      <w:bodyDiv w:val="1"/>
      <w:marLeft w:val="0"/>
      <w:marRight w:val="0"/>
      <w:marTop w:val="0"/>
      <w:marBottom w:val="0"/>
      <w:divBdr>
        <w:top w:val="none" w:sz="0" w:space="0" w:color="auto"/>
        <w:left w:val="none" w:sz="0" w:space="0" w:color="auto"/>
        <w:bottom w:val="none" w:sz="0" w:space="0" w:color="auto"/>
        <w:right w:val="none" w:sz="0" w:space="0" w:color="auto"/>
      </w:divBdr>
    </w:div>
    <w:div w:id="425465334">
      <w:bodyDiv w:val="1"/>
      <w:marLeft w:val="0"/>
      <w:marRight w:val="0"/>
      <w:marTop w:val="0"/>
      <w:marBottom w:val="0"/>
      <w:divBdr>
        <w:top w:val="none" w:sz="0" w:space="0" w:color="auto"/>
        <w:left w:val="none" w:sz="0" w:space="0" w:color="auto"/>
        <w:bottom w:val="none" w:sz="0" w:space="0" w:color="auto"/>
        <w:right w:val="none" w:sz="0" w:space="0" w:color="auto"/>
      </w:divBdr>
    </w:div>
    <w:div w:id="440803175">
      <w:bodyDiv w:val="1"/>
      <w:marLeft w:val="0"/>
      <w:marRight w:val="0"/>
      <w:marTop w:val="0"/>
      <w:marBottom w:val="0"/>
      <w:divBdr>
        <w:top w:val="none" w:sz="0" w:space="0" w:color="auto"/>
        <w:left w:val="none" w:sz="0" w:space="0" w:color="auto"/>
        <w:bottom w:val="none" w:sz="0" w:space="0" w:color="auto"/>
        <w:right w:val="none" w:sz="0" w:space="0" w:color="auto"/>
      </w:divBdr>
    </w:div>
    <w:div w:id="461463735">
      <w:bodyDiv w:val="1"/>
      <w:marLeft w:val="0"/>
      <w:marRight w:val="0"/>
      <w:marTop w:val="0"/>
      <w:marBottom w:val="0"/>
      <w:divBdr>
        <w:top w:val="none" w:sz="0" w:space="0" w:color="auto"/>
        <w:left w:val="none" w:sz="0" w:space="0" w:color="auto"/>
        <w:bottom w:val="none" w:sz="0" w:space="0" w:color="auto"/>
        <w:right w:val="none" w:sz="0" w:space="0" w:color="auto"/>
      </w:divBdr>
    </w:div>
    <w:div w:id="492261089">
      <w:bodyDiv w:val="1"/>
      <w:marLeft w:val="0"/>
      <w:marRight w:val="0"/>
      <w:marTop w:val="0"/>
      <w:marBottom w:val="0"/>
      <w:divBdr>
        <w:top w:val="none" w:sz="0" w:space="0" w:color="auto"/>
        <w:left w:val="none" w:sz="0" w:space="0" w:color="auto"/>
        <w:bottom w:val="none" w:sz="0" w:space="0" w:color="auto"/>
        <w:right w:val="none" w:sz="0" w:space="0" w:color="auto"/>
      </w:divBdr>
    </w:div>
    <w:div w:id="512188061">
      <w:bodyDiv w:val="1"/>
      <w:marLeft w:val="0"/>
      <w:marRight w:val="0"/>
      <w:marTop w:val="0"/>
      <w:marBottom w:val="0"/>
      <w:divBdr>
        <w:top w:val="none" w:sz="0" w:space="0" w:color="auto"/>
        <w:left w:val="none" w:sz="0" w:space="0" w:color="auto"/>
        <w:bottom w:val="none" w:sz="0" w:space="0" w:color="auto"/>
        <w:right w:val="none" w:sz="0" w:space="0" w:color="auto"/>
      </w:divBdr>
    </w:div>
    <w:div w:id="544875249">
      <w:bodyDiv w:val="1"/>
      <w:marLeft w:val="0"/>
      <w:marRight w:val="0"/>
      <w:marTop w:val="0"/>
      <w:marBottom w:val="0"/>
      <w:divBdr>
        <w:top w:val="none" w:sz="0" w:space="0" w:color="auto"/>
        <w:left w:val="none" w:sz="0" w:space="0" w:color="auto"/>
        <w:bottom w:val="none" w:sz="0" w:space="0" w:color="auto"/>
        <w:right w:val="none" w:sz="0" w:space="0" w:color="auto"/>
      </w:divBdr>
    </w:div>
    <w:div w:id="555820931">
      <w:bodyDiv w:val="1"/>
      <w:marLeft w:val="0"/>
      <w:marRight w:val="0"/>
      <w:marTop w:val="0"/>
      <w:marBottom w:val="0"/>
      <w:divBdr>
        <w:top w:val="none" w:sz="0" w:space="0" w:color="auto"/>
        <w:left w:val="none" w:sz="0" w:space="0" w:color="auto"/>
        <w:bottom w:val="none" w:sz="0" w:space="0" w:color="auto"/>
        <w:right w:val="none" w:sz="0" w:space="0" w:color="auto"/>
      </w:divBdr>
    </w:div>
    <w:div w:id="584189915">
      <w:bodyDiv w:val="1"/>
      <w:marLeft w:val="0"/>
      <w:marRight w:val="0"/>
      <w:marTop w:val="0"/>
      <w:marBottom w:val="0"/>
      <w:divBdr>
        <w:top w:val="none" w:sz="0" w:space="0" w:color="auto"/>
        <w:left w:val="none" w:sz="0" w:space="0" w:color="auto"/>
        <w:bottom w:val="none" w:sz="0" w:space="0" w:color="auto"/>
        <w:right w:val="none" w:sz="0" w:space="0" w:color="auto"/>
      </w:divBdr>
    </w:div>
    <w:div w:id="614095998">
      <w:bodyDiv w:val="1"/>
      <w:marLeft w:val="0"/>
      <w:marRight w:val="0"/>
      <w:marTop w:val="0"/>
      <w:marBottom w:val="0"/>
      <w:divBdr>
        <w:top w:val="none" w:sz="0" w:space="0" w:color="auto"/>
        <w:left w:val="none" w:sz="0" w:space="0" w:color="auto"/>
        <w:bottom w:val="none" w:sz="0" w:space="0" w:color="auto"/>
        <w:right w:val="none" w:sz="0" w:space="0" w:color="auto"/>
      </w:divBdr>
    </w:div>
    <w:div w:id="691417694">
      <w:bodyDiv w:val="1"/>
      <w:marLeft w:val="0"/>
      <w:marRight w:val="0"/>
      <w:marTop w:val="0"/>
      <w:marBottom w:val="0"/>
      <w:divBdr>
        <w:top w:val="none" w:sz="0" w:space="0" w:color="auto"/>
        <w:left w:val="none" w:sz="0" w:space="0" w:color="auto"/>
        <w:bottom w:val="none" w:sz="0" w:space="0" w:color="auto"/>
        <w:right w:val="none" w:sz="0" w:space="0" w:color="auto"/>
      </w:divBdr>
    </w:div>
    <w:div w:id="708847079">
      <w:bodyDiv w:val="1"/>
      <w:marLeft w:val="0"/>
      <w:marRight w:val="0"/>
      <w:marTop w:val="0"/>
      <w:marBottom w:val="0"/>
      <w:divBdr>
        <w:top w:val="none" w:sz="0" w:space="0" w:color="auto"/>
        <w:left w:val="none" w:sz="0" w:space="0" w:color="auto"/>
        <w:bottom w:val="none" w:sz="0" w:space="0" w:color="auto"/>
        <w:right w:val="none" w:sz="0" w:space="0" w:color="auto"/>
      </w:divBdr>
    </w:div>
    <w:div w:id="715348622">
      <w:bodyDiv w:val="1"/>
      <w:marLeft w:val="0"/>
      <w:marRight w:val="0"/>
      <w:marTop w:val="0"/>
      <w:marBottom w:val="0"/>
      <w:divBdr>
        <w:top w:val="none" w:sz="0" w:space="0" w:color="auto"/>
        <w:left w:val="none" w:sz="0" w:space="0" w:color="auto"/>
        <w:bottom w:val="none" w:sz="0" w:space="0" w:color="auto"/>
        <w:right w:val="none" w:sz="0" w:space="0" w:color="auto"/>
      </w:divBdr>
    </w:div>
    <w:div w:id="775246015">
      <w:bodyDiv w:val="1"/>
      <w:marLeft w:val="0"/>
      <w:marRight w:val="0"/>
      <w:marTop w:val="0"/>
      <w:marBottom w:val="0"/>
      <w:divBdr>
        <w:top w:val="none" w:sz="0" w:space="0" w:color="auto"/>
        <w:left w:val="none" w:sz="0" w:space="0" w:color="auto"/>
        <w:bottom w:val="none" w:sz="0" w:space="0" w:color="auto"/>
        <w:right w:val="none" w:sz="0" w:space="0" w:color="auto"/>
      </w:divBdr>
    </w:div>
    <w:div w:id="786042575">
      <w:bodyDiv w:val="1"/>
      <w:marLeft w:val="0"/>
      <w:marRight w:val="0"/>
      <w:marTop w:val="0"/>
      <w:marBottom w:val="0"/>
      <w:divBdr>
        <w:top w:val="none" w:sz="0" w:space="0" w:color="auto"/>
        <w:left w:val="none" w:sz="0" w:space="0" w:color="auto"/>
        <w:bottom w:val="none" w:sz="0" w:space="0" w:color="auto"/>
        <w:right w:val="none" w:sz="0" w:space="0" w:color="auto"/>
      </w:divBdr>
    </w:div>
    <w:div w:id="796609510">
      <w:bodyDiv w:val="1"/>
      <w:marLeft w:val="0"/>
      <w:marRight w:val="0"/>
      <w:marTop w:val="0"/>
      <w:marBottom w:val="0"/>
      <w:divBdr>
        <w:top w:val="none" w:sz="0" w:space="0" w:color="auto"/>
        <w:left w:val="none" w:sz="0" w:space="0" w:color="auto"/>
        <w:bottom w:val="none" w:sz="0" w:space="0" w:color="auto"/>
        <w:right w:val="none" w:sz="0" w:space="0" w:color="auto"/>
      </w:divBdr>
    </w:div>
    <w:div w:id="800807762">
      <w:bodyDiv w:val="1"/>
      <w:marLeft w:val="0"/>
      <w:marRight w:val="0"/>
      <w:marTop w:val="0"/>
      <w:marBottom w:val="0"/>
      <w:divBdr>
        <w:top w:val="none" w:sz="0" w:space="0" w:color="auto"/>
        <w:left w:val="none" w:sz="0" w:space="0" w:color="auto"/>
        <w:bottom w:val="none" w:sz="0" w:space="0" w:color="auto"/>
        <w:right w:val="none" w:sz="0" w:space="0" w:color="auto"/>
      </w:divBdr>
    </w:div>
    <w:div w:id="837382812">
      <w:bodyDiv w:val="1"/>
      <w:marLeft w:val="0"/>
      <w:marRight w:val="0"/>
      <w:marTop w:val="0"/>
      <w:marBottom w:val="0"/>
      <w:divBdr>
        <w:top w:val="none" w:sz="0" w:space="0" w:color="auto"/>
        <w:left w:val="none" w:sz="0" w:space="0" w:color="auto"/>
        <w:bottom w:val="none" w:sz="0" w:space="0" w:color="auto"/>
        <w:right w:val="none" w:sz="0" w:space="0" w:color="auto"/>
      </w:divBdr>
    </w:div>
    <w:div w:id="902568900">
      <w:bodyDiv w:val="1"/>
      <w:marLeft w:val="0"/>
      <w:marRight w:val="0"/>
      <w:marTop w:val="0"/>
      <w:marBottom w:val="0"/>
      <w:divBdr>
        <w:top w:val="none" w:sz="0" w:space="0" w:color="auto"/>
        <w:left w:val="none" w:sz="0" w:space="0" w:color="auto"/>
        <w:bottom w:val="none" w:sz="0" w:space="0" w:color="auto"/>
        <w:right w:val="none" w:sz="0" w:space="0" w:color="auto"/>
      </w:divBdr>
    </w:div>
    <w:div w:id="926960434">
      <w:bodyDiv w:val="1"/>
      <w:marLeft w:val="0"/>
      <w:marRight w:val="0"/>
      <w:marTop w:val="0"/>
      <w:marBottom w:val="0"/>
      <w:divBdr>
        <w:top w:val="none" w:sz="0" w:space="0" w:color="auto"/>
        <w:left w:val="none" w:sz="0" w:space="0" w:color="auto"/>
        <w:bottom w:val="none" w:sz="0" w:space="0" w:color="auto"/>
        <w:right w:val="none" w:sz="0" w:space="0" w:color="auto"/>
      </w:divBdr>
    </w:div>
    <w:div w:id="929696526">
      <w:bodyDiv w:val="1"/>
      <w:marLeft w:val="0"/>
      <w:marRight w:val="0"/>
      <w:marTop w:val="0"/>
      <w:marBottom w:val="0"/>
      <w:divBdr>
        <w:top w:val="none" w:sz="0" w:space="0" w:color="auto"/>
        <w:left w:val="none" w:sz="0" w:space="0" w:color="auto"/>
        <w:bottom w:val="none" w:sz="0" w:space="0" w:color="auto"/>
        <w:right w:val="none" w:sz="0" w:space="0" w:color="auto"/>
      </w:divBdr>
    </w:div>
    <w:div w:id="993067922">
      <w:bodyDiv w:val="1"/>
      <w:marLeft w:val="0"/>
      <w:marRight w:val="0"/>
      <w:marTop w:val="0"/>
      <w:marBottom w:val="0"/>
      <w:divBdr>
        <w:top w:val="none" w:sz="0" w:space="0" w:color="auto"/>
        <w:left w:val="none" w:sz="0" w:space="0" w:color="auto"/>
        <w:bottom w:val="none" w:sz="0" w:space="0" w:color="auto"/>
        <w:right w:val="none" w:sz="0" w:space="0" w:color="auto"/>
      </w:divBdr>
    </w:div>
    <w:div w:id="994605991">
      <w:bodyDiv w:val="1"/>
      <w:marLeft w:val="0"/>
      <w:marRight w:val="0"/>
      <w:marTop w:val="0"/>
      <w:marBottom w:val="0"/>
      <w:divBdr>
        <w:top w:val="none" w:sz="0" w:space="0" w:color="auto"/>
        <w:left w:val="none" w:sz="0" w:space="0" w:color="auto"/>
        <w:bottom w:val="none" w:sz="0" w:space="0" w:color="auto"/>
        <w:right w:val="none" w:sz="0" w:space="0" w:color="auto"/>
      </w:divBdr>
    </w:div>
    <w:div w:id="1065493501">
      <w:bodyDiv w:val="1"/>
      <w:marLeft w:val="0"/>
      <w:marRight w:val="0"/>
      <w:marTop w:val="0"/>
      <w:marBottom w:val="0"/>
      <w:divBdr>
        <w:top w:val="none" w:sz="0" w:space="0" w:color="auto"/>
        <w:left w:val="none" w:sz="0" w:space="0" w:color="auto"/>
        <w:bottom w:val="none" w:sz="0" w:space="0" w:color="auto"/>
        <w:right w:val="none" w:sz="0" w:space="0" w:color="auto"/>
      </w:divBdr>
    </w:div>
    <w:div w:id="1108083825">
      <w:bodyDiv w:val="1"/>
      <w:marLeft w:val="0"/>
      <w:marRight w:val="0"/>
      <w:marTop w:val="0"/>
      <w:marBottom w:val="0"/>
      <w:divBdr>
        <w:top w:val="none" w:sz="0" w:space="0" w:color="auto"/>
        <w:left w:val="none" w:sz="0" w:space="0" w:color="auto"/>
        <w:bottom w:val="none" w:sz="0" w:space="0" w:color="auto"/>
        <w:right w:val="none" w:sz="0" w:space="0" w:color="auto"/>
      </w:divBdr>
    </w:div>
    <w:div w:id="1110197650">
      <w:bodyDiv w:val="1"/>
      <w:marLeft w:val="0"/>
      <w:marRight w:val="0"/>
      <w:marTop w:val="0"/>
      <w:marBottom w:val="0"/>
      <w:divBdr>
        <w:top w:val="none" w:sz="0" w:space="0" w:color="auto"/>
        <w:left w:val="none" w:sz="0" w:space="0" w:color="auto"/>
        <w:bottom w:val="none" w:sz="0" w:space="0" w:color="auto"/>
        <w:right w:val="none" w:sz="0" w:space="0" w:color="auto"/>
      </w:divBdr>
    </w:div>
    <w:div w:id="1131243104">
      <w:bodyDiv w:val="1"/>
      <w:marLeft w:val="0"/>
      <w:marRight w:val="0"/>
      <w:marTop w:val="0"/>
      <w:marBottom w:val="0"/>
      <w:divBdr>
        <w:top w:val="none" w:sz="0" w:space="0" w:color="auto"/>
        <w:left w:val="none" w:sz="0" w:space="0" w:color="auto"/>
        <w:bottom w:val="none" w:sz="0" w:space="0" w:color="auto"/>
        <w:right w:val="none" w:sz="0" w:space="0" w:color="auto"/>
      </w:divBdr>
    </w:div>
    <w:div w:id="1140266922">
      <w:bodyDiv w:val="1"/>
      <w:marLeft w:val="0"/>
      <w:marRight w:val="0"/>
      <w:marTop w:val="0"/>
      <w:marBottom w:val="0"/>
      <w:divBdr>
        <w:top w:val="none" w:sz="0" w:space="0" w:color="auto"/>
        <w:left w:val="none" w:sz="0" w:space="0" w:color="auto"/>
        <w:bottom w:val="none" w:sz="0" w:space="0" w:color="auto"/>
        <w:right w:val="none" w:sz="0" w:space="0" w:color="auto"/>
      </w:divBdr>
    </w:div>
    <w:div w:id="1166481620">
      <w:bodyDiv w:val="1"/>
      <w:marLeft w:val="0"/>
      <w:marRight w:val="0"/>
      <w:marTop w:val="0"/>
      <w:marBottom w:val="0"/>
      <w:divBdr>
        <w:top w:val="none" w:sz="0" w:space="0" w:color="auto"/>
        <w:left w:val="none" w:sz="0" w:space="0" w:color="auto"/>
        <w:bottom w:val="none" w:sz="0" w:space="0" w:color="auto"/>
        <w:right w:val="none" w:sz="0" w:space="0" w:color="auto"/>
      </w:divBdr>
    </w:div>
    <w:div w:id="1190870868">
      <w:bodyDiv w:val="1"/>
      <w:marLeft w:val="0"/>
      <w:marRight w:val="0"/>
      <w:marTop w:val="0"/>
      <w:marBottom w:val="0"/>
      <w:divBdr>
        <w:top w:val="none" w:sz="0" w:space="0" w:color="auto"/>
        <w:left w:val="none" w:sz="0" w:space="0" w:color="auto"/>
        <w:bottom w:val="none" w:sz="0" w:space="0" w:color="auto"/>
        <w:right w:val="none" w:sz="0" w:space="0" w:color="auto"/>
      </w:divBdr>
    </w:div>
    <w:div w:id="1201170685">
      <w:bodyDiv w:val="1"/>
      <w:marLeft w:val="0"/>
      <w:marRight w:val="0"/>
      <w:marTop w:val="0"/>
      <w:marBottom w:val="0"/>
      <w:divBdr>
        <w:top w:val="none" w:sz="0" w:space="0" w:color="auto"/>
        <w:left w:val="none" w:sz="0" w:space="0" w:color="auto"/>
        <w:bottom w:val="none" w:sz="0" w:space="0" w:color="auto"/>
        <w:right w:val="none" w:sz="0" w:space="0" w:color="auto"/>
      </w:divBdr>
    </w:div>
    <w:div w:id="1253007146">
      <w:bodyDiv w:val="1"/>
      <w:marLeft w:val="0"/>
      <w:marRight w:val="0"/>
      <w:marTop w:val="0"/>
      <w:marBottom w:val="0"/>
      <w:divBdr>
        <w:top w:val="none" w:sz="0" w:space="0" w:color="auto"/>
        <w:left w:val="none" w:sz="0" w:space="0" w:color="auto"/>
        <w:bottom w:val="none" w:sz="0" w:space="0" w:color="auto"/>
        <w:right w:val="none" w:sz="0" w:space="0" w:color="auto"/>
      </w:divBdr>
    </w:div>
    <w:div w:id="1333483663">
      <w:bodyDiv w:val="1"/>
      <w:marLeft w:val="0"/>
      <w:marRight w:val="0"/>
      <w:marTop w:val="0"/>
      <w:marBottom w:val="0"/>
      <w:divBdr>
        <w:top w:val="none" w:sz="0" w:space="0" w:color="auto"/>
        <w:left w:val="none" w:sz="0" w:space="0" w:color="auto"/>
        <w:bottom w:val="none" w:sz="0" w:space="0" w:color="auto"/>
        <w:right w:val="none" w:sz="0" w:space="0" w:color="auto"/>
      </w:divBdr>
    </w:div>
    <w:div w:id="1337342554">
      <w:bodyDiv w:val="1"/>
      <w:marLeft w:val="0"/>
      <w:marRight w:val="0"/>
      <w:marTop w:val="0"/>
      <w:marBottom w:val="0"/>
      <w:divBdr>
        <w:top w:val="none" w:sz="0" w:space="0" w:color="auto"/>
        <w:left w:val="none" w:sz="0" w:space="0" w:color="auto"/>
        <w:bottom w:val="none" w:sz="0" w:space="0" w:color="auto"/>
        <w:right w:val="none" w:sz="0" w:space="0" w:color="auto"/>
      </w:divBdr>
    </w:div>
    <w:div w:id="1345471604">
      <w:bodyDiv w:val="1"/>
      <w:marLeft w:val="0"/>
      <w:marRight w:val="0"/>
      <w:marTop w:val="0"/>
      <w:marBottom w:val="0"/>
      <w:divBdr>
        <w:top w:val="none" w:sz="0" w:space="0" w:color="auto"/>
        <w:left w:val="none" w:sz="0" w:space="0" w:color="auto"/>
        <w:bottom w:val="none" w:sz="0" w:space="0" w:color="auto"/>
        <w:right w:val="none" w:sz="0" w:space="0" w:color="auto"/>
      </w:divBdr>
    </w:div>
    <w:div w:id="1358117928">
      <w:bodyDiv w:val="1"/>
      <w:marLeft w:val="0"/>
      <w:marRight w:val="0"/>
      <w:marTop w:val="0"/>
      <w:marBottom w:val="0"/>
      <w:divBdr>
        <w:top w:val="none" w:sz="0" w:space="0" w:color="auto"/>
        <w:left w:val="none" w:sz="0" w:space="0" w:color="auto"/>
        <w:bottom w:val="none" w:sz="0" w:space="0" w:color="auto"/>
        <w:right w:val="none" w:sz="0" w:space="0" w:color="auto"/>
      </w:divBdr>
    </w:div>
    <w:div w:id="1396512096">
      <w:bodyDiv w:val="1"/>
      <w:marLeft w:val="0"/>
      <w:marRight w:val="0"/>
      <w:marTop w:val="0"/>
      <w:marBottom w:val="0"/>
      <w:divBdr>
        <w:top w:val="none" w:sz="0" w:space="0" w:color="auto"/>
        <w:left w:val="none" w:sz="0" w:space="0" w:color="auto"/>
        <w:bottom w:val="none" w:sz="0" w:space="0" w:color="auto"/>
        <w:right w:val="none" w:sz="0" w:space="0" w:color="auto"/>
      </w:divBdr>
    </w:div>
    <w:div w:id="1413701565">
      <w:bodyDiv w:val="1"/>
      <w:marLeft w:val="0"/>
      <w:marRight w:val="0"/>
      <w:marTop w:val="0"/>
      <w:marBottom w:val="0"/>
      <w:divBdr>
        <w:top w:val="none" w:sz="0" w:space="0" w:color="auto"/>
        <w:left w:val="none" w:sz="0" w:space="0" w:color="auto"/>
        <w:bottom w:val="none" w:sz="0" w:space="0" w:color="auto"/>
        <w:right w:val="none" w:sz="0" w:space="0" w:color="auto"/>
      </w:divBdr>
    </w:div>
    <w:div w:id="1458403215">
      <w:bodyDiv w:val="1"/>
      <w:marLeft w:val="0"/>
      <w:marRight w:val="0"/>
      <w:marTop w:val="0"/>
      <w:marBottom w:val="0"/>
      <w:divBdr>
        <w:top w:val="none" w:sz="0" w:space="0" w:color="auto"/>
        <w:left w:val="none" w:sz="0" w:space="0" w:color="auto"/>
        <w:bottom w:val="none" w:sz="0" w:space="0" w:color="auto"/>
        <w:right w:val="none" w:sz="0" w:space="0" w:color="auto"/>
      </w:divBdr>
    </w:div>
    <w:div w:id="1490250890">
      <w:bodyDiv w:val="1"/>
      <w:marLeft w:val="0"/>
      <w:marRight w:val="0"/>
      <w:marTop w:val="0"/>
      <w:marBottom w:val="0"/>
      <w:divBdr>
        <w:top w:val="none" w:sz="0" w:space="0" w:color="auto"/>
        <w:left w:val="none" w:sz="0" w:space="0" w:color="auto"/>
        <w:bottom w:val="none" w:sz="0" w:space="0" w:color="auto"/>
        <w:right w:val="none" w:sz="0" w:space="0" w:color="auto"/>
      </w:divBdr>
    </w:div>
    <w:div w:id="1503466746">
      <w:bodyDiv w:val="1"/>
      <w:marLeft w:val="0"/>
      <w:marRight w:val="0"/>
      <w:marTop w:val="0"/>
      <w:marBottom w:val="0"/>
      <w:divBdr>
        <w:top w:val="none" w:sz="0" w:space="0" w:color="auto"/>
        <w:left w:val="none" w:sz="0" w:space="0" w:color="auto"/>
        <w:bottom w:val="none" w:sz="0" w:space="0" w:color="auto"/>
        <w:right w:val="none" w:sz="0" w:space="0" w:color="auto"/>
      </w:divBdr>
    </w:div>
    <w:div w:id="1590305815">
      <w:bodyDiv w:val="1"/>
      <w:marLeft w:val="0"/>
      <w:marRight w:val="0"/>
      <w:marTop w:val="0"/>
      <w:marBottom w:val="0"/>
      <w:divBdr>
        <w:top w:val="none" w:sz="0" w:space="0" w:color="auto"/>
        <w:left w:val="none" w:sz="0" w:space="0" w:color="auto"/>
        <w:bottom w:val="none" w:sz="0" w:space="0" w:color="auto"/>
        <w:right w:val="none" w:sz="0" w:space="0" w:color="auto"/>
      </w:divBdr>
    </w:div>
    <w:div w:id="1593395090">
      <w:bodyDiv w:val="1"/>
      <w:marLeft w:val="0"/>
      <w:marRight w:val="0"/>
      <w:marTop w:val="0"/>
      <w:marBottom w:val="0"/>
      <w:divBdr>
        <w:top w:val="none" w:sz="0" w:space="0" w:color="auto"/>
        <w:left w:val="none" w:sz="0" w:space="0" w:color="auto"/>
        <w:bottom w:val="none" w:sz="0" w:space="0" w:color="auto"/>
        <w:right w:val="none" w:sz="0" w:space="0" w:color="auto"/>
      </w:divBdr>
    </w:div>
    <w:div w:id="1630475544">
      <w:bodyDiv w:val="1"/>
      <w:marLeft w:val="0"/>
      <w:marRight w:val="0"/>
      <w:marTop w:val="0"/>
      <w:marBottom w:val="0"/>
      <w:divBdr>
        <w:top w:val="none" w:sz="0" w:space="0" w:color="auto"/>
        <w:left w:val="none" w:sz="0" w:space="0" w:color="auto"/>
        <w:bottom w:val="none" w:sz="0" w:space="0" w:color="auto"/>
        <w:right w:val="none" w:sz="0" w:space="0" w:color="auto"/>
      </w:divBdr>
    </w:div>
    <w:div w:id="1636180860">
      <w:bodyDiv w:val="1"/>
      <w:marLeft w:val="0"/>
      <w:marRight w:val="0"/>
      <w:marTop w:val="0"/>
      <w:marBottom w:val="0"/>
      <w:divBdr>
        <w:top w:val="none" w:sz="0" w:space="0" w:color="auto"/>
        <w:left w:val="none" w:sz="0" w:space="0" w:color="auto"/>
        <w:bottom w:val="none" w:sz="0" w:space="0" w:color="auto"/>
        <w:right w:val="none" w:sz="0" w:space="0" w:color="auto"/>
      </w:divBdr>
    </w:div>
    <w:div w:id="1644696467">
      <w:bodyDiv w:val="1"/>
      <w:marLeft w:val="0"/>
      <w:marRight w:val="0"/>
      <w:marTop w:val="0"/>
      <w:marBottom w:val="0"/>
      <w:divBdr>
        <w:top w:val="none" w:sz="0" w:space="0" w:color="auto"/>
        <w:left w:val="none" w:sz="0" w:space="0" w:color="auto"/>
        <w:bottom w:val="none" w:sz="0" w:space="0" w:color="auto"/>
        <w:right w:val="none" w:sz="0" w:space="0" w:color="auto"/>
      </w:divBdr>
    </w:div>
    <w:div w:id="1727602518">
      <w:bodyDiv w:val="1"/>
      <w:marLeft w:val="0"/>
      <w:marRight w:val="0"/>
      <w:marTop w:val="0"/>
      <w:marBottom w:val="0"/>
      <w:divBdr>
        <w:top w:val="none" w:sz="0" w:space="0" w:color="auto"/>
        <w:left w:val="none" w:sz="0" w:space="0" w:color="auto"/>
        <w:bottom w:val="none" w:sz="0" w:space="0" w:color="auto"/>
        <w:right w:val="none" w:sz="0" w:space="0" w:color="auto"/>
      </w:divBdr>
    </w:div>
    <w:div w:id="1807237887">
      <w:bodyDiv w:val="1"/>
      <w:marLeft w:val="0"/>
      <w:marRight w:val="0"/>
      <w:marTop w:val="0"/>
      <w:marBottom w:val="0"/>
      <w:divBdr>
        <w:top w:val="none" w:sz="0" w:space="0" w:color="auto"/>
        <w:left w:val="none" w:sz="0" w:space="0" w:color="auto"/>
        <w:bottom w:val="none" w:sz="0" w:space="0" w:color="auto"/>
        <w:right w:val="none" w:sz="0" w:space="0" w:color="auto"/>
      </w:divBdr>
    </w:div>
    <w:div w:id="1818374408">
      <w:bodyDiv w:val="1"/>
      <w:marLeft w:val="0"/>
      <w:marRight w:val="0"/>
      <w:marTop w:val="0"/>
      <w:marBottom w:val="0"/>
      <w:divBdr>
        <w:top w:val="none" w:sz="0" w:space="0" w:color="auto"/>
        <w:left w:val="none" w:sz="0" w:space="0" w:color="auto"/>
        <w:bottom w:val="none" w:sz="0" w:space="0" w:color="auto"/>
        <w:right w:val="none" w:sz="0" w:space="0" w:color="auto"/>
      </w:divBdr>
    </w:div>
    <w:div w:id="1884974515">
      <w:bodyDiv w:val="1"/>
      <w:marLeft w:val="0"/>
      <w:marRight w:val="0"/>
      <w:marTop w:val="0"/>
      <w:marBottom w:val="0"/>
      <w:divBdr>
        <w:top w:val="none" w:sz="0" w:space="0" w:color="auto"/>
        <w:left w:val="none" w:sz="0" w:space="0" w:color="auto"/>
        <w:bottom w:val="none" w:sz="0" w:space="0" w:color="auto"/>
        <w:right w:val="none" w:sz="0" w:space="0" w:color="auto"/>
      </w:divBdr>
    </w:div>
    <w:div w:id="1894271057">
      <w:bodyDiv w:val="1"/>
      <w:marLeft w:val="0"/>
      <w:marRight w:val="0"/>
      <w:marTop w:val="0"/>
      <w:marBottom w:val="0"/>
      <w:divBdr>
        <w:top w:val="none" w:sz="0" w:space="0" w:color="auto"/>
        <w:left w:val="none" w:sz="0" w:space="0" w:color="auto"/>
        <w:bottom w:val="none" w:sz="0" w:space="0" w:color="auto"/>
        <w:right w:val="none" w:sz="0" w:space="0" w:color="auto"/>
      </w:divBdr>
    </w:div>
    <w:div w:id="1900748031">
      <w:bodyDiv w:val="1"/>
      <w:marLeft w:val="0"/>
      <w:marRight w:val="0"/>
      <w:marTop w:val="0"/>
      <w:marBottom w:val="0"/>
      <w:divBdr>
        <w:top w:val="none" w:sz="0" w:space="0" w:color="auto"/>
        <w:left w:val="none" w:sz="0" w:space="0" w:color="auto"/>
        <w:bottom w:val="none" w:sz="0" w:space="0" w:color="auto"/>
        <w:right w:val="none" w:sz="0" w:space="0" w:color="auto"/>
      </w:divBdr>
    </w:div>
    <w:div w:id="1940790411">
      <w:bodyDiv w:val="1"/>
      <w:marLeft w:val="0"/>
      <w:marRight w:val="0"/>
      <w:marTop w:val="0"/>
      <w:marBottom w:val="0"/>
      <w:divBdr>
        <w:top w:val="none" w:sz="0" w:space="0" w:color="auto"/>
        <w:left w:val="none" w:sz="0" w:space="0" w:color="auto"/>
        <w:bottom w:val="none" w:sz="0" w:space="0" w:color="auto"/>
        <w:right w:val="none" w:sz="0" w:space="0" w:color="auto"/>
      </w:divBdr>
    </w:div>
    <w:div w:id="1949700313">
      <w:bodyDiv w:val="1"/>
      <w:marLeft w:val="0"/>
      <w:marRight w:val="0"/>
      <w:marTop w:val="0"/>
      <w:marBottom w:val="0"/>
      <w:divBdr>
        <w:top w:val="none" w:sz="0" w:space="0" w:color="auto"/>
        <w:left w:val="none" w:sz="0" w:space="0" w:color="auto"/>
        <w:bottom w:val="none" w:sz="0" w:space="0" w:color="auto"/>
        <w:right w:val="none" w:sz="0" w:space="0" w:color="auto"/>
      </w:divBdr>
    </w:div>
    <w:div w:id="1994868780">
      <w:bodyDiv w:val="1"/>
      <w:marLeft w:val="0"/>
      <w:marRight w:val="0"/>
      <w:marTop w:val="0"/>
      <w:marBottom w:val="0"/>
      <w:divBdr>
        <w:top w:val="none" w:sz="0" w:space="0" w:color="auto"/>
        <w:left w:val="none" w:sz="0" w:space="0" w:color="auto"/>
        <w:bottom w:val="none" w:sz="0" w:space="0" w:color="auto"/>
        <w:right w:val="none" w:sz="0" w:space="0" w:color="auto"/>
      </w:divBdr>
    </w:div>
    <w:div w:id="2021394403">
      <w:bodyDiv w:val="1"/>
      <w:marLeft w:val="0"/>
      <w:marRight w:val="0"/>
      <w:marTop w:val="0"/>
      <w:marBottom w:val="0"/>
      <w:divBdr>
        <w:top w:val="none" w:sz="0" w:space="0" w:color="auto"/>
        <w:left w:val="none" w:sz="0" w:space="0" w:color="auto"/>
        <w:bottom w:val="none" w:sz="0" w:space="0" w:color="auto"/>
        <w:right w:val="none" w:sz="0" w:space="0" w:color="auto"/>
      </w:divBdr>
    </w:div>
    <w:div w:id="2027172698">
      <w:bodyDiv w:val="1"/>
      <w:marLeft w:val="0"/>
      <w:marRight w:val="0"/>
      <w:marTop w:val="0"/>
      <w:marBottom w:val="0"/>
      <w:divBdr>
        <w:top w:val="none" w:sz="0" w:space="0" w:color="auto"/>
        <w:left w:val="none" w:sz="0" w:space="0" w:color="auto"/>
        <w:bottom w:val="none" w:sz="0" w:space="0" w:color="auto"/>
        <w:right w:val="none" w:sz="0" w:space="0" w:color="auto"/>
      </w:divBdr>
    </w:div>
    <w:div w:id="2055960311">
      <w:bodyDiv w:val="1"/>
      <w:marLeft w:val="0"/>
      <w:marRight w:val="0"/>
      <w:marTop w:val="0"/>
      <w:marBottom w:val="0"/>
      <w:divBdr>
        <w:top w:val="none" w:sz="0" w:space="0" w:color="auto"/>
        <w:left w:val="none" w:sz="0" w:space="0" w:color="auto"/>
        <w:bottom w:val="none" w:sz="0" w:space="0" w:color="auto"/>
        <w:right w:val="none" w:sz="0" w:space="0" w:color="auto"/>
      </w:divBdr>
    </w:div>
    <w:div w:id="2057200101">
      <w:bodyDiv w:val="1"/>
      <w:marLeft w:val="0"/>
      <w:marRight w:val="0"/>
      <w:marTop w:val="0"/>
      <w:marBottom w:val="0"/>
      <w:divBdr>
        <w:top w:val="none" w:sz="0" w:space="0" w:color="auto"/>
        <w:left w:val="none" w:sz="0" w:space="0" w:color="auto"/>
        <w:bottom w:val="none" w:sz="0" w:space="0" w:color="auto"/>
        <w:right w:val="none" w:sz="0" w:space="0" w:color="auto"/>
      </w:divBdr>
      <w:divsChild>
        <w:div w:id="191772310">
          <w:marLeft w:val="0"/>
          <w:marRight w:val="0"/>
          <w:marTop w:val="0"/>
          <w:marBottom w:val="0"/>
          <w:divBdr>
            <w:top w:val="none" w:sz="0" w:space="0" w:color="auto"/>
            <w:left w:val="none" w:sz="0" w:space="0" w:color="auto"/>
            <w:bottom w:val="none" w:sz="0" w:space="0" w:color="auto"/>
            <w:right w:val="none" w:sz="0" w:space="0" w:color="auto"/>
          </w:divBdr>
        </w:div>
        <w:div w:id="567885024">
          <w:marLeft w:val="0"/>
          <w:marRight w:val="0"/>
          <w:marTop w:val="0"/>
          <w:marBottom w:val="0"/>
          <w:divBdr>
            <w:top w:val="none" w:sz="0" w:space="0" w:color="auto"/>
            <w:left w:val="none" w:sz="0" w:space="0" w:color="auto"/>
            <w:bottom w:val="none" w:sz="0" w:space="0" w:color="auto"/>
            <w:right w:val="none" w:sz="0" w:space="0" w:color="auto"/>
          </w:divBdr>
        </w:div>
        <w:div w:id="1280145270">
          <w:marLeft w:val="0"/>
          <w:marRight w:val="0"/>
          <w:marTop w:val="0"/>
          <w:marBottom w:val="0"/>
          <w:divBdr>
            <w:top w:val="none" w:sz="0" w:space="0" w:color="auto"/>
            <w:left w:val="none" w:sz="0" w:space="0" w:color="auto"/>
            <w:bottom w:val="none" w:sz="0" w:space="0" w:color="auto"/>
            <w:right w:val="none" w:sz="0" w:space="0" w:color="auto"/>
          </w:divBdr>
          <w:divsChild>
            <w:div w:id="3436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0181">
      <w:bodyDiv w:val="1"/>
      <w:marLeft w:val="0"/>
      <w:marRight w:val="0"/>
      <w:marTop w:val="0"/>
      <w:marBottom w:val="0"/>
      <w:divBdr>
        <w:top w:val="none" w:sz="0" w:space="0" w:color="auto"/>
        <w:left w:val="none" w:sz="0" w:space="0" w:color="auto"/>
        <w:bottom w:val="none" w:sz="0" w:space="0" w:color="auto"/>
        <w:right w:val="none" w:sz="0" w:space="0" w:color="auto"/>
      </w:divBdr>
    </w:div>
    <w:div w:id="2111779616">
      <w:bodyDiv w:val="1"/>
      <w:marLeft w:val="0"/>
      <w:marRight w:val="0"/>
      <w:marTop w:val="0"/>
      <w:marBottom w:val="0"/>
      <w:divBdr>
        <w:top w:val="none" w:sz="0" w:space="0" w:color="auto"/>
        <w:left w:val="none" w:sz="0" w:space="0" w:color="auto"/>
        <w:bottom w:val="none" w:sz="0" w:space="0" w:color="auto"/>
        <w:right w:val="none" w:sz="0" w:space="0" w:color="auto"/>
      </w:divBdr>
    </w:div>
    <w:div w:id="2114664610">
      <w:bodyDiv w:val="1"/>
      <w:marLeft w:val="0"/>
      <w:marRight w:val="0"/>
      <w:marTop w:val="0"/>
      <w:marBottom w:val="0"/>
      <w:divBdr>
        <w:top w:val="none" w:sz="0" w:space="0" w:color="auto"/>
        <w:left w:val="none" w:sz="0" w:space="0" w:color="auto"/>
        <w:bottom w:val="none" w:sz="0" w:space="0" w:color="auto"/>
        <w:right w:val="none" w:sz="0" w:space="0" w:color="auto"/>
      </w:divBdr>
    </w:div>
    <w:div w:id="2140298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oter" Target="footer2.xml"/><Relationship Id="rId39" Type="http://schemas.openxmlformats.org/officeDocument/2006/relationships/hyperlink" Target="https://kultura.gov.al/programi-i-transparences-2/" TargetMode="External"/><Relationship Id="rId21" Type="http://schemas.openxmlformats.org/officeDocument/2006/relationships/image" Target="media/image8.png"/><Relationship Id="rId34" Type="http://schemas.openxmlformats.org/officeDocument/2006/relationships/hyperlink" Target="http://www.akm.gov.al/informacione.html" TargetMode="External"/><Relationship Id="rId42" Type="http://schemas.openxmlformats.org/officeDocument/2006/relationships/hyperlink" Target="mailto:anila.dedei@ins-shendetesor.gov.al" TargetMode="External"/><Relationship Id="rId47" Type="http://schemas.openxmlformats.org/officeDocument/2006/relationships/hyperlink" Target="mailto:info@aku.gov.al" TargetMode="External"/><Relationship Id="rId50" Type="http://schemas.openxmlformats.org/officeDocument/2006/relationships/hyperlink" Target="http://www.pyetshtetin.al" TargetMode="External"/><Relationship Id="rId55" Type="http://schemas.openxmlformats.org/officeDocument/2006/relationships/hyperlink" Target="http://cec.org.al/raportet-vjetore-financiare-te-partive-politik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arsimi.gov.al/regjistri-dhe-formati-i-kerkesave-per-informacion/" TargetMode="Externa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aku.gov.al" TargetMode="External"/><Relationship Id="rId37" Type="http://schemas.openxmlformats.org/officeDocument/2006/relationships/hyperlink" Target="mailto:info@fsdksh.gov.al" TargetMode="External"/><Relationship Id="rId40" Type="http://schemas.openxmlformats.org/officeDocument/2006/relationships/hyperlink" Target="http://www.mbzhr.gov.al" TargetMode="External"/><Relationship Id="rId45" Type="http://schemas.openxmlformats.org/officeDocument/2006/relationships/hyperlink" Target="http://arsimi.gov.al/regjistri-dhe-formati-i-kerkesave-per-informacion/" TargetMode="External"/><Relationship Id="rId53" Type="http://schemas.openxmlformats.org/officeDocument/2006/relationships/hyperlink" Target="http://cec.org.al/raportet-e-monitorimit-perfundimtar-te-fushates-zgjedhore2019/"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header" Target="header6.xml"/><Relationship Id="rId30" Type="http://schemas.openxmlformats.org/officeDocument/2006/relationships/hyperlink" Target="http://www.mbzhr.gov.al" TargetMode="External"/><Relationship Id="rId35" Type="http://schemas.openxmlformats.org/officeDocument/2006/relationships/hyperlink" Target="http://akzm.gov.al/akzm/programi-i-transparences" TargetMode="External"/><Relationship Id="rId43" Type="http://schemas.openxmlformats.org/officeDocument/2006/relationships/hyperlink" Target="http://infrastruktura.gov.al/programi-i-transparences-6/" TargetMode="External"/><Relationship Id="rId48" Type="http://schemas.openxmlformats.org/officeDocument/2006/relationships/hyperlink" Target="mailto:anila.dedei@ins-shendetesor.gov.al"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cec.org.al/raporte-temonitorimit-te-fushates-zgjedhore/"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5.xml"/><Relationship Id="rId33" Type="http://schemas.openxmlformats.org/officeDocument/2006/relationships/hyperlink" Target="http://www.mjedisi.gov.al/programi-i-transparences/" TargetMode="External"/><Relationship Id="rId38" Type="http://schemas.openxmlformats.org/officeDocument/2006/relationships/hyperlink" Target="http://infrastruktura.gov.al/" TargetMode="External"/><Relationship Id="rId46" Type="http://schemas.openxmlformats.org/officeDocument/2006/relationships/hyperlink" Target="https://arsimi.gov.al/programi-i-transparences-6/" TargetMode="External"/><Relationship Id="rId20" Type="http://schemas.openxmlformats.org/officeDocument/2006/relationships/image" Target="media/image7.png"/><Relationship Id="rId41" Type="http://schemas.openxmlformats.org/officeDocument/2006/relationships/hyperlink" Target="mailto:info@azhbr.gov.al" TargetMode="External"/><Relationship Id="rId54" Type="http://schemas.openxmlformats.org/officeDocument/2006/relationships/hyperlink" Target="http://cec.org.al/raportet-e-auditimit-te-partive-politik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ec.org.al/raportet-vjetore-financiare-te-partive-politike/" TargetMode="External"/><Relationship Id="rId23" Type="http://schemas.openxmlformats.org/officeDocument/2006/relationships/image" Target="media/image10.png"/><Relationship Id="rId28" Type="http://schemas.openxmlformats.org/officeDocument/2006/relationships/hyperlink" Target="http://arsimi.gov.al/programi-i-transparences/" TargetMode="External"/><Relationship Id="rId36" Type="http://schemas.openxmlformats.org/officeDocument/2006/relationships/hyperlink" Target="http://www.bregdeti.gov.al/index.php/en/rreth-nesh/transparenca" TargetMode="External"/><Relationship Id="rId49" Type="http://schemas.openxmlformats.org/officeDocument/2006/relationships/hyperlink" Target="mailto:info@sherbimisocial.gov.al" TargetMode="External"/><Relationship Id="rId5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www.azhbr.gov.al" TargetMode="External"/><Relationship Id="rId44" Type="http://schemas.openxmlformats.org/officeDocument/2006/relationships/hyperlink" Target="mailto:info@kultura.gov.al" TargetMode="External"/><Relationship Id="rId52" Type="http://schemas.openxmlformats.org/officeDocument/2006/relationships/hyperlink" Target="http://cec.org.al/raportetfinanciare-fushaten-zgjedhore-201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Janar-Mars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EB1EE4-F47E-4E25-A087-01619BEF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155</Pages>
  <Words>34834</Words>
  <Characters>198557</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Raport monitorimi</vt:lpstr>
    </vt:vector>
  </TitlesOfParts>
  <Company/>
  <LinksUpToDate>false</LinksUpToDate>
  <CharactersWithSpaces>232926</CharactersWithSpaces>
  <SharedDoc>false</SharedDoc>
  <HLinks>
    <vt:vector size="204" baseType="variant">
      <vt:variant>
        <vt:i4>7143545</vt:i4>
      </vt:variant>
      <vt:variant>
        <vt:i4>141</vt:i4>
      </vt:variant>
      <vt:variant>
        <vt:i4>0</vt:i4>
      </vt:variant>
      <vt:variant>
        <vt:i4>5</vt:i4>
      </vt:variant>
      <vt:variant>
        <vt:lpwstr>http://cec.org.al/raportet-vjetore-financiare-te-partive-politike/</vt:lpwstr>
      </vt:variant>
      <vt:variant>
        <vt:lpwstr/>
      </vt:variant>
      <vt:variant>
        <vt:i4>7536702</vt:i4>
      </vt:variant>
      <vt:variant>
        <vt:i4>138</vt:i4>
      </vt:variant>
      <vt:variant>
        <vt:i4>0</vt:i4>
      </vt:variant>
      <vt:variant>
        <vt:i4>5</vt:i4>
      </vt:variant>
      <vt:variant>
        <vt:lpwstr>http://cec.org.al/raportet-e-auditimit-te-partive-politike/</vt:lpwstr>
      </vt:variant>
      <vt:variant>
        <vt:lpwstr/>
      </vt:variant>
      <vt:variant>
        <vt:i4>4522005</vt:i4>
      </vt:variant>
      <vt:variant>
        <vt:i4>135</vt:i4>
      </vt:variant>
      <vt:variant>
        <vt:i4>0</vt:i4>
      </vt:variant>
      <vt:variant>
        <vt:i4>5</vt:i4>
      </vt:variant>
      <vt:variant>
        <vt:lpwstr>http://cec.org.al/raportet-e-monitorimit-perfundimtar-te-fushates-zgjedhore2019/</vt:lpwstr>
      </vt:variant>
      <vt:variant>
        <vt:lpwstr/>
      </vt:variant>
      <vt:variant>
        <vt:i4>786509</vt:i4>
      </vt:variant>
      <vt:variant>
        <vt:i4>132</vt:i4>
      </vt:variant>
      <vt:variant>
        <vt:i4>0</vt:i4>
      </vt:variant>
      <vt:variant>
        <vt:i4>5</vt:i4>
      </vt:variant>
      <vt:variant>
        <vt:lpwstr>http://cec.org.al/raportetfinanciare-fushaten-zgjedhore-2019/</vt:lpwstr>
      </vt:variant>
      <vt:variant>
        <vt:lpwstr/>
      </vt:variant>
      <vt:variant>
        <vt:i4>7667762</vt:i4>
      </vt:variant>
      <vt:variant>
        <vt:i4>129</vt:i4>
      </vt:variant>
      <vt:variant>
        <vt:i4>0</vt:i4>
      </vt:variant>
      <vt:variant>
        <vt:i4>5</vt:i4>
      </vt:variant>
      <vt:variant>
        <vt:lpwstr>http://cec.org.al/raporte-temonitorimit-te-fushates-zgjedhore/</vt:lpwstr>
      </vt:variant>
      <vt:variant>
        <vt:lpwstr/>
      </vt:variant>
      <vt:variant>
        <vt:i4>7143547</vt:i4>
      </vt:variant>
      <vt:variant>
        <vt:i4>123</vt:i4>
      </vt:variant>
      <vt:variant>
        <vt:i4>0</vt:i4>
      </vt:variant>
      <vt:variant>
        <vt:i4>5</vt:i4>
      </vt:variant>
      <vt:variant>
        <vt:lpwstr>http://www.pyetshtetin.al/</vt:lpwstr>
      </vt:variant>
      <vt:variant>
        <vt:lpwstr/>
      </vt:variant>
      <vt:variant>
        <vt:i4>2949196</vt:i4>
      </vt:variant>
      <vt:variant>
        <vt:i4>120</vt:i4>
      </vt:variant>
      <vt:variant>
        <vt:i4>0</vt:i4>
      </vt:variant>
      <vt:variant>
        <vt:i4>5</vt:i4>
      </vt:variant>
      <vt:variant>
        <vt:lpwstr>mailto:info@sherbimisocial.gov.al</vt:lpwstr>
      </vt:variant>
      <vt:variant>
        <vt:lpwstr/>
      </vt:variant>
      <vt:variant>
        <vt:i4>983139</vt:i4>
      </vt:variant>
      <vt:variant>
        <vt:i4>117</vt:i4>
      </vt:variant>
      <vt:variant>
        <vt:i4>0</vt:i4>
      </vt:variant>
      <vt:variant>
        <vt:i4>5</vt:i4>
      </vt:variant>
      <vt:variant>
        <vt:lpwstr>mailto:anila.dedei@ins-shendetesor.gov.al</vt:lpwstr>
      </vt:variant>
      <vt:variant>
        <vt:lpwstr/>
      </vt:variant>
      <vt:variant>
        <vt:i4>4522031</vt:i4>
      </vt:variant>
      <vt:variant>
        <vt:i4>114</vt:i4>
      </vt:variant>
      <vt:variant>
        <vt:i4>0</vt:i4>
      </vt:variant>
      <vt:variant>
        <vt:i4>5</vt:i4>
      </vt:variant>
      <vt:variant>
        <vt:lpwstr>mailto:info@aku.gov.al</vt:lpwstr>
      </vt:variant>
      <vt:variant>
        <vt:lpwstr/>
      </vt:variant>
      <vt:variant>
        <vt:i4>786436</vt:i4>
      </vt:variant>
      <vt:variant>
        <vt:i4>111</vt:i4>
      </vt:variant>
      <vt:variant>
        <vt:i4>0</vt:i4>
      </vt:variant>
      <vt:variant>
        <vt:i4>5</vt:i4>
      </vt:variant>
      <vt:variant>
        <vt:lpwstr>https://arsimi.gov.al/programi-i-transparences-6/</vt:lpwstr>
      </vt:variant>
      <vt:variant>
        <vt:lpwstr/>
      </vt:variant>
      <vt:variant>
        <vt:i4>2293818</vt:i4>
      </vt:variant>
      <vt:variant>
        <vt:i4>108</vt:i4>
      </vt:variant>
      <vt:variant>
        <vt:i4>0</vt:i4>
      </vt:variant>
      <vt:variant>
        <vt:i4>5</vt:i4>
      </vt:variant>
      <vt:variant>
        <vt:lpwstr>http://arsimi.gov.al/regjistri-dhe-formati-i-kerkesave-per-informacion/</vt:lpwstr>
      </vt:variant>
      <vt:variant>
        <vt:lpwstr/>
      </vt:variant>
      <vt:variant>
        <vt:i4>6094888</vt:i4>
      </vt:variant>
      <vt:variant>
        <vt:i4>105</vt:i4>
      </vt:variant>
      <vt:variant>
        <vt:i4>0</vt:i4>
      </vt:variant>
      <vt:variant>
        <vt:i4>5</vt:i4>
      </vt:variant>
      <vt:variant>
        <vt:lpwstr>mailto:info@kultura.gov.al</vt:lpwstr>
      </vt:variant>
      <vt:variant>
        <vt:lpwstr/>
      </vt:variant>
      <vt:variant>
        <vt:i4>5636100</vt:i4>
      </vt:variant>
      <vt:variant>
        <vt:i4>102</vt:i4>
      </vt:variant>
      <vt:variant>
        <vt:i4>0</vt:i4>
      </vt:variant>
      <vt:variant>
        <vt:i4>5</vt:i4>
      </vt:variant>
      <vt:variant>
        <vt:lpwstr>http://infrastruktura.gov.al/programi-i-transparences-6/</vt:lpwstr>
      </vt:variant>
      <vt:variant>
        <vt:lpwstr/>
      </vt:variant>
      <vt:variant>
        <vt:i4>983139</vt:i4>
      </vt:variant>
      <vt:variant>
        <vt:i4>99</vt:i4>
      </vt:variant>
      <vt:variant>
        <vt:i4>0</vt:i4>
      </vt:variant>
      <vt:variant>
        <vt:i4>5</vt:i4>
      </vt:variant>
      <vt:variant>
        <vt:lpwstr>mailto:anila.dedei@ins-shendetesor.gov.al</vt:lpwstr>
      </vt:variant>
      <vt:variant>
        <vt:lpwstr/>
      </vt:variant>
      <vt:variant>
        <vt:i4>3539008</vt:i4>
      </vt:variant>
      <vt:variant>
        <vt:i4>96</vt:i4>
      </vt:variant>
      <vt:variant>
        <vt:i4>0</vt:i4>
      </vt:variant>
      <vt:variant>
        <vt:i4>5</vt:i4>
      </vt:variant>
      <vt:variant>
        <vt:lpwstr>mailto:info@azhbr.gov.al</vt:lpwstr>
      </vt:variant>
      <vt:variant>
        <vt:lpwstr/>
      </vt:variant>
      <vt:variant>
        <vt:i4>1114201</vt:i4>
      </vt:variant>
      <vt:variant>
        <vt:i4>93</vt:i4>
      </vt:variant>
      <vt:variant>
        <vt:i4>0</vt:i4>
      </vt:variant>
      <vt:variant>
        <vt:i4>5</vt:i4>
      </vt:variant>
      <vt:variant>
        <vt:lpwstr>http://www.mbzhr.gov.al/</vt:lpwstr>
      </vt:variant>
      <vt:variant>
        <vt:lpwstr/>
      </vt:variant>
      <vt:variant>
        <vt:i4>7733304</vt:i4>
      </vt:variant>
      <vt:variant>
        <vt:i4>90</vt:i4>
      </vt:variant>
      <vt:variant>
        <vt:i4>0</vt:i4>
      </vt:variant>
      <vt:variant>
        <vt:i4>5</vt:i4>
      </vt:variant>
      <vt:variant>
        <vt:lpwstr>https://kultura.gov.al/programi-i-transparences-2/</vt:lpwstr>
      </vt:variant>
      <vt:variant>
        <vt:lpwstr/>
      </vt:variant>
      <vt:variant>
        <vt:i4>4259867</vt:i4>
      </vt:variant>
      <vt:variant>
        <vt:i4>87</vt:i4>
      </vt:variant>
      <vt:variant>
        <vt:i4>0</vt:i4>
      </vt:variant>
      <vt:variant>
        <vt:i4>5</vt:i4>
      </vt:variant>
      <vt:variant>
        <vt:lpwstr>http://infrastruktura.gov.al/</vt:lpwstr>
      </vt:variant>
      <vt:variant>
        <vt:lpwstr/>
      </vt:variant>
      <vt:variant>
        <vt:i4>2949205</vt:i4>
      </vt:variant>
      <vt:variant>
        <vt:i4>84</vt:i4>
      </vt:variant>
      <vt:variant>
        <vt:i4>0</vt:i4>
      </vt:variant>
      <vt:variant>
        <vt:i4>5</vt:i4>
      </vt:variant>
      <vt:variant>
        <vt:lpwstr>mailto:info@fsdksh.gov.al</vt:lpwstr>
      </vt:variant>
      <vt:variant>
        <vt:lpwstr/>
      </vt:variant>
      <vt:variant>
        <vt:i4>2555943</vt:i4>
      </vt:variant>
      <vt:variant>
        <vt:i4>78</vt:i4>
      </vt:variant>
      <vt:variant>
        <vt:i4>0</vt:i4>
      </vt:variant>
      <vt:variant>
        <vt:i4>5</vt:i4>
      </vt:variant>
      <vt:variant>
        <vt:lpwstr>http://www.bregdeti.gov.al/index.php/en/rreth-nesh/transparenca</vt:lpwstr>
      </vt:variant>
      <vt:variant>
        <vt:lpwstr/>
      </vt:variant>
      <vt:variant>
        <vt:i4>65603</vt:i4>
      </vt:variant>
      <vt:variant>
        <vt:i4>75</vt:i4>
      </vt:variant>
      <vt:variant>
        <vt:i4>0</vt:i4>
      </vt:variant>
      <vt:variant>
        <vt:i4>5</vt:i4>
      </vt:variant>
      <vt:variant>
        <vt:lpwstr>http://akzm.gov.al/akzm/programi-i-transparences</vt:lpwstr>
      </vt:variant>
      <vt:variant>
        <vt:lpwstr/>
      </vt:variant>
      <vt:variant>
        <vt:i4>4718688</vt:i4>
      </vt:variant>
      <vt:variant>
        <vt:i4>72</vt:i4>
      </vt:variant>
      <vt:variant>
        <vt:i4>0</vt:i4>
      </vt:variant>
      <vt:variant>
        <vt:i4>5</vt:i4>
      </vt:variant>
      <vt:variant>
        <vt:lpwstr>http://www.akm.gov.al/informacione.html</vt:lpwstr>
      </vt:variant>
      <vt:variant>
        <vt:lpwstr>e_drejta_per_informin</vt:lpwstr>
      </vt:variant>
      <vt:variant>
        <vt:i4>7995451</vt:i4>
      </vt:variant>
      <vt:variant>
        <vt:i4>69</vt:i4>
      </vt:variant>
      <vt:variant>
        <vt:i4>0</vt:i4>
      </vt:variant>
      <vt:variant>
        <vt:i4>5</vt:i4>
      </vt:variant>
      <vt:variant>
        <vt:lpwstr>http://www.mjedisi.gov.al/programi-i-transparences/</vt:lpwstr>
      </vt:variant>
      <vt:variant>
        <vt:lpwstr/>
      </vt:variant>
      <vt:variant>
        <vt:i4>6291512</vt:i4>
      </vt:variant>
      <vt:variant>
        <vt:i4>66</vt:i4>
      </vt:variant>
      <vt:variant>
        <vt:i4>0</vt:i4>
      </vt:variant>
      <vt:variant>
        <vt:i4>5</vt:i4>
      </vt:variant>
      <vt:variant>
        <vt:lpwstr>http://www.aku.gov.al/</vt:lpwstr>
      </vt:variant>
      <vt:variant>
        <vt:lpwstr/>
      </vt:variant>
      <vt:variant>
        <vt:i4>983115</vt:i4>
      </vt:variant>
      <vt:variant>
        <vt:i4>63</vt:i4>
      </vt:variant>
      <vt:variant>
        <vt:i4>0</vt:i4>
      </vt:variant>
      <vt:variant>
        <vt:i4>5</vt:i4>
      </vt:variant>
      <vt:variant>
        <vt:lpwstr>http://www.azhbr.gov.al/</vt:lpwstr>
      </vt:variant>
      <vt:variant>
        <vt:lpwstr/>
      </vt:variant>
      <vt:variant>
        <vt:i4>1114201</vt:i4>
      </vt:variant>
      <vt:variant>
        <vt:i4>60</vt:i4>
      </vt:variant>
      <vt:variant>
        <vt:i4>0</vt:i4>
      </vt:variant>
      <vt:variant>
        <vt:i4>5</vt:i4>
      </vt:variant>
      <vt:variant>
        <vt:lpwstr>http://www.mbzhr.gov.al/</vt:lpwstr>
      </vt:variant>
      <vt:variant>
        <vt:lpwstr/>
      </vt:variant>
      <vt:variant>
        <vt:i4>2293859</vt:i4>
      </vt:variant>
      <vt:variant>
        <vt:i4>57</vt:i4>
      </vt:variant>
      <vt:variant>
        <vt:i4>0</vt:i4>
      </vt:variant>
      <vt:variant>
        <vt:i4>5</vt:i4>
      </vt:variant>
      <vt:variant>
        <vt:lpwstr>http://www.arsimi.gov.al/regjistri-dhe-formati-i-kerkesave-per-informacion/</vt:lpwstr>
      </vt:variant>
      <vt:variant>
        <vt:lpwstr/>
      </vt:variant>
      <vt:variant>
        <vt:i4>7143458</vt:i4>
      </vt:variant>
      <vt:variant>
        <vt:i4>54</vt:i4>
      </vt:variant>
      <vt:variant>
        <vt:i4>0</vt:i4>
      </vt:variant>
      <vt:variant>
        <vt:i4>5</vt:i4>
      </vt:variant>
      <vt:variant>
        <vt:lpwstr>http://arsimi.gov.al/programi-i-transparences/</vt:lpwstr>
      </vt:variant>
      <vt:variant>
        <vt:lpwstr/>
      </vt:variant>
      <vt:variant>
        <vt:i4>7143545</vt:i4>
      </vt:variant>
      <vt:variant>
        <vt:i4>27</vt:i4>
      </vt:variant>
      <vt:variant>
        <vt:i4>0</vt:i4>
      </vt:variant>
      <vt:variant>
        <vt:i4>5</vt:i4>
      </vt:variant>
      <vt:variant>
        <vt:lpwstr>http://cec.org.al/raportet-vjetore-financiare-te-partive-politike/</vt:lpwstr>
      </vt:variant>
      <vt:variant>
        <vt:lpwstr/>
      </vt:variant>
      <vt:variant>
        <vt:i4>1769533</vt:i4>
      </vt:variant>
      <vt:variant>
        <vt:i4>20</vt:i4>
      </vt:variant>
      <vt:variant>
        <vt:i4>0</vt:i4>
      </vt:variant>
      <vt:variant>
        <vt:i4>5</vt:i4>
      </vt:variant>
      <vt:variant>
        <vt:lpwstr/>
      </vt:variant>
      <vt:variant>
        <vt:lpwstr>_Toc517792688</vt:lpwstr>
      </vt:variant>
      <vt:variant>
        <vt:i4>1310781</vt:i4>
      </vt:variant>
      <vt:variant>
        <vt:i4>14</vt:i4>
      </vt:variant>
      <vt:variant>
        <vt:i4>0</vt:i4>
      </vt:variant>
      <vt:variant>
        <vt:i4>5</vt:i4>
      </vt:variant>
      <vt:variant>
        <vt:lpwstr/>
      </vt:variant>
      <vt:variant>
        <vt:lpwstr>_Toc517792674</vt:lpwstr>
      </vt:variant>
      <vt:variant>
        <vt:i4>1310781</vt:i4>
      </vt:variant>
      <vt:variant>
        <vt:i4>11</vt:i4>
      </vt:variant>
      <vt:variant>
        <vt:i4>0</vt:i4>
      </vt:variant>
      <vt:variant>
        <vt:i4>5</vt:i4>
      </vt:variant>
      <vt:variant>
        <vt:lpwstr/>
      </vt:variant>
      <vt:variant>
        <vt:lpwstr>_Toc517792673</vt:lpwstr>
      </vt:variant>
      <vt:variant>
        <vt:i4>1310781</vt:i4>
      </vt:variant>
      <vt:variant>
        <vt:i4>8</vt:i4>
      </vt:variant>
      <vt:variant>
        <vt:i4>0</vt:i4>
      </vt:variant>
      <vt:variant>
        <vt:i4>5</vt:i4>
      </vt:variant>
      <vt:variant>
        <vt:lpwstr/>
      </vt:variant>
      <vt:variant>
        <vt:lpwstr>_Toc517792672</vt:lpwstr>
      </vt:variant>
      <vt:variant>
        <vt:i4>1310781</vt:i4>
      </vt:variant>
      <vt:variant>
        <vt:i4>2</vt:i4>
      </vt:variant>
      <vt:variant>
        <vt:i4>0</vt:i4>
      </vt:variant>
      <vt:variant>
        <vt:i4>5</vt:i4>
      </vt:variant>
      <vt:variant>
        <vt:lpwstr/>
      </vt:variant>
      <vt:variant>
        <vt:lpwstr>_Toc517792671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monitorimi</dc:title>
  <dc:subject/>
  <dc:creator>Microsoft</dc:creator>
  <cp:keywords/>
  <cp:lastModifiedBy>Enida Qoli</cp:lastModifiedBy>
  <cp:revision>5</cp:revision>
  <cp:lastPrinted>2019-02-25T11:23:00Z</cp:lastPrinted>
  <dcterms:created xsi:type="dcterms:W3CDTF">2020-06-03T09:12:00Z</dcterms:created>
  <dcterms:modified xsi:type="dcterms:W3CDTF">2020-06-03T09:21:00Z</dcterms:modified>
</cp:coreProperties>
</file>