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6A" w:rsidRDefault="0057426A" w:rsidP="0057426A">
      <w:pPr>
        <w:jc w:val="both"/>
      </w:pPr>
      <w:bookmarkStart w:id="0" w:name="_GoBack"/>
      <w:r>
        <w:t xml:space="preserve">Ismail Shehu mban pozicionin e Drejtorit të Drejtorisë së Programeve dhe Projekteve në Fushën Antikorrupsion që nga muajit tetor 2021. Ndërsa, më parë, prej tetorit 2008, ka ushtruar detyrat e “Specialistit”, “Përgjegjësit të Sektorit” dhe “Drejtorit” në strukturat juridike të Ministrisë së Mbrojtjes. </w:t>
      </w:r>
    </w:p>
    <w:p w:rsidR="0057426A" w:rsidRDefault="0057426A" w:rsidP="0057426A">
      <w:pPr>
        <w:jc w:val="both"/>
      </w:pPr>
      <w:r>
        <w:t>Ka një karrierë të gjatë në administratën publike dhe akademike ku prej 5 vitesh zhvillon trajnime për të gjithë administratën publike pranë Shkollës Shqiptare të Administratës Publike (ASPA) në fushën e “Procedurave administrative” si dhe në “Organizimin dhe funksionimin e administratës shtetërore”. Njëkohësisht që nga viti 2019 mban dhe pozicionin e Kryetarit të Komisionit Ligjor të Bordit të Mbikëqyrjes Publike.</w:t>
      </w:r>
    </w:p>
    <w:p w:rsidR="0057426A" w:rsidRDefault="0057426A" w:rsidP="0057426A">
      <w:pPr>
        <w:jc w:val="both"/>
      </w:pPr>
      <w:r>
        <w:t xml:space="preserve">Është diplomuar si jurist pranë Fakultetit të Drejtësisë të Universitetit të Tiranës si dhe mban një master të Nivelit të Dytë “Në të drejtën publike”, pranë Universitetit “Marin Barleti”. Që nga viti 2012 është pajisur me licencë avokati nga Dhoma Kombëtare e Avokatisë. </w:t>
      </w:r>
    </w:p>
    <w:bookmarkEnd w:id="0"/>
    <w:p w:rsidR="00D95B42" w:rsidRDefault="0057426A"/>
    <w:sectPr w:rsidR="00D95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6A"/>
    <w:rsid w:val="0057426A"/>
    <w:rsid w:val="00A012D2"/>
    <w:rsid w:val="00C9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3AA71-18C2-485C-B15E-EAD9830B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6A"/>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Metaliaj</dc:creator>
  <cp:keywords/>
  <dc:description/>
  <cp:lastModifiedBy>Ardita Metaliaj</cp:lastModifiedBy>
  <cp:revision>1</cp:revision>
  <dcterms:created xsi:type="dcterms:W3CDTF">2021-10-13T10:33:00Z</dcterms:created>
  <dcterms:modified xsi:type="dcterms:W3CDTF">2021-10-13T10:34:00Z</dcterms:modified>
</cp:coreProperties>
</file>