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CD899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UDHËZIM</w:t>
      </w:r>
    </w:p>
    <w:p w14:paraId="772CD89A" w14:textId="22FBF5D4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Nr.</w:t>
      </w:r>
      <w:r w:rsidR="00B52EDE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</w:t>
      </w:r>
      <w:r w:rsidRPr="0011181A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4, datë 27.4.2022</w:t>
      </w:r>
    </w:p>
    <w:p w14:paraId="772CD89B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772CD89C" w14:textId="7F8C6354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PËR MIRATIMIN E RREGULLAVE TË HOLLËSISHME PËR DOKUMENTACIONIN DHE PROCEDURËN E SHQYRTIMIT TË KËRKE</w:t>
      </w:r>
      <w:r w:rsidR="00B52EDE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SËS PËR PEZULLIMIN E PËRKOHSHËM</w:t>
      </w:r>
    </w:p>
    <w:p w14:paraId="772CD89D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72CD89E" w14:textId="1083C4AB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Në mbështetje të nenit 102, pika 4, të Kushtetutës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nenit 7, të ligjit nr. 8678, datë 14.5.2001, “Për organizimin dhe funksionimin e Ministrisë së Drejtësisë”, të ndryshuar, si dhe të nenit 20, pika 6, të ligjit nr. 82/2021, “Për përkthimin zyrtar dhe profesionin e përkthyesit zyrtar”,</w:t>
      </w:r>
    </w:p>
    <w:p w14:paraId="772CD89F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72CD8A0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Cs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UDHËZOJ:</w:t>
      </w:r>
    </w:p>
    <w:p w14:paraId="772CD8A1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72CD8A2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1. Ky udhëzim ka për qëllim përcaktimin e rregullave të hollësishme për dokumentacionin dhe procedurën e shqyrtimit të kërkesës për pezullimin e përkohshëm të ushtrimit të profesionit të përkthyesit zyrtar dhe interpretit të gjuhës së shenjave.</w:t>
      </w:r>
    </w:p>
    <w:p w14:paraId="772CD8A3" w14:textId="13E6EC32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2. Kur përkthyesi zyrtar ose interpreti i gjuhës së shenjave çmon se përmbushet një nga kushtet e parashikuara në nenin 20, pika 1, të ligjit nr. 82/2021, “Për përkthimin zyrtar dhe profesionin e përkthyesit zyrtar”, </w:t>
      </w:r>
      <w:r w:rsidR="00B86EB3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i 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paraqet kërkesë të arsyetuar ministrit të Drejtësisë për pezullimin e përkohshëm të ushtrimit të profesionit.</w:t>
      </w:r>
    </w:p>
    <w:p w14:paraId="772CD8A4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3. Kërkesa e arsyetuar mund të depozitohet përmes shërbimit postar, adresës zyrtare të postës elektronike ose edhe dorazi në protokollin e Ministrisë së Drejtësisë.</w:t>
      </w:r>
    </w:p>
    <w:p w14:paraId="772CD8A5" w14:textId="472EAE7D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4. Kërkesa e arsyetuar përmban shkakun e pezullimit, sipas shkaqeve të përcaktuara në nenin 20, pika 1, të ligjit, kohëzgjatjen e periudhës së pezullimit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si dhe shoqërohet nga dokumentacioni përkatës vërtetues i shkakut për të cilat kërkohet pezullimi i ushtrimit të profesionit, sipas pikës 6 të këtij udhëzimi.</w:t>
      </w:r>
    </w:p>
    <w:p w14:paraId="772CD8A6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5. Dokumentacioni vërtetues i shkakut për të cilën kërkohet pezullimi është si vijon:</w:t>
      </w:r>
    </w:p>
    <w:p w14:paraId="772CD8A7" w14:textId="4FE17DE8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a) 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k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ur pezullimi i ushtrimit të profesionit kërkohet për shkaqe shëndetësore, sipas parashikimit të neni 20, pika 1, shkronja “a”, përkthyesi zyrtar duhet të depozitojë një raport mjekoligjor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si dhe çdo dokument tjetër shëndetësor që provon pamundësinë e ushtrimit të profesionit për shkaqe shëndetësore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, sipas legjislacionit në fuqi;</w:t>
      </w:r>
    </w:p>
    <w:p w14:paraId="772CD8A8" w14:textId="18A810B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b) 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k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ur pezullimi i ushtrimit të profesionit kërkohet për shkak të përkujdesjes për një fëmijë të mitur, sipas parashikimit të neni 20, pika 1, shkronja “b”, përkthyesi zyrtar duhet të depozitojë certifikatën e lindjes së fëmijës;</w:t>
      </w:r>
    </w:p>
    <w:p w14:paraId="772CD8A9" w14:textId="0295F162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c) 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k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ur pezullimi i ushtrimit të profesionit kërkohet për shkak të zgjedhjes ose emërimit në një funksion publik, sipas parashikimit të neni 20, pika 1, shkronja “c”, përkthyesi zyrtar duhet të depozitojë aktin e emërimit, aktin e zgjedhjes, kontratën e punës ose çdo akt tjetër, sipas parashikimit të legjislacionit në fuqi, që provon zgjedhjen ose emërimin në një funksion publik ose fillimin e ushtrimit të një dety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re tjetër që është e papajtuesh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m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e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me ushtrimin e profesionit të përkthyesit zyrtar.</w:t>
      </w:r>
    </w:p>
    <w:p w14:paraId="772CD8AA" w14:textId="4D59F938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6. Në rastet kur Ministria e Drejtësisë konstaton mangësi në dokumentacionin shoqërues të kërkesës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përcaktuar sipas pik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ave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 dhe 5 të këtij udhëzimi, përkthyesit zyrtar apo interpretit të gjuhës së shenjave i kërkohet që, brenda 5 (pesë) ditëve nga çasti i marrjes së njoftimit, të bëjë plotësimin e dokumentacionit të kërkuar.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Nëse dokumentacioni i paraqitur nuk vërteton plotësisht përmbushjen e kritereve, nuk është i plotë, i saktë ose ka dyshime të arsyeshme për vërtetësinë e tij, struktura përgjegjëse pranë Ministrisë së Drejtësisë mund të kërkojë informacion ose dokumentacion shtesë nga çdo organ publik apo persona të tjerë juridikë, vendas ose të huaj. Në këtë rast, afatet e shqyrtimit të kërkesës pezullohen deri në momentin e plotësimit të dokumentacionit.</w:t>
      </w:r>
    </w:p>
    <w:p w14:paraId="772CD8AB" w14:textId="0FBAB12A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7. Brenda 10 (dhjetë) ditëve nga administrimi i kërkesës</w:t>
      </w:r>
      <w:r w:rsidR="00B52EDE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nga struktura përgjegjëse në Ministrinë e Drejtësisë, ministri i Drejtësisë vendos mbi miratimin ose refuzimin e argumentuar të kërkesës për pezullimin e përkohshëm të ushtrimit të profesionit të përkthyesit zyrtar/interpretit të gjuhës së shenjave.</w:t>
      </w:r>
    </w:p>
    <w:p w14:paraId="772CD8AC" w14:textId="3EB9F083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8. Ngarkohet Drejtoria e Përgjithshme Rregullatore e Çështjeve të Drejtësisë në Ministrinë e Drejtësisë, përkthyesit zyrtarë dhe interpretët e gjuhës së shenjave për ndjekjen dhe zbatimin e këtij u</w:t>
      </w:r>
      <w:r w:rsidR="00913B25">
        <w:rPr>
          <w:rFonts w:ascii="Garamond" w:hAnsi="Garamond" w:cs="Times New Roman"/>
          <w:color w:val="000000"/>
          <w:sz w:val="24"/>
          <w:szCs w:val="24"/>
          <w:lang w:val="sq-AL"/>
        </w:rPr>
        <w:t>dhëzimi</w:t>
      </w:r>
      <w:bookmarkStart w:id="0" w:name="_GoBack"/>
      <w:bookmarkEnd w:id="0"/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772CD8AD" w14:textId="02CB3D07" w:rsidR="0011181A" w:rsidRPr="0011181A" w:rsidRDefault="00B52EDE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9. Ngarkohet Sektori i Arkiv-</w:t>
      </w:r>
      <w:r w:rsidR="0011181A"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Protokollit në Ministrinë e Drejtësisë për marrjen e masave të nevojshme për njoftimin e këtij udhëzimi</w:t>
      </w:r>
      <w:r w:rsidR="0011181A" w:rsidRPr="0011181A">
        <w:rPr>
          <w:rFonts w:ascii="Garamond" w:eastAsia="MS Mincho" w:hAnsi="Garamond" w:cs="MS Mincho"/>
          <w:color w:val="000000"/>
          <w:sz w:val="24"/>
          <w:szCs w:val="24"/>
          <w:lang w:val="sq-AL"/>
        </w:rPr>
        <w:t>.</w:t>
      </w:r>
    </w:p>
    <w:p w14:paraId="772CD8AE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Ky udhëzim hyn në fuqi pas botimit në Fletoren Zyrtare.</w:t>
      </w:r>
    </w:p>
    <w:p w14:paraId="772CD8AF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72CD8B0" w14:textId="77777777" w:rsidR="0011181A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11181A">
        <w:rPr>
          <w:rFonts w:ascii="Garamond" w:hAnsi="Garamond" w:cs="Times New Roman"/>
          <w:color w:val="000000"/>
          <w:sz w:val="24"/>
          <w:szCs w:val="24"/>
          <w:lang w:val="sq-AL"/>
        </w:rPr>
        <w:t>MINISTËR I DREJTËSISË</w:t>
      </w:r>
    </w:p>
    <w:p w14:paraId="772CD8B1" w14:textId="77777777" w:rsidR="003C3138" w:rsidRPr="0011181A" w:rsidRDefault="0011181A" w:rsidP="0011181A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/>
        </w:rPr>
      </w:pPr>
      <w:r w:rsidRPr="0011181A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Ulsi Manja </w:t>
      </w:r>
    </w:p>
    <w:sectPr w:rsidR="003C3138" w:rsidRPr="0011181A" w:rsidSect="00B52E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A"/>
    <w:rsid w:val="000B6756"/>
    <w:rsid w:val="0011181A"/>
    <w:rsid w:val="00152A61"/>
    <w:rsid w:val="002C3D59"/>
    <w:rsid w:val="003C3138"/>
    <w:rsid w:val="007D39B1"/>
    <w:rsid w:val="00913B25"/>
    <w:rsid w:val="00B52EDE"/>
    <w:rsid w:val="00B86EB3"/>
    <w:rsid w:val="00C213F4"/>
    <w:rsid w:val="00E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D899"/>
  <w15:docId w15:val="{8E9ED0DF-908D-4125-B8C5-570FEEA9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4</Nr_x002e__x0020_akti>
    <Data_x0020_e_x0020_Krijimit xmlns="0e656187-b300-4fb0-8bf4-3a50f872073c">2022-05-09T13:35:46Z</Data_x0020_e_x0020_Krijimit>
    <URL xmlns="0e656187-b300-4fb0-8bf4-3a50f872073c" xsi:nil="true"/>
    <Institucion_x0020_Pergjegjes xmlns="0e656187-b300-4fb0-8bf4-3a50f872073c">http://qbz.gov.al/resource/authority/legal-institution/29|ministria-e-drejtesise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2022-05-08T22:00:00Z</Date_x0020_protokolli>
    <Titulli xmlns="0e656187-b300-4fb0-8bf4-3a50f872073c">"Për miratimin e rregullave të hollësishme për dokumentacionin dhe procedurën e shqyrtimit të kërkesës për pezullimin e përkohshëm"</Titulli>
    <Modifikuesi xmlns="0e656187-b300-4fb0-8bf4-3a50f872073c">Fjora.Korita</Modifikuesi>
    <Nr_x002e__x0020_prot_x0020_QBZ xmlns="0e656187-b300-4fb0-8bf4-3a50f872073c">711/1</Nr_x002e__x0020_prot_x0020_QBZ>
    <Data_x0020_e_x0020_Modifikimit xmlns="0e656187-b300-4fb0-8bf4-3a50f872073c">2022-05-11T10:24:23Z</Data_x0020_e_x0020_Modifikimit>
    <Dekretuar xmlns="0e656187-b300-4fb0-8bf4-3a50f872073c">false</Dekretuar>
    <Data xmlns="0e656187-b300-4fb0-8bf4-3a50f872073c">2022-04-26T22:00:00Z</Data>
    <Nr_x002e__x0020_protokolli_x0020_i_x0020_aktit xmlns="0e656187-b300-4fb0-8bf4-3a50f872073c">2365/2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3E69EEAA7C5C4B95972A005823CA6F4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3E69EEAA7C5C4B95972A005823CA6F4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175F-560C-4DD8-957B-4C7357AC9DD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0e656187-b300-4fb0-8bf4-3a50f87207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944AAE-78A6-4CE8-901E-71423536D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31275-9CF8-48C9-ACD3-7CFD54BB3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5CEA4D-5629-4A3A-9B3D-28B21AF735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14D18D-F06D-4DF1-8D6B-42E88EAD5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22A76BD8-F9AE-47FC-A19E-A9B0288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"Për miratimin e rregullave të hollësishme për dokumentacionin dhe procedurën e shqyrtimit të kërkesës për pezullimin e përkohshëm"</vt:lpstr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"Për miratimin e rregullave të hollësishme për dokumentacionin dhe procedurën e shqyrtimit të kërkesës për pezullimin e përkohshëm"</dc:title>
  <dc:creator>Nevila Samarxhi</dc:creator>
  <cp:lastModifiedBy>Entela Suli</cp:lastModifiedBy>
  <cp:revision>5</cp:revision>
  <dcterms:created xsi:type="dcterms:W3CDTF">2022-05-11T09:53:00Z</dcterms:created>
  <dcterms:modified xsi:type="dcterms:W3CDTF">2022-05-12T08:45:00Z</dcterms:modified>
</cp:coreProperties>
</file>