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355" w:rsidRPr="008A0355" w:rsidRDefault="008A0355" w:rsidP="008A035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0355">
        <w:rPr>
          <w:rFonts w:ascii="Times New Roman" w:hAnsi="Times New Roman" w:cs="Times New Roman"/>
          <w:sz w:val="24"/>
          <w:szCs w:val="24"/>
        </w:rPr>
        <w:t>Znj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. Elona Hoxha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shërben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Zëvendësministër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tetori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2025,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angazhuar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drejtimin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koordinimin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reformave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synojnë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forcimin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përmirësimin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varësisë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Ministrisë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>.</w:t>
      </w:r>
    </w:p>
    <w:p w:rsidR="008A0355" w:rsidRPr="008A0355" w:rsidRDefault="008A0355" w:rsidP="008A035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035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mbajtur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Drejtorit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Strategjive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Integrimit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Negociatave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. Pas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diplomimit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shkencat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2005 dhe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shkencat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2010,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punuar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sektorë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Ministrisë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caktuara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anëtare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grupeve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ndërministrore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kryesisht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me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ekspertë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vendas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huaj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asistojnë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shtetin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proceseve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integrimit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evropian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>.</w:t>
      </w:r>
    </w:p>
    <w:p w:rsidR="008A0355" w:rsidRPr="008A0355" w:rsidRDefault="008A0355" w:rsidP="008A0355">
      <w:pPr>
        <w:jc w:val="both"/>
        <w:rPr>
          <w:rFonts w:ascii="Times New Roman" w:hAnsi="Times New Roman" w:cs="Times New Roman"/>
          <w:sz w:val="24"/>
          <w:szCs w:val="24"/>
        </w:rPr>
      </w:pPr>
      <w:r w:rsidRPr="008A0355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ekspertizë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planeve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mbajtur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rolin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koordinatores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hartimit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Strategjisë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Ndërsektoriale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2021-2025;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Strategjisë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Ndërsektoriale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2024-2030;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Strategjisë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Ndërsektoriale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për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2022-2026,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Strategjisë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Ndërsektoriale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Viktimave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Krimit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2024-2030.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analizimin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statistikore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sistemit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qenë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studimeve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raportimeve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trajtojnë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drejtësinë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për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edukimin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çështje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përfshira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>.</w:t>
      </w:r>
    </w:p>
    <w:p w:rsidR="00292942" w:rsidRPr="008A0355" w:rsidRDefault="008A0355" w:rsidP="008A035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8A035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qenë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pjesëmarrëse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sërë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konferencash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seminare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aktivitete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trajnuese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Këshillin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Europës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CEPEJ,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Universitetin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Hertie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(Berlin, 2023),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Akademinë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Rajonale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(RESPA).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titullin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avokat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Dhomës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Avokatëve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A0355">
        <w:rPr>
          <w:rFonts w:ascii="Times New Roman" w:hAnsi="Times New Roman" w:cs="Times New Roman"/>
          <w:sz w:val="24"/>
          <w:szCs w:val="24"/>
        </w:rPr>
        <w:t xml:space="preserve">të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Tiranës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Zotëron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angleze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8A0355">
        <w:rPr>
          <w:rFonts w:ascii="Times New Roman" w:hAnsi="Times New Roman" w:cs="Times New Roman"/>
          <w:sz w:val="24"/>
          <w:szCs w:val="24"/>
        </w:rPr>
        <w:t>italiane</w:t>
      </w:r>
      <w:proofErr w:type="spellEnd"/>
      <w:r w:rsidRPr="008A0355">
        <w:rPr>
          <w:rFonts w:ascii="Times New Roman" w:hAnsi="Times New Roman" w:cs="Times New Roman"/>
          <w:sz w:val="24"/>
          <w:szCs w:val="24"/>
        </w:rPr>
        <w:t>.</w:t>
      </w:r>
    </w:p>
    <w:sectPr w:rsidR="00292942" w:rsidRPr="008A0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42"/>
    <w:rsid w:val="000B4442"/>
    <w:rsid w:val="000D2003"/>
    <w:rsid w:val="000F3503"/>
    <w:rsid w:val="001110AB"/>
    <w:rsid w:val="00193BB4"/>
    <w:rsid w:val="00292942"/>
    <w:rsid w:val="003B4A44"/>
    <w:rsid w:val="004C6130"/>
    <w:rsid w:val="005A1140"/>
    <w:rsid w:val="00666ACE"/>
    <w:rsid w:val="006E202B"/>
    <w:rsid w:val="00783881"/>
    <w:rsid w:val="007C0E0B"/>
    <w:rsid w:val="007E0FF5"/>
    <w:rsid w:val="00860510"/>
    <w:rsid w:val="008A0355"/>
    <w:rsid w:val="0094741F"/>
    <w:rsid w:val="00BC15E2"/>
    <w:rsid w:val="00BE614E"/>
    <w:rsid w:val="00C47E05"/>
    <w:rsid w:val="00D35C4B"/>
    <w:rsid w:val="00DF4FEF"/>
    <w:rsid w:val="00E9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DB88"/>
  <w15:chartTrackingRefBased/>
  <w15:docId w15:val="{49D7C841-C905-4E36-981B-0424D2A5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0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60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Hoxha2</dc:creator>
  <cp:keywords/>
  <dc:description/>
  <cp:lastModifiedBy>Elona Hoxha2</cp:lastModifiedBy>
  <cp:revision>19</cp:revision>
  <dcterms:created xsi:type="dcterms:W3CDTF">2025-10-03T08:51:00Z</dcterms:created>
  <dcterms:modified xsi:type="dcterms:W3CDTF">2025-10-22T08:40:00Z</dcterms:modified>
</cp:coreProperties>
</file>