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64DC3" w14:textId="77777777" w:rsidR="00337F4A" w:rsidRPr="00337F4A" w:rsidRDefault="00337F4A" w:rsidP="00337F4A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Ministria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Drejtësisë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në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kuadër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bashkëpunimit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Institutin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Evropian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Administratës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Publike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(EIPA), me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mbështetjen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Ministrisë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së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Punëve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Jashtme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dhe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Evropiane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Luksemburgut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zhvilloi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në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datat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21–22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shtator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2026, online,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seminarin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temë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5F621E09" w14:textId="77777777" w:rsidR="00337F4A" w:rsidRPr="00337F4A" w:rsidRDefault="00337F4A" w:rsidP="00337F4A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“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Zbatimi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Standardeve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BE-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së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mbi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Dhunën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ndaj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Grave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dhe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Drejtat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e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Viktimave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Përafrimi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Ligjor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dhe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Sfidat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Praktike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për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Shqipërinë</w:t>
      </w:r>
      <w:proofErr w:type="spellEnd"/>
      <w:r w:rsidRPr="00337F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”.</w:t>
      </w:r>
    </w:p>
    <w:p w14:paraId="52272FBC" w14:textId="77777777" w:rsidR="00337F4A" w:rsidRPr="00337F4A" w:rsidRDefault="00337F4A" w:rsidP="00337F4A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Ky seminar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shërbeu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për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forcimin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njohurive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përfaqësuesve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institucioneve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përgjegjëse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 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mbi</w:t>
      </w:r>
      <w:proofErr w:type="spellEnd"/>
      <w:proofErr w:type="gram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standardet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ndërkombëtare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rajonale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dhe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Bashkimit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Evropian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në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fushën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dhunës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ndaj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grave,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dhunës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në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familje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dhe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drejtave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viktimave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me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fokus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veçantë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Direktiva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(BE) 2024/1385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dhe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Direktiva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për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Drejtat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Viktimave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2012/29/EU, 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ndryshuar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vitin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2026,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dhe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rëndësinë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tyre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për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procesin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përafrimit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legjislacionit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shqiptar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 acquis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BE-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së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45F31CA" w14:textId="77777777" w:rsidR="00337F4A" w:rsidRPr="00337F4A" w:rsidRDefault="00337F4A" w:rsidP="00337F4A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Seminari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kombinoi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prezantime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nga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ekspertë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ndërkombëtarë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diskutime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interaktive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shembuj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krahasues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dhe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punë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në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grupe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duke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ofruar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mundësinë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analizimit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kuadrit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aktual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ligjor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dhe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institucional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në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Shqipëri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për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identifikuar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sfidat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zbatimit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dhe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për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diskutuar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prioritetet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për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përparimin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drejt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standardeve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evropiane</w:t>
      </w:r>
      <w:proofErr w:type="spellEnd"/>
      <w:r w:rsidRPr="00337F4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7917C81" w14:textId="62A93661" w:rsidR="004D25FB" w:rsidRDefault="00337F4A"/>
    <w:p w14:paraId="109823FF" w14:textId="7F463649" w:rsidR="00337F4A" w:rsidRDefault="00337F4A">
      <w:r>
        <w:rPr>
          <w:noProof/>
        </w:rPr>
        <w:drawing>
          <wp:inline distT="0" distB="0" distL="0" distR="0" wp14:anchorId="3E62DF7B" wp14:editId="56B52B2D">
            <wp:extent cx="5943600" cy="4479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879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E18D1" w14:textId="49CAEF14" w:rsidR="00337F4A" w:rsidRDefault="00337F4A"/>
    <w:p w14:paraId="0942B45A" w14:textId="50C0EE29" w:rsidR="00337F4A" w:rsidRDefault="00337F4A">
      <w:r>
        <w:rPr>
          <w:noProof/>
        </w:rPr>
        <w:lastRenderedPageBreak/>
        <w:drawing>
          <wp:inline distT="0" distB="0" distL="0" distR="0" wp14:anchorId="23FB266F" wp14:editId="101D57E0">
            <wp:extent cx="5943600" cy="33953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b8de95c-1bd6-4c72-b975-e29b969e23ab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7621D" w14:textId="489759CD" w:rsidR="00337F4A" w:rsidRDefault="00337F4A">
      <w:bookmarkStart w:id="0" w:name="_GoBack"/>
      <w:r>
        <w:rPr>
          <w:noProof/>
        </w:rPr>
        <w:drawing>
          <wp:inline distT="0" distB="0" distL="0" distR="0" wp14:anchorId="715CF120" wp14:editId="72D2F63D">
            <wp:extent cx="5943600" cy="424053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8790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37F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7B2"/>
    <w:rsid w:val="003359F2"/>
    <w:rsid w:val="00337F4A"/>
    <w:rsid w:val="005F127A"/>
    <w:rsid w:val="006117B2"/>
    <w:rsid w:val="00A6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5DAD7"/>
  <w15:chartTrackingRefBased/>
  <w15:docId w15:val="{3853C12C-7276-42A7-A134-FA009301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103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64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91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699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Merita Gjetani</dc:creator>
  <cp:keywords/>
  <dc:description/>
  <cp:lastModifiedBy>Merita Gjetani</cp:lastModifiedBy>
  <cp:revision>3</cp:revision>
  <dcterms:created xsi:type="dcterms:W3CDTF">2026-09-22T12:45:00Z</dcterms:created>
  <dcterms:modified xsi:type="dcterms:W3CDTF">2026-09-22T12:54:00Z</dcterms:modified>
</cp:coreProperties>
</file>